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F41" w:rsidRDefault="00C17AFD" w:rsidP="00827833">
      <w:pPr>
        <w:pStyle w:val="Telobesedila"/>
        <w:tabs>
          <w:tab w:val="left" w:pos="2790"/>
        </w:tabs>
        <w:ind w:right="-4"/>
        <w:rPr>
          <w:sz w:val="20"/>
        </w:rPr>
      </w:pPr>
      <w:r>
        <w:rPr>
          <w:sz w:val="20"/>
        </w:rPr>
        <w:tab/>
      </w: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06F41" w:rsidRDefault="00C06F41" w:rsidP="00827833">
      <w:pPr>
        <w:pStyle w:val="Telobesedila"/>
        <w:ind w:right="-4"/>
        <w:rPr>
          <w:sz w:val="20"/>
        </w:rPr>
      </w:pPr>
    </w:p>
    <w:p w:rsidR="00C17AFD" w:rsidRDefault="00C17AFD" w:rsidP="00827833">
      <w:pPr>
        <w:pStyle w:val="Telobesedila"/>
        <w:spacing w:before="93"/>
        <w:ind w:right="-4"/>
        <w:rPr>
          <w:sz w:val="17"/>
        </w:rPr>
      </w:pPr>
    </w:p>
    <w:p w:rsidR="00C17AFD" w:rsidRDefault="00C17AFD" w:rsidP="00827833">
      <w:pPr>
        <w:pStyle w:val="Telobesedila"/>
        <w:spacing w:before="93"/>
        <w:ind w:right="-4"/>
        <w:jc w:val="center"/>
        <w:rPr>
          <w:rFonts w:ascii="Times New Roman" w:eastAsia="Times New Roman" w:hAnsi="Times New Roman" w:cs="Times New Roman"/>
          <w:b/>
          <w:color w:val="000080"/>
          <w:sz w:val="32"/>
          <w:szCs w:val="24"/>
          <w:lang w:val="sl-SI" w:eastAsia="x-none" w:bidi="ar-SA"/>
        </w:rPr>
      </w:pPr>
      <w:r>
        <w:rPr>
          <w:rFonts w:ascii="Times New Roman" w:eastAsia="Times New Roman" w:hAnsi="Times New Roman" w:cs="Times New Roman"/>
          <w:b/>
          <w:color w:val="000080"/>
          <w:sz w:val="32"/>
          <w:szCs w:val="24"/>
          <w:lang w:val="sl-SI" w:eastAsia="x-none" w:bidi="ar-SA"/>
        </w:rPr>
        <w:t xml:space="preserve">DECREE ON THE REDUCTION OF </w:t>
      </w:r>
      <w:r w:rsidR="0093130F" w:rsidRPr="00C17AFD">
        <w:rPr>
          <w:rFonts w:ascii="Times New Roman" w:eastAsia="Times New Roman" w:hAnsi="Times New Roman" w:cs="Times New Roman"/>
          <w:b/>
          <w:color w:val="000080"/>
          <w:sz w:val="32"/>
          <w:szCs w:val="24"/>
          <w:lang w:val="sl-SI" w:eastAsia="x-none" w:bidi="ar-SA"/>
        </w:rPr>
        <w:t>EXPOSURES DUE TO NATURAL RADIONUCLIDES AND PAST ACTIVITIES OR EVENTS</w:t>
      </w:r>
      <w:r>
        <w:rPr>
          <w:rFonts w:ascii="Times New Roman" w:eastAsia="Times New Roman" w:hAnsi="Times New Roman" w:cs="Times New Roman"/>
          <w:b/>
          <w:color w:val="000080"/>
          <w:sz w:val="32"/>
          <w:szCs w:val="24"/>
          <w:lang w:val="sl-SI" w:eastAsia="x-none" w:bidi="ar-SA"/>
        </w:rPr>
        <w:t xml:space="preserve"> </w:t>
      </w:r>
    </w:p>
    <w:p w:rsidR="00C17AFD" w:rsidRDefault="0093130F" w:rsidP="00827833">
      <w:pPr>
        <w:pStyle w:val="Telobesedila"/>
        <w:spacing w:before="93"/>
        <w:ind w:right="-4"/>
        <w:jc w:val="center"/>
        <w:rPr>
          <w:rFonts w:ascii="Times New Roman" w:eastAsia="Times New Roman" w:hAnsi="Times New Roman" w:cs="Times New Roman"/>
          <w:b/>
          <w:color w:val="000080"/>
          <w:sz w:val="32"/>
          <w:szCs w:val="24"/>
          <w:lang w:val="sl-SI" w:eastAsia="x-none" w:bidi="ar-SA"/>
        </w:rPr>
      </w:pPr>
      <w:r w:rsidRPr="00C17AFD">
        <w:rPr>
          <w:rFonts w:ascii="Times New Roman" w:eastAsia="Times New Roman" w:hAnsi="Times New Roman" w:cs="Times New Roman"/>
          <w:b/>
          <w:color w:val="000080"/>
          <w:sz w:val="32"/>
          <w:szCs w:val="24"/>
          <w:lang w:val="sl-SI" w:eastAsia="x-none" w:bidi="ar-SA"/>
        </w:rPr>
        <w:t>(UV5)</w:t>
      </w:r>
      <w:r w:rsidR="00C17AFD">
        <w:rPr>
          <w:rFonts w:ascii="Times New Roman" w:eastAsia="Times New Roman" w:hAnsi="Times New Roman" w:cs="Times New Roman"/>
          <w:b/>
          <w:color w:val="000080"/>
          <w:sz w:val="32"/>
          <w:szCs w:val="24"/>
          <w:lang w:val="sl-SI" w:eastAsia="x-none" w:bidi="ar-SA"/>
        </w:rPr>
        <w:br/>
      </w:r>
    </w:p>
    <w:p w:rsidR="00C17AFD" w:rsidRPr="00C17AFD" w:rsidRDefault="00827833" w:rsidP="00827833">
      <w:pPr>
        <w:pStyle w:val="Telobesedila"/>
        <w:spacing w:before="93"/>
        <w:ind w:right="-4"/>
        <w:jc w:val="center"/>
        <w:rPr>
          <w:rFonts w:ascii="Times New Roman" w:eastAsia="Times New Roman" w:hAnsi="Times New Roman" w:cs="Times New Roman"/>
          <w:b/>
          <w:color w:val="000080"/>
          <w:sz w:val="32"/>
          <w:szCs w:val="24"/>
          <w:lang w:val="sl-SI" w:eastAsia="x-none" w:bidi="ar-SA"/>
        </w:rPr>
        <w:sectPr w:rsidR="00C17AFD" w:rsidRPr="00C17AFD">
          <w:headerReference w:type="default" r:id="rId8"/>
          <w:type w:val="continuous"/>
          <w:pgSz w:w="11910" w:h="16840"/>
          <w:pgMar w:top="560" w:right="520" w:bottom="280" w:left="1280" w:header="720" w:footer="720" w:gutter="0"/>
          <w:cols w:space="720"/>
        </w:sectPr>
      </w:pPr>
      <w:r>
        <w:rPr>
          <w:rFonts w:ascii="Times New Roman" w:eastAsia="Times New Roman" w:hAnsi="Times New Roman" w:cs="Times New Roman"/>
          <w:b/>
          <w:noProof/>
          <w:color w:val="000080"/>
          <w:sz w:val="28"/>
          <w:szCs w:val="24"/>
          <w:lang w:val="sl-SI" w:eastAsia="x-none" w:bidi="ar-SA"/>
        </w:rPr>
        <mc:AlternateContent>
          <mc:Choice Requires="wps">
            <w:drawing>
              <wp:anchor distT="0" distB="0" distL="114300" distR="114300" simplePos="0" relativeHeight="251661312" behindDoc="0" locked="0" layoutInCell="1" allowOverlap="1">
                <wp:simplePos x="0" y="0"/>
                <wp:positionH relativeFrom="column">
                  <wp:posOffset>257810</wp:posOffset>
                </wp:positionH>
                <wp:positionV relativeFrom="paragraph">
                  <wp:posOffset>579120</wp:posOffset>
                </wp:positionV>
                <wp:extent cx="5257800" cy="1926590"/>
                <wp:effectExtent l="13335" t="13970" r="15240" b="12065"/>
                <wp:wrapNone/>
                <wp:docPr id="5"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926590"/>
                        </a:xfrm>
                        <a:prstGeom prst="rect">
                          <a:avLst/>
                        </a:prstGeom>
                        <a:solidFill>
                          <a:srgbClr val="FFFFFF"/>
                        </a:solidFill>
                        <a:ln w="19050">
                          <a:solidFill>
                            <a:srgbClr val="000080"/>
                          </a:solidFill>
                          <a:miter lim="800000"/>
                          <a:headEnd/>
                          <a:tailEnd/>
                        </a:ln>
                      </wps:spPr>
                      <wps:txbx>
                        <w:txbxContent>
                          <w:p w:rsidR="00C17AFD" w:rsidRPr="00607690" w:rsidRDefault="00C17AFD" w:rsidP="00C17AFD">
                            <w:pPr>
                              <w:spacing w:after="120"/>
                              <w:jc w:val="center"/>
                              <w:rPr>
                                <w:i/>
                              </w:rPr>
                            </w:pPr>
                          </w:p>
                          <w:p w:rsidR="00C17AFD" w:rsidRPr="00C17AFD" w:rsidRDefault="00C17AFD" w:rsidP="00C17AFD">
                            <w:pPr>
                              <w:spacing w:line="360" w:lineRule="auto"/>
                              <w:jc w:val="center"/>
                              <w:rPr>
                                <w:rFonts w:ascii="Times New Roman" w:eastAsia="Times New Roman" w:hAnsi="Times New Roman" w:cs="Times New Roman"/>
                                <w:i/>
                                <w:lang w:val="en-GB" w:eastAsia="en-GB" w:bidi="en-GB"/>
                              </w:rPr>
                            </w:pPr>
                            <w:r w:rsidRPr="00C17AFD">
                              <w:rPr>
                                <w:rFonts w:ascii="Times New Roman" w:eastAsia="Times New Roman" w:hAnsi="Times New Roman" w:cs="Times New Roman"/>
                                <w:i/>
                                <w:lang w:val="en-GB" w:eastAsia="en-GB" w:bidi="en-GB"/>
                              </w:rPr>
                              <w:t xml:space="preserve">Prepared by the Slovenian Nuclear Safety Administration in </w:t>
                            </w:r>
                            <w:r>
                              <w:rPr>
                                <w:rFonts w:ascii="Times New Roman" w:eastAsia="Times New Roman" w:hAnsi="Times New Roman" w:cs="Times New Roman"/>
                                <w:i/>
                                <w:lang w:val="en-GB" w:eastAsia="en-GB" w:bidi="en-GB"/>
                              </w:rPr>
                              <w:t>December</w:t>
                            </w:r>
                            <w:r w:rsidRPr="00C17AFD">
                              <w:rPr>
                                <w:rFonts w:ascii="Times New Roman" w:eastAsia="Times New Roman" w:hAnsi="Times New Roman" w:cs="Times New Roman"/>
                                <w:i/>
                                <w:lang w:val="en-GB" w:eastAsia="en-GB" w:bidi="en-GB"/>
                              </w:rPr>
                              <w:t xml:space="preserve"> 2018.</w:t>
                            </w:r>
                          </w:p>
                          <w:p w:rsidR="00C17AFD" w:rsidRPr="00C17AFD" w:rsidRDefault="00C17AFD" w:rsidP="00C17AFD">
                            <w:pPr>
                              <w:spacing w:line="360" w:lineRule="auto"/>
                              <w:jc w:val="center"/>
                              <w:rPr>
                                <w:rFonts w:ascii="Times New Roman" w:eastAsia="Times New Roman" w:hAnsi="Times New Roman" w:cs="Times New Roman"/>
                                <w:i/>
                                <w:lang w:val="en-GB" w:eastAsia="en-GB" w:bidi="en-GB"/>
                              </w:rPr>
                            </w:pPr>
                            <w:r w:rsidRPr="00C17AFD">
                              <w:rPr>
                                <w:rFonts w:ascii="Times New Roman" w:eastAsia="Times New Roman" w:hAnsi="Times New Roman" w:cs="Times New Roman"/>
                                <w:i/>
                                <w:lang w:val="en-GB" w:eastAsia="en-GB" w:bidi="en-GB"/>
                              </w:rPr>
                              <w:t xml:space="preserve">The official text of the </w:t>
                            </w:r>
                            <w:r>
                              <w:rPr>
                                <w:rFonts w:ascii="Times New Roman" w:eastAsia="Times New Roman" w:hAnsi="Times New Roman" w:cs="Times New Roman"/>
                                <w:i/>
                                <w:lang w:val="en-GB" w:eastAsia="en-GB" w:bidi="en-GB"/>
                              </w:rPr>
                              <w:t>Decree</w:t>
                            </w:r>
                            <w:r w:rsidRPr="00C17AFD">
                              <w:rPr>
                                <w:rFonts w:ascii="Times New Roman" w:eastAsia="Times New Roman" w:hAnsi="Times New Roman" w:cs="Times New Roman"/>
                                <w:i/>
                                <w:lang w:val="en-GB" w:eastAsia="en-GB" w:bidi="en-GB"/>
                              </w:rPr>
                              <w:t xml:space="preserve"> is located on the pages of </w:t>
                            </w:r>
                            <w:hyperlink r:id="rId9" w:history="1">
                              <w:proofErr w:type="spellStart"/>
                              <w:r w:rsidRPr="0093130F">
                                <w:rPr>
                                  <w:rStyle w:val="Hiperpovezava"/>
                                  <w:rFonts w:ascii="Times New Roman" w:hAnsi="Times New Roman" w:cs="Times New Roman"/>
                                  <w:i/>
                                  <w:color w:val="000080"/>
                                  <w:u w:val="dotted"/>
                                  <w:lang w:val="sl-SI" w:eastAsia="sl-SI" w:bidi="ar-SA"/>
                                </w:rPr>
                                <w:t>the</w:t>
                              </w:r>
                              <w:proofErr w:type="spellEnd"/>
                              <w:r w:rsidRPr="0093130F">
                                <w:rPr>
                                  <w:rStyle w:val="Hiperpovezava"/>
                                  <w:rFonts w:ascii="Times New Roman" w:hAnsi="Times New Roman" w:cs="Times New Roman"/>
                                  <w:i/>
                                  <w:color w:val="000080"/>
                                  <w:u w:val="dotted"/>
                                  <w:lang w:val="sl-SI" w:eastAsia="sl-SI" w:bidi="ar-SA"/>
                                </w:rPr>
                                <w:t xml:space="preserve"> Legal </w:t>
                              </w:r>
                              <w:proofErr w:type="spellStart"/>
                              <w:r w:rsidRPr="0093130F">
                                <w:rPr>
                                  <w:rStyle w:val="Hiperpovezava"/>
                                  <w:rFonts w:ascii="Times New Roman" w:hAnsi="Times New Roman" w:cs="Times New Roman"/>
                                  <w:i/>
                                  <w:color w:val="000080"/>
                                  <w:u w:val="dotted"/>
                                  <w:lang w:val="sl-SI" w:eastAsia="sl-SI" w:bidi="ar-SA"/>
                                </w:rPr>
                                <w:t>Information</w:t>
                              </w:r>
                              <w:proofErr w:type="spellEnd"/>
                              <w:r w:rsidRPr="0093130F">
                                <w:rPr>
                                  <w:rStyle w:val="Hiperpovezava"/>
                                  <w:rFonts w:ascii="Times New Roman" w:hAnsi="Times New Roman" w:cs="Times New Roman"/>
                                  <w:i/>
                                  <w:color w:val="000080"/>
                                  <w:u w:val="dotted"/>
                                  <w:lang w:val="sl-SI" w:eastAsia="sl-SI" w:bidi="ar-SA"/>
                                </w:rPr>
                                <w:t xml:space="preserve"> </w:t>
                              </w:r>
                              <w:proofErr w:type="spellStart"/>
                              <w:r w:rsidRPr="0093130F">
                                <w:rPr>
                                  <w:rStyle w:val="Hiperpovezava"/>
                                  <w:rFonts w:ascii="Times New Roman" w:hAnsi="Times New Roman" w:cs="Times New Roman"/>
                                  <w:i/>
                                  <w:color w:val="000080"/>
                                  <w:u w:val="dotted"/>
                                  <w:lang w:val="sl-SI" w:eastAsia="sl-SI" w:bidi="ar-SA"/>
                                </w:rPr>
                                <w:t>System</w:t>
                              </w:r>
                              <w:proofErr w:type="spellEnd"/>
                            </w:hyperlink>
                            <w:r w:rsidRPr="00C17AFD">
                              <w:rPr>
                                <w:rFonts w:ascii="Times New Roman" w:eastAsia="Times New Roman" w:hAnsi="Times New Roman" w:cs="Times New Roman"/>
                                <w:i/>
                                <w:lang w:val="en-GB" w:eastAsia="en-GB" w:bidi="en-GB"/>
                              </w:rPr>
                              <w:t>.</w:t>
                            </w:r>
                          </w:p>
                          <w:p w:rsidR="00C17AFD" w:rsidRPr="00C17AFD" w:rsidRDefault="00C17AFD" w:rsidP="00C17AFD">
                            <w:pPr>
                              <w:spacing w:line="360" w:lineRule="auto"/>
                              <w:jc w:val="center"/>
                              <w:rPr>
                                <w:rFonts w:ascii="Times New Roman" w:eastAsia="Times New Roman" w:hAnsi="Times New Roman" w:cs="Times New Roman"/>
                                <w:i/>
                                <w:lang w:val="en-GB" w:eastAsia="en-GB" w:bidi="en-GB"/>
                              </w:rPr>
                            </w:pPr>
                          </w:p>
                          <w:p w:rsidR="00C17AFD" w:rsidRPr="00C17AFD" w:rsidRDefault="00C17AFD" w:rsidP="00C17AFD">
                            <w:pPr>
                              <w:spacing w:line="360" w:lineRule="auto"/>
                              <w:jc w:val="center"/>
                              <w:rPr>
                                <w:rFonts w:ascii="Times New Roman" w:eastAsia="Times New Roman" w:hAnsi="Times New Roman" w:cs="Times New Roman"/>
                                <w:i/>
                                <w:lang w:val="en-GB" w:eastAsia="en-GB" w:bidi="en-GB"/>
                              </w:rPr>
                            </w:pPr>
                          </w:p>
                          <w:p w:rsidR="00C17AFD" w:rsidRPr="00C17AFD" w:rsidRDefault="00C17AFD" w:rsidP="00C17AFD">
                            <w:pPr>
                              <w:spacing w:line="360" w:lineRule="auto"/>
                              <w:rPr>
                                <w:rFonts w:ascii="Times New Roman" w:eastAsia="Times New Roman" w:hAnsi="Times New Roman" w:cs="Times New Roman"/>
                                <w:i/>
                                <w:lang w:val="en-GB" w:eastAsia="en-GB" w:bidi="en-GB"/>
                              </w:rPr>
                            </w:pPr>
                            <w:r w:rsidRPr="00C17AFD">
                              <w:rPr>
                                <w:rFonts w:ascii="Times New Roman" w:eastAsia="Times New Roman" w:hAnsi="Times New Roman" w:cs="Times New Roman"/>
                                <w:b/>
                                <w:i/>
                                <w:lang w:val="en-GB" w:eastAsia="en-GB" w:bidi="en-GB"/>
                              </w:rPr>
                              <w:t>WARNING:</w:t>
                            </w:r>
                            <w:r w:rsidRPr="00C17AFD">
                              <w:rPr>
                                <w:rFonts w:ascii="Times New Roman" w:eastAsia="Times New Roman" w:hAnsi="Times New Roman" w:cs="Times New Roman"/>
                                <w:i/>
                                <w:lang w:val="en-GB" w:eastAsia="en-GB" w:bidi="en-GB"/>
                              </w:rPr>
                              <w:t xml:space="preserve"> The unofficial text of this Act is just an informative work tool, for which the Slovenian Nuclear Safety Administration does not guarantee.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0.3pt;margin-top:45.6pt;width:414pt;height:15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1KhAIAABIFAAAOAAAAZHJzL2Uyb0RvYy54bWysVNuO2yAQfa/Uf0C8Z32JnTjROqtcNlWl&#10;7UXa7QcQjGNUDC6Q2Nuq/94Bkmy2famqIsVhGDjMOTPD7d3QCnRk2nAlS5zcxBgxSVXF5b7EX562&#10;owIjY4msiFCSlfiZGXy3ePvmtu/mLFWNEhXTCECkmfddiRtru3kUGdqwlpgb1TEJzlrpllgw9T6q&#10;NOkBvRVRGseTqFe66rSizBhY3QQnXnj8umbUfqprwywSJYbYrP9q/925b7S4JfO9Jl3D6SkM8g9R&#10;tIRLuPQCtSGWoIPmf0C1nGplVG1vqGojVdecMs8B2CTxb2weG9IxzwXEMd1FJvP/YOnH42eNeFXi&#10;HCNJWkjRExssWqkBJbGnBOaDsY6cc3hSP9ZJMd5Mt5PRKpsVo2y8Go9mWbEaJdO0WOXpcjm5z366&#10;0xWjc/gpTSw/srPCsPJ3FE7JduJMoxccjI4EEpq49EU+rvO/jzTqOzP3zFwd+OljBzTtALTcMUfG&#10;dA+KfjVIqnVD5J4ttVZ9w0gF6gbgq6MBxziQXf9BVSATOVjlgYZatw4QkokAHars+VJZTjEKi3ma&#10;T4sYXBR8ySyd5DNfexD8+XinjX3HVIvcpMQaStfDkyNwCjzPW3z4SvBqy4Xwht7v1kIHVbZ+nKQx&#10;19uERL27Ps5DZl85zTVGDKM4R/hqW8stNKzgbYmBEIzQQk64e1n5drKEizAHekJCapySTrwgox12&#10;A2x0iztVPYOmWoXGhIcEJo3S3zHqoSlLbL4diGYYifcS8jJLssx1sTeyfJqCoa89u2sPkRSgSmwx&#10;CtO1DZ1/6DTfN3BTqASplpDLmnuVX6I6xQ2N54vr9Ei4zr62/a6Xp2zxCwAA//8DAFBLAwQUAAYA&#10;CAAAACEApOiXj98AAAAJAQAADwAAAGRycy9kb3ducmV2LnhtbEyPzU7DMBCE70i8g7VIvVGnP1hJ&#10;iFOVSggJLrT0ARx7SSLidWS7bfr2mBM9zs5o5ttqM9mBndGH3pGExTwDhqSd6amVcPx6fcyBhajI&#10;qMERSrhigE19f1ep0rgL7fF8iC1LJRRKJaGLcSw5D7pDq8LcjUjJ+3beqpikb7nx6pLK7cCXWSa4&#10;VT2lhU6NuOtQ/xxOVoJ4+Sy2b0Ef84+93g3vfXN90l7K2cO0fQYWcYr/YfjDT+hQJ6bGncgENkhY&#10;ZyIlJRSLJbDk5yJPh0bCqlgL4HXFbz+ofwEAAP//AwBQSwECLQAUAAYACAAAACEAtoM4kv4AAADh&#10;AQAAEwAAAAAAAAAAAAAAAAAAAAAAW0NvbnRlbnRfVHlwZXNdLnhtbFBLAQItABQABgAIAAAAIQA4&#10;/SH/1gAAAJQBAAALAAAAAAAAAAAAAAAAAC8BAABfcmVscy8ucmVsc1BLAQItABQABgAIAAAAIQBY&#10;VO1KhAIAABIFAAAOAAAAAAAAAAAAAAAAAC4CAABkcnMvZTJvRG9jLnhtbFBLAQItABQABgAIAAAA&#10;IQCk6JeP3wAAAAkBAAAPAAAAAAAAAAAAAAAAAN4EAABkcnMvZG93bnJldi54bWxQSwUGAAAAAAQA&#10;BADzAAAA6gUAAAAA&#10;" strokecolor="navy" strokeweight="1.5pt">
                <v:textbox>
                  <w:txbxContent>
                    <w:p w:rsidR="00C17AFD" w:rsidRPr="00607690" w:rsidRDefault="00C17AFD" w:rsidP="00C17AFD">
                      <w:pPr>
                        <w:spacing w:after="120"/>
                        <w:jc w:val="center"/>
                        <w:rPr>
                          <w:i/>
                        </w:rPr>
                      </w:pPr>
                    </w:p>
                    <w:p w:rsidR="00C17AFD" w:rsidRPr="00C17AFD" w:rsidRDefault="00C17AFD" w:rsidP="00C17AFD">
                      <w:pPr>
                        <w:spacing w:line="360" w:lineRule="auto"/>
                        <w:jc w:val="center"/>
                        <w:rPr>
                          <w:rFonts w:ascii="Times New Roman" w:eastAsia="Times New Roman" w:hAnsi="Times New Roman" w:cs="Times New Roman"/>
                          <w:i/>
                          <w:lang w:val="en-GB" w:eastAsia="en-GB" w:bidi="en-GB"/>
                        </w:rPr>
                      </w:pPr>
                      <w:r w:rsidRPr="00C17AFD">
                        <w:rPr>
                          <w:rFonts w:ascii="Times New Roman" w:eastAsia="Times New Roman" w:hAnsi="Times New Roman" w:cs="Times New Roman"/>
                          <w:i/>
                          <w:lang w:val="en-GB" w:eastAsia="en-GB" w:bidi="en-GB"/>
                        </w:rPr>
                        <w:t xml:space="preserve">Prepared by the Slovenian Nuclear Safety Administration in </w:t>
                      </w:r>
                      <w:r>
                        <w:rPr>
                          <w:rFonts w:ascii="Times New Roman" w:eastAsia="Times New Roman" w:hAnsi="Times New Roman" w:cs="Times New Roman"/>
                          <w:i/>
                          <w:lang w:val="en-GB" w:eastAsia="en-GB" w:bidi="en-GB"/>
                        </w:rPr>
                        <w:t>December</w:t>
                      </w:r>
                      <w:r w:rsidRPr="00C17AFD">
                        <w:rPr>
                          <w:rFonts w:ascii="Times New Roman" w:eastAsia="Times New Roman" w:hAnsi="Times New Roman" w:cs="Times New Roman"/>
                          <w:i/>
                          <w:lang w:val="en-GB" w:eastAsia="en-GB" w:bidi="en-GB"/>
                        </w:rPr>
                        <w:t xml:space="preserve"> 2018.</w:t>
                      </w:r>
                    </w:p>
                    <w:p w:rsidR="00C17AFD" w:rsidRPr="00C17AFD" w:rsidRDefault="00C17AFD" w:rsidP="00C17AFD">
                      <w:pPr>
                        <w:spacing w:line="360" w:lineRule="auto"/>
                        <w:jc w:val="center"/>
                        <w:rPr>
                          <w:rFonts w:ascii="Times New Roman" w:eastAsia="Times New Roman" w:hAnsi="Times New Roman" w:cs="Times New Roman"/>
                          <w:i/>
                          <w:lang w:val="en-GB" w:eastAsia="en-GB" w:bidi="en-GB"/>
                        </w:rPr>
                      </w:pPr>
                      <w:r w:rsidRPr="00C17AFD">
                        <w:rPr>
                          <w:rFonts w:ascii="Times New Roman" w:eastAsia="Times New Roman" w:hAnsi="Times New Roman" w:cs="Times New Roman"/>
                          <w:i/>
                          <w:lang w:val="en-GB" w:eastAsia="en-GB" w:bidi="en-GB"/>
                        </w:rPr>
                        <w:t xml:space="preserve">The official text of the </w:t>
                      </w:r>
                      <w:r>
                        <w:rPr>
                          <w:rFonts w:ascii="Times New Roman" w:eastAsia="Times New Roman" w:hAnsi="Times New Roman" w:cs="Times New Roman"/>
                          <w:i/>
                          <w:lang w:val="en-GB" w:eastAsia="en-GB" w:bidi="en-GB"/>
                        </w:rPr>
                        <w:t>Decree</w:t>
                      </w:r>
                      <w:r w:rsidRPr="00C17AFD">
                        <w:rPr>
                          <w:rFonts w:ascii="Times New Roman" w:eastAsia="Times New Roman" w:hAnsi="Times New Roman" w:cs="Times New Roman"/>
                          <w:i/>
                          <w:lang w:val="en-GB" w:eastAsia="en-GB" w:bidi="en-GB"/>
                        </w:rPr>
                        <w:t xml:space="preserve"> is located on the pages of </w:t>
                      </w:r>
                      <w:hyperlink r:id="rId10" w:history="1">
                        <w:proofErr w:type="spellStart"/>
                        <w:r w:rsidRPr="0093130F">
                          <w:rPr>
                            <w:rStyle w:val="Hiperpovezava"/>
                            <w:rFonts w:ascii="Times New Roman" w:hAnsi="Times New Roman" w:cs="Times New Roman"/>
                            <w:i/>
                            <w:color w:val="000080"/>
                            <w:u w:val="dotted"/>
                            <w:lang w:val="sl-SI" w:eastAsia="sl-SI" w:bidi="ar-SA"/>
                          </w:rPr>
                          <w:t>the</w:t>
                        </w:r>
                        <w:proofErr w:type="spellEnd"/>
                        <w:r w:rsidRPr="0093130F">
                          <w:rPr>
                            <w:rStyle w:val="Hiperpovezava"/>
                            <w:rFonts w:ascii="Times New Roman" w:hAnsi="Times New Roman" w:cs="Times New Roman"/>
                            <w:i/>
                            <w:color w:val="000080"/>
                            <w:u w:val="dotted"/>
                            <w:lang w:val="sl-SI" w:eastAsia="sl-SI" w:bidi="ar-SA"/>
                          </w:rPr>
                          <w:t xml:space="preserve"> Legal </w:t>
                        </w:r>
                        <w:proofErr w:type="spellStart"/>
                        <w:r w:rsidRPr="0093130F">
                          <w:rPr>
                            <w:rStyle w:val="Hiperpovezava"/>
                            <w:rFonts w:ascii="Times New Roman" w:hAnsi="Times New Roman" w:cs="Times New Roman"/>
                            <w:i/>
                            <w:color w:val="000080"/>
                            <w:u w:val="dotted"/>
                            <w:lang w:val="sl-SI" w:eastAsia="sl-SI" w:bidi="ar-SA"/>
                          </w:rPr>
                          <w:t>Information</w:t>
                        </w:r>
                        <w:proofErr w:type="spellEnd"/>
                        <w:r w:rsidRPr="0093130F">
                          <w:rPr>
                            <w:rStyle w:val="Hiperpovezava"/>
                            <w:rFonts w:ascii="Times New Roman" w:hAnsi="Times New Roman" w:cs="Times New Roman"/>
                            <w:i/>
                            <w:color w:val="000080"/>
                            <w:u w:val="dotted"/>
                            <w:lang w:val="sl-SI" w:eastAsia="sl-SI" w:bidi="ar-SA"/>
                          </w:rPr>
                          <w:t xml:space="preserve"> </w:t>
                        </w:r>
                        <w:proofErr w:type="spellStart"/>
                        <w:r w:rsidRPr="0093130F">
                          <w:rPr>
                            <w:rStyle w:val="Hiperpovezava"/>
                            <w:rFonts w:ascii="Times New Roman" w:hAnsi="Times New Roman" w:cs="Times New Roman"/>
                            <w:i/>
                            <w:color w:val="000080"/>
                            <w:u w:val="dotted"/>
                            <w:lang w:val="sl-SI" w:eastAsia="sl-SI" w:bidi="ar-SA"/>
                          </w:rPr>
                          <w:t>System</w:t>
                        </w:r>
                        <w:proofErr w:type="spellEnd"/>
                      </w:hyperlink>
                      <w:r w:rsidRPr="00C17AFD">
                        <w:rPr>
                          <w:rFonts w:ascii="Times New Roman" w:eastAsia="Times New Roman" w:hAnsi="Times New Roman" w:cs="Times New Roman"/>
                          <w:i/>
                          <w:lang w:val="en-GB" w:eastAsia="en-GB" w:bidi="en-GB"/>
                        </w:rPr>
                        <w:t>.</w:t>
                      </w:r>
                    </w:p>
                    <w:p w:rsidR="00C17AFD" w:rsidRPr="00C17AFD" w:rsidRDefault="00C17AFD" w:rsidP="00C17AFD">
                      <w:pPr>
                        <w:spacing w:line="360" w:lineRule="auto"/>
                        <w:jc w:val="center"/>
                        <w:rPr>
                          <w:rFonts w:ascii="Times New Roman" w:eastAsia="Times New Roman" w:hAnsi="Times New Roman" w:cs="Times New Roman"/>
                          <w:i/>
                          <w:lang w:val="en-GB" w:eastAsia="en-GB" w:bidi="en-GB"/>
                        </w:rPr>
                      </w:pPr>
                    </w:p>
                    <w:p w:rsidR="00C17AFD" w:rsidRPr="00C17AFD" w:rsidRDefault="00C17AFD" w:rsidP="00C17AFD">
                      <w:pPr>
                        <w:spacing w:line="360" w:lineRule="auto"/>
                        <w:jc w:val="center"/>
                        <w:rPr>
                          <w:rFonts w:ascii="Times New Roman" w:eastAsia="Times New Roman" w:hAnsi="Times New Roman" w:cs="Times New Roman"/>
                          <w:i/>
                          <w:lang w:val="en-GB" w:eastAsia="en-GB" w:bidi="en-GB"/>
                        </w:rPr>
                      </w:pPr>
                    </w:p>
                    <w:p w:rsidR="00C17AFD" w:rsidRPr="00C17AFD" w:rsidRDefault="00C17AFD" w:rsidP="00C17AFD">
                      <w:pPr>
                        <w:spacing w:line="360" w:lineRule="auto"/>
                        <w:rPr>
                          <w:rFonts w:ascii="Times New Roman" w:eastAsia="Times New Roman" w:hAnsi="Times New Roman" w:cs="Times New Roman"/>
                          <w:i/>
                          <w:lang w:val="en-GB" w:eastAsia="en-GB" w:bidi="en-GB"/>
                        </w:rPr>
                      </w:pPr>
                      <w:r w:rsidRPr="00C17AFD">
                        <w:rPr>
                          <w:rFonts w:ascii="Times New Roman" w:eastAsia="Times New Roman" w:hAnsi="Times New Roman" w:cs="Times New Roman"/>
                          <w:b/>
                          <w:i/>
                          <w:lang w:val="en-GB" w:eastAsia="en-GB" w:bidi="en-GB"/>
                        </w:rPr>
                        <w:t>WARNING:</w:t>
                      </w:r>
                      <w:r w:rsidRPr="00C17AFD">
                        <w:rPr>
                          <w:rFonts w:ascii="Times New Roman" w:eastAsia="Times New Roman" w:hAnsi="Times New Roman" w:cs="Times New Roman"/>
                          <w:i/>
                          <w:lang w:val="en-GB" w:eastAsia="en-GB" w:bidi="en-GB"/>
                        </w:rPr>
                        <w:t xml:space="preserve"> The unofficial text of this Act is just an informative work tool, for which the Slovenian Nuclear Safety Administration does not guarantee.</w:t>
                      </w:r>
                    </w:p>
                  </w:txbxContent>
                </v:textbox>
              </v:shape>
            </w:pict>
          </mc:Fallback>
        </mc:AlternateContent>
      </w:r>
      <w:r w:rsidR="00C17AFD" w:rsidRPr="00C17AFD">
        <w:rPr>
          <w:rFonts w:ascii="Times New Roman" w:eastAsia="Times New Roman" w:hAnsi="Times New Roman" w:cs="Times New Roman"/>
          <w:b/>
          <w:color w:val="000080"/>
          <w:sz w:val="28"/>
          <w:szCs w:val="24"/>
          <w:lang w:val="sl-SI" w:eastAsia="x-none" w:bidi="ar-SA"/>
        </w:rPr>
        <w:t>UNOFFICIAL TRANSLATION</w:t>
      </w:r>
    </w:p>
    <w:p w:rsidR="00C06F41" w:rsidRDefault="00C06F41" w:rsidP="00827833">
      <w:pPr>
        <w:pStyle w:val="Telobesedila"/>
        <w:ind w:right="-4"/>
        <w:rPr>
          <w:sz w:val="20"/>
        </w:rPr>
      </w:pPr>
    </w:p>
    <w:p w:rsidR="00C06F41" w:rsidRPr="005A0408" w:rsidRDefault="005A0408" w:rsidP="00827833">
      <w:pPr>
        <w:pStyle w:val="Telobesedila"/>
        <w:spacing w:before="92"/>
        <w:ind w:left="137" w:right="-4"/>
        <w:jc w:val="both"/>
        <w:rPr>
          <w:rFonts w:ascii="Times New Roman" w:hAnsi="Times New Roman" w:cs="Times New Roman"/>
          <w:lang w:val="en-US"/>
        </w:rPr>
      </w:pPr>
      <w:r>
        <w:rPr>
          <w:rFonts w:ascii="Times New Roman" w:hAnsi="Times New Roman" w:cs="Times New Roman"/>
          <w:lang w:val="en-US"/>
        </w:rPr>
        <w:t>Based on the third paragraph of</w:t>
      </w:r>
      <w:r w:rsidR="0093130F" w:rsidRPr="005A0408">
        <w:rPr>
          <w:rFonts w:ascii="Times New Roman" w:hAnsi="Times New Roman" w:cs="Times New Roman"/>
          <w:lang w:val="en-US"/>
        </w:rPr>
        <w:t xml:space="preserve"> Article 63</w:t>
      </w:r>
      <w:r>
        <w:rPr>
          <w:rFonts w:ascii="Times New Roman" w:hAnsi="Times New Roman" w:cs="Times New Roman"/>
          <w:lang w:val="en-US"/>
        </w:rPr>
        <w:t xml:space="preserve"> </w:t>
      </w:r>
      <w:r w:rsidR="0093130F" w:rsidRPr="005A0408">
        <w:rPr>
          <w:rFonts w:ascii="Times New Roman" w:hAnsi="Times New Roman" w:cs="Times New Roman"/>
          <w:lang w:val="en-US"/>
        </w:rPr>
        <w:t xml:space="preserve">of the </w:t>
      </w:r>
      <w:proofErr w:type="spellStart"/>
      <w:r w:rsidR="0093130F" w:rsidRPr="005A0408">
        <w:rPr>
          <w:rFonts w:ascii="Times New Roman" w:hAnsi="Times New Roman" w:cs="Times New Roman"/>
          <w:lang w:val="en-US"/>
        </w:rPr>
        <w:t>Ionising</w:t>
      </w:r>
      <w:proofErr w:type="spellEnd"/>
      <w:r w:rsidR="0093130F" w:rsidRPr="005A0408">
        <w:rPr>
          <w:rFonts w:ascii="Times New Roman" w:hAnsi="Times New Roman" w:cs="Times New Roman"/>
          <w:lang w:val="en-US"/>
        </w:rPr>
        <w:t xml:space="preserve"> Radiation Protection and Nuclear Safety Act </w:t>
      </w:r>
      <w:r w:rsidR="00C17AFD" w:rsidRPr="005A0408">
        <w:rPr>
          <w:rFonts w:ascii="Times New Roman" w:hAnsi="Times New Roman" w:cs="Times New Roman"/>
          <w:lang w:val="en-US"/>
        </w:rPr>
        <w:t>(</w:t>
      </w:r>
      <w:r w:rsidR="0093130F" w:rsidRPr="005A0408">
        <w:rPr>
          <w:rFonts w:ascii="Times New Roman" w:hAnsi="Times New Roman" w:cs="Times New Roman"/>
          <w:lang w:val="en-US"/>
        </w:rPr>
        <w:t>Official Gaze</w:t>
      </w:r>
      <w:r w:rsidR="00C17AFD" w:rsidRPr="005A0408">
        <w:rPr>
          <w:rFonts w:ascii="Times New Roman" w:hAnsi="Times New Roman" w:cs="Times New Roman"/>
          <w:lang w:val="en-US"/>
        </w:rPr>
        <w:t>tte of the Republic of Slovenia,</w:t>
      </w:r>
      <w:r>
        <w:rPr>
          <w:rFonts w:ascii="Times New Roman" w:hAnsi="Times New Roman" w:cs="Times New Roman"/>
          <w:lang w:val="en-US"/>
        </w:rPr>
        <w:t xml:space="preserve"> No. 76/17</w:t>
      </w:r>
      <w:r w:rsidRPr="005A0408">
        <w:rPr>
          <w:rFonts w:ascii="Times New Roman" w:hAnsi="Times New Roman" w:cs="Times New Roman"/>
          <w:lang w:val="en-US"/>
        </w:rPr>
        <w:t xml:space="preserve">) the </w:t>
      </w:r>
      <w:r w:rsidR="0093130F" w:rsidRPr="005A0408">
        <w:rPr>
          <w:rFonts w:ascii="Times New Roman" w:hAnsi="Times New Roman" w:cs="Times New Roman"/>
          <w:lang w:val="en-US"/>
        </w:rPr>
        <w:t>Government of the Republic of Slovenia hereby issues</w:t>
      </w:r>
      <w:r w:rsidR="0093130F" w:rsidRPr="005A0408">
        <w:rPr>
          <w:rFonts w:ascii="Times New Roman" w:hAnsi="Times New Roman" w:cs="Times New Roman"/>
          <w:spacing w:val="-3"/>
          <w:lang w:val="en-US"/>
        </w:rPr>
        <w:t xml:space="preserve"> </w:t>
      </w:r>
      <w:r w:rsidR="0093130F" w:rsidRPr="005A0408">
        <w:rPr>
          <w:rFonts w:ascii="Times New Roman" w:hAnsi="Times New Roman" w:cs="Times New Roman"/>
          <w:lang w:val="en-US"/>
        </w:rPr>
        <w:t>the</w:t>
      </w:r>
    </w:p>
    <w:p w:rsidR="00C06F41" w:rsidRPr="005A0408" w:rsidRDefault="00C06F41" w:rsidP="00827833">
      <w:pPr>
        <w:pStyle w:val="Telobesedila"/>
        <w:ind w:right="-4"/>
        <w:rPr>
          <w:rFonts w:ascii="Times New Roman" w:hAnsi="Times New Roman" w:cs="Times New Roman"/>
          <w:lang w:val="en-US"/>
        </w:rPr>
      </w:pPr>
    </w:p>
    <w:p w:rsidR="00C06F41" w:rsidRPr="005A0408" w:rsidRDefault="0093130F" w:rsidP="00827833">
      <w:pPr>
        <w:pStyle w:val="Naslov2"/>
        <w:spacing w:before="169"/>
        <w:ind w:left="0" w:right="-4"/>
        <w:jc w:val="center"/>
        <w:rPr>
          <w:rFonts w:ascii="Times New Roman" w:hAnsi="Times New Roman" w:cs="Times New Roman"/>
          <w:lang w:val="en-US"/>
        </w:rPr>
      </w:pPr>
      <w:r w:rsidRPr="005A0408">
        <w:rPr>
          <w:rFonts w:ascii="Times New Roman" w:hAnsi="Times New Roman" w:cs="Times New Roman"/>
          <w:lang w:val="en-US"/>
        </w:rPr>
        <w:t xml:space="preserve">D E C R E </w:t>
      </w:r>
      <w:proofErr w:type="spellStart"/>
      <w:r w:rsidRPr="005A0408">
        <w:rPr>
          <w:rFonts w:ascii="Times New Roman" w:hAnsi="Times New Roman" w:cs="Times New Roman"/>
          <w:lang w:val="en-US"/>
        </w:rPr>
        <w:t>E</w:t>
      </w:r>
      <w:proofErr w:type="spellEnd"/>
    </w:p>
    <w:p w:rsidR="00C06F41" w:rsidRPr="005A0408" w:rsidRDefault="0093130F" w:rsidP="00827833">
      <w:pPr>
        <w:spacing w:before="14"/>
        <w:ind w:right="-4"/>
        <w:jc w:val="center"/>
        <w:rPr>
          <w:rFonts w:ascii="Times New Roman" w:hAnsi="Times New Roman" w:cs="Times New Roman"/>
          <w:b/>
          <w:lang w:val="en-US"/>
        </w:rPr>
      </w:pPr>
      <w:r w:rsidRPr="005A0408">
        <w:rPr>
          <w:rFonts w:ascii="Times New Roman" w:hAnsi="Times New Roman" w:cs="Times New Roman"/>
          <w:b/>
          <w:lang w:val="en-US"/>
        </w:rPr>
        <w:t>on the reduction of exposures due to natural radionuclides and past activities or events</w:t>
      </w:r>
    </w:p>
    <w:p w:rsidR="00C06F41" w:rsidRDefault="00C06F41" w:rsidP="00827833">
      <w:pPr>
        <w:pStyle w:val="Telobesedila"/>
        <w:ind w:right="-4"/>
        <w:rPr>
          <w:rFonts w:ascii="Times New Roman" w:hAnsi="Times New Roman" w:cs="Times New Roman"/>
          <w:b/>
          <w:lang w:val="en-US"/>
        </w:rPr>
      </w:pPr>
    </w:p>
    <w:p w:rsidR="0093130F" w:rsidRPr="005A0408" w:rsidRDefault="0093130F" w:rsidP="00827833">
      <w:pPr>
        <w:pStyle w:val="Telobesedila"/>
        <w:ind w:right="-4"/>
        <w:rPr>
          <w:rFonts w:ascii="Times New Roman" w:hAnsi="Times New Roman" w:cs="Times New Roman"/>
          <w:b/>
          <w:lang w:val="en-US"/>
        </w:rPr>
      </w:pPr>
    </w:p>
    <w:p w:rsidR="00C06F41" w:rsidRPr="003B102F" w:rsidRDefault="0093130F" w:rsidP="00827833">
      <w:pPr>
        <w:pStyle w:val="Naslov1"/>
        <w:spacing w:before="92"/>
        <w:ind w:left="0" w:right="-4"/>
        <w:jc w:val="center"/>
        <w:rPr>
          <w:rFonts w:ascii="Times New Roman" w:hAnsi="Times New Roman" w:cs="Times New Roman"/>
          <w:sz w:val="22"/>
          <w:szCs w:val="22"/>
          <w:lang w:val="en-US"/>
        </w:rPr>
      </w:pPr>
      <w:bookmarkStart w:id="0" w:name="Article_1___(Purpose_and_content_of_the_"/>
      <w:bookmarkEnd w:id="0"/>
      <w:r w:rsidRPr="005A0408">
        <w:rPr>
          <w:rFonts w:ascii="Times New Roman" w:hAnsi="Times New Roman" w:cs="Times New Roman"/>
          <w:sz w:val="22"/>
          <w:szCs w:val="22"/>
          <w:lang w:val="en-US"/>
        </w:rPr>
        <w:t>Article 1</w:t>
      </w:r>
    </w:p>
    <w:p w:rsidR="00C06F41" w:rsidRPr="003B102F" w:rsidRDefault="0093130F" w:rsidP="00827833">
      <w:pPr>
        <w:pStyle w:val="Naslov1"/>
        <w:ind w:left="0" w:right="-4"/>
        <w:jc w:val="center"/>
        <w:rPr>
          <w:rFonts w:ascii="Times New Roman" w:hAnsi="Times New Roman" w:cs="Times New Roman"/>
          <w:sz w:val="22"/>
          <w:szCs w:val="22"/>
          <w:lang w:val="en-US"/>
        </w:rPr>
      </w:pPr>
      <w:r w:rsidRPr="005A0408">
        <w:rPr>
          <w:rFonts w:ascii="Times New Roman" w:hAnsi="Times New Roman" w:cs="Times New Roman"/>
          <w:sz w:val="22"/>
          <w:szCs w:val="22"/>
          <w:lang w:val="en-US"/>
        </w:rPr>
        <w:t>(</w:t>
      </w:r>
      <w:r w:rsidR="005A0408" w:rsidRPr="003B102F">
        <w:rPr>
          <w:rFonts w:ascii="Times New Roman" w:hAnsi="Times New Roman" w:cs="Times New Roman"/>
          <w:sz w:val="22"/>
          <w:szCs w:val="22"/>
          <w:lang w:val="en-US"/>
        </w:rPr>
        <w:t>C</w:t>
      </w:r>
      <w:r w:rsidRPr="005A0408">
        <w:rPr>
          <w:rFonts w:ascii="Times New Roman" w:hAnsi="Times New Roman" w:cs="Times New Roman"/>
          <w:sz w:val="22"/>
          <w:szCs w:val="22"/>
          <w:lang w:val="en-US"/>
        </w:rPr>
        <w:t>ontent)</w:t>
      </w:r>
    </w:p>
    <w:p w:rsidR="00C06F41" w:rsidRPr="005A0408" w:rsidRDefault="00C06F41" w:rsidP="00827833">
      <w:pPr>
        <w:pStyle w:val="Telobesedila"/>
        <w:spacing w:before="10"/>
        <w:ind w:right="-4"/>
        <w:rPr>
          <w:rFonts w:ascii="Times New Roman" w:hAnsi="Times New Roman" w:cs="Times New Roman"/>
          <w:b/>
          <w:lang w:val="en-US"/>
        </w:rPr>
      </w:pPr>
    </w:p>
    <w:p w:rsidR="005A0408" w:rsidRDefault="005A0408" w:rsidP="00827833">
      <w:pPr>
        <w:pStyle w:val="Odstavekseznama"/>
        <w:numPr>
          <w:ilvl w:val="0"/>
          <w:numId w:val="10"/>
        </w:numPr>
        <w:tabs>
          <w:tab w:val="left" w:pos="498"/>
        </w:tabs>
        <w:spacing w:after="120"/>
        <w:ind w:left="499" w:right="-4" w:hanging="360"/>
        <w:jc w:val="both"/>
        <w:rPr>
          <w:rFonts w:ascii="Times New Roman" w:hAnsi="Times New Roman" w:cs="Times New Roman"/>
          <w:lang w:val="en-US"/>
        </w:rPr>
      </w:pPr>
      <w:r>
        <w:rPr>
          <w:rFonts w:ascii="Times New Roman" w:hAnsi="Times New Roman" w:cs="Times New Roman"/>
          <w:lang w:val="en-US"/>
        </w:rPr>
        <w:t>This Decree d</w:t>
      </w:r>
      <w:r w:rsidRPr="005A0408">
        <w:rPr>
          <w:rFonts w:ascii="Times New Roman" w:hAnsi="Times New Roman" w:cs="Times New Roman"/>
          <w:lang w:val="en-US"/>
        </w:rPr>
        <w:t xml:space="preserve">efines a </w:t>
      </w:r>
      <w:proofErr w:type="spellStart"/>
      <w:r w:rsidRPr="005A0408">
        <w:rPr>
          <w:rFonts w:ascii="Times New Roman" w:hAnsi="Times New Roman" w:cs="Times New Roman"/>
          <w:lang w:val="en-US"/>
        </w:rPr>
        <w:t>programme</w:t>
      </w:r>
      <w:proofErr w:type="spellEnd"/>
      <w:r w:rsidRPr="005A0408">
        <w:rPr>
          <w:rFonts w:ascii="Times New Roman" w:hAnsi="Times New Roman" w:cs="Times New Roman"/>
          <w:lang w:val="en-US"/>
        </w:rPr>
        <w:t xml:space="preserve"> to provide protection against the increased exposure of workers and members of the public resulting from radioactive contamination of areas by residual radioactive material or activities with materials containing naturally-occurring radionuclides.</w:t>
      </w:r>
    </w:p>
    <w:p w:rsidR="005A0408" w:rsidRPr="005A0408" w:rsidRDefault="0093130F" w:rsidP="00827833">
      <w:pPr>
        <w:pStyle w:val="Odstavekseznama"/>
        <w:numPr>
          <w:ilvl w:val="0"/>
          <w:numId w:val="10"/>
        </w:numPr>
        <w:tabs>
          <w:tab w:val="left" w:pos="498"/>
        </w:tabs>
        <w:spacing w:after="120"/>
        <w:ind w:left="499" w:right="-4" w:hanging="360"/>
        <w:jc w:val="both"/>
        <w:rPr>
          <w:rFonts w:ascii="Times New Roman" w:hAnsi="Times New Roman" w:cs="Times New Roman"/>
          <w:lang w:val="en-US"/>
        </w:rPr>
      </w:pPr>
      <w:r w:rsidRPr="005A0408">
        <w:rPr>
          <w:rFonts w:ascii="Times New Roman" w:hAnsi="Times New Roman" w:cs="Times New Roman"/>
          <w:lang w:val="en-US"/>
        </w:rPr>
        <w:t>This Decree lays down the scope and frequency of the examination of the working and living environment in the event of past activities or emergencies, measures to reduce exposure and criteria for taking</w:t>
      </w:r>
      <w:r w:rsidRPr="005A0408">
        <w:rPr>
          <w:rFonts w:ascii="Times New Roman" w:hAnsi="Times New Roman" w:cs="Times New Roman"/>
          <w:spacing w:val="-5"/>
          <w:lang w:val="en-US"/>
        </w:rPr>
        <w:t xml:space="preserve"> </w:t>
      </w:r>
      <w:r w:rsidRPr="005A0408">
        <w:rPr>
          <w:rFonts w:ascii="Times New Roman" w:hAnsi="Times New Roman" w:cs="Times New Roman"/>
          <w:lang w:val="en-US"/>
        </w:rPr>
        <w:t>action</w:t>
      </w:r>
      <w:r w:rsidR="005A0408">
        <w:rPr>
          <w:rFonts w:ascii="Times New Roman" w:hAnsi="Times New Roman" w:cs="Times New Roman"/>
          <w:lang w:val="en-US"/>
        </w:rPr>
        <w:t>s</w:t>
      </w:r>
      <w:r w:rsidRPr="005A0408">
        <w:rPr>
          <w:rFonts w:ascii="Times New Roman" w:hAnsi="Times New Roman" w:cs="Times New Roman"/>
          <w:lang w:val="en-US"/>
        </w:rPr>
        <w:t>.</w:t>
      </w:r>
    </w:p>
    <w:p w:rsidR="005A0408" w:rsidRDefault="005A0408" w:rsidP="00827833">
      <w:pPr>
        <w:pStyle w:val="Odstavekseznama"/>
        <w:numPr>
          <w:ilvl w:val="0"/>
          <w:numId w:val="10"/>
        </w:numPr>
        <w:tabs>
          <w:tab w:val="left" w:pos="498"/>
        </w:tabs>
        <w:spacing w:after="120"/>
        <w:ind w:left="499" w:right="-4"/>
        <w:jc w:val="both"/>
        <w:rPr>
          <w:rFonts w:ascii="Times New Roman" w:hAnsi="Times New Roman" w:cs="Times New Roman"/>
          <w:lang w:val="en-US"/>
        </w:rPr>
      </w:pPr>
      <w:r>
        <w:rPr>
          <w:rFonts w:ascii="Times New Roman" w:hAnsi="Times New Roman" w:cs="Times New Roman"/>
          <w:lang w:val="en-US"/>
        </w:rPr>
        <w:t xml:space="preserve">This Decree transposes into the legal order od Republic of Slovenia the </w:t>
      </w:r>
      <w:r w:rsidRPr="005A0408">
        <w:rPr>
          <w:rFonts w:ascii="Times New Roman" w:hAnsi="Times New Roman" w:cs="Times New Roman"/>
          <w:lang w:val="en-US"/>
        </w:rPr>
        <w:t>provisions of Council Directive 2013/59/Euratom of 5</w:t>
      </w:r>
      <w:r w:rsidR="003B102F">
        <w:rPr>
          <w:rFonts w:ascii="Times New Roman" w:hAnsi="Times New Roman" w:cs="Times New Roman"/>
          <w:vertAlign w:val="superscript"/>
          <w:lang w:val="en-US"/>
        </w:rPr>
        <w:t>th</w:t>
      </w:r>
      <w:r w:rsidRPr="005A0408">
        <w:rPr>
          <w:rFonts w:ascii="Times New Roman" w:hAnsi="Times New Roman" w:cs="Times New Roman"/>
          <w:lang w:val="en-US"/>
        </w:rPr>
        <w:t xml:space="preserve"> December 2013 laying down basic safety standards for protection against the dangers arising from exposure to </w:t>
      </w:r>
      <w:proofErr w:type="spellStart"/>
      <w:r w:rsidRPr="005A0408">
        <w:rPr>
          <w:rFonts w:ascii="Times New Roman" w:hAnsi="Times New Roman" w:cs="Times New Roman"/>
          <w:lang w:val="en-US"/>
        </w:rPr>
        <w:t>ionising</w:t>
      </w:r>
      <w:proofErr w:type="spellEnd"/>
      <w:r w:rsidRPr="005A0408">
        <w:rPr>
          <w:rFonts w:ascii="Times New Roman" w:hAnsi="Times New Roman" w:cs="Times New Roman"/>
          <w:lang w:val="en-US"/>
        </w:rPr>
        <w:t xml:space="preserve"> radiation, and repealing Directives 89/618/Euratom, 90/641/Euratom, 96/29/Euratom, 97/</w:t>
      </w:r>
      <w:r>
        <w:rPr>
          <w:rFonts w:ascii="Times New Roman" w:hAnsi="Times New Roman" w:cs="Times New Roman"/>
          <w:lang w:val="en-US"/>
        </w:rPr>
        <w:t>43/Euratom and 2003/122/Euratom</w:t>
      </w:r>
      <w:r w:rsidR="003B102F">
        <w:rPr>
          <w:rFonts w:ascii="Times New Roman" w:hAnsi="Times New Roman" w:cs="Times New Roman"/>
          <w:lang w:val="en-US"/>
        </w:rPr>
        <w:t xml:space="preserve"> (OJ L 13, 17.1.2014, p. 1), last amended </w:t>
      </w:r>
      <w:r w:rsidR="003B102F" w:rsidRPr="003B102F">
        <w:rPr>
          <w:rFonts w:ascii="Times New Roman" w:hAnsi="Times New Roman" w:cs="Times New Roman"/>
          <w:lang w:val="en-US"/>
        </w:rPr>
        <w:t xml:space="preserve">with the Corrigendum to Council Directive 2013/59/Euratom of 5 December 2013 laying down basic safety standards for protection against the dangers arising from exposure to </w:t>
      </w:r>
      <w:proofErr w:type="spellStart"/>
      <w:r w:rsidR="003B102F" w:rsidRPr="003B102F">
        <w:rPr>
          <w:rFonts w:ascii="Times New Roman" w:hAnsi="Times New Roman" w:cs="Times New Roman"/>
          <w:lang w:val="en-US"/>
        </w:rPr>
        <w:t>ionising</w:t>
      </w:r>
      <w:proofErr w:type="spellEnd"/>
      <w:r w:rsidR="003B102F" w:rsidRPr="003B102F">
        <w:rPr>
          <w:rFonts w:ascii="Times New Roman" w:hAnsi="Times New Roman" w:cs="Times New Roman"/>
          <w:lang w:val="en-US"/>
        </w:rPr>
        <w:t xml:space="preserve"> radiation, and repealing Directives 89/618/Euratom, 90/641/Euratom, 96/29/Euratom, 97/43/Euratom and 2003/122/Eura</w:t>
      </w:r>
      <w:r w:rsidR="003B102F">
        <w:rPr>
          <w:rFonts w:ascii="Times New Roman" w:hAnsi="Times New Roman" w:cs="Times New Roman"/>
          <w:lang w:val="en-US"/>
        </w:rPr>
        <w:t>tom (OJ L 72, 17.3.2016, p. 69)</w:t>
      </w:r>
      <w:r>
        <w:rPr>
          <w:rFonts w:ascii="Times New Roman" w:hAnsi="Times New Roman" w:cs="Times New Roman"/>
          <w:lang w:val="en-US"/>
        </w:rPr>
        <w:t>.</w:t>
      </w:r>
    </w:p>
    <w:p w:rsidR="005A0408" w:rsidRPr="005A0408" w:rsidRDefault="005A0408" w:rsidP="00827833">
      <w:pPr>
        <w:pStyle w:val="Odstavekseznama"/>
        <w:tabs>
          <w:tab w:val="left" w:pos="498"/>
        </w:tabs>
        <w:ind w:left="497" w:right="-4" w:firstLine="0"/>
        <w:jc w:val="both"/>
        <w:rPr>
          <w:rFonts w:ascii="Times New Roman" w:hAnsi="Times New Roman" w:cs="Times New Roman"/>
          <w:lang w:val="en-US"/>
        </w:rPr>
      </w:pPr>
    </w:p>
    <w:p w:rsidR="00C17AFD" w:rsidRDefault="005A0408" w:rsidP="00827833">
      <w:pPr>
        <w:pStyle w:val="Naslov1"/>
        <w:tabs>
          <w:tab w:val="left" w:pos="0"/>
        </w:tabs>
        <w:spacing w:before="92"/>
        <w:ind w:left="0" w:right="-4"/>
        <w:jc w:val="center"/>
        <w:rPr>
          <w:rFonts w:ascii="Times New Roman" w:hAnsi="Times New Roman" w:cs="Times New Roman"/>
          <w:sz w:val="22"/>
          <w:szCs w:val="22"/>
          <w:lang w:val="en-US"/>
        </w:rPr>
      </w:pPr>
      <w:bookmarkStart w:id="1" w:name="Article_2___(Systematic_examination)"/>
      <w:bookmarkEnd w:id="1"/>
      <w:r>
        <w:rPr>
          <w:rFonts w:ascii="Times New Roman" w:hAnsi="Times New Roman" w:cs="Times New Roman"/>
          <w:sz w:val="22"/>
          <w:szCs w:val="22"/>
          <w:lang w:val="en-US"/>
        </w:rPr>
        <w:t>Article 2</w:t>
      </w:r>
      <w:r>
        <w:rPr>
          <w:rFonts w:ascii="Times New Roman" w:hAnsi="Times New Roman" w:cs="Times New Roman"/>
          <w:sz w:val="22"/>
          <w:szCs w:val="22"/>
          <w:lang w:val="en-US"/>
        </w:rPr>
        <w:br/>
        <w:t>(Activities)</w:t>
      </w:r>
    </w:p>
    <w:p w:rsidR="003B102F" w:rsidRDefault="003B102F" w:rsidP="00827833">
      <w:pPr>
        <w:pStyle w:val="Naslov1"/>
        <w:spacing w:before="92"/>
        <w:ind w:left="3406" w:right="-4"/>
        <w:jc w:val="center"/>
        <w:rPr>
          <w:rFonts w:ascii="Times New Roman" w:hAnsi="Times New Roman" w:cs="Times New Roman"/>
          <w:sz w:val="22"/>
          <w:szCs w:val="22"/>
          <w:lang w:val="en-US"/>
        </w:rPr>
      </w:pPr>
    </w:p>
    <w:p w:rsidR="005A0408" w:rsidRPr="003B102F" w:rsidRDefault="005A0408" w:rsidP="00827833">
      <w:pPr>
        <w:pStyle w:val="Odstavekseznama"/>
        <w:numPr>
          <w:ilvl w:val="0"/>
          <w:numId w:val="12"/>
        </w:numPr>
        <w:tabs>
          <w:tab w:val="left" w:pos="498"/>
        </w:tabs>
        <w:spacing w:after="120"/>
        <w:ind w:right="-4"/>
        <w:jc w:val="both"/>
        <w:rPr>
          <w:rFonts w:ascii="Times New Roman" w:hAnsi="Times New Roman" w:cs="Times New Roman"/>
          <w:lang w:val="en-US"/>
        </w:rPr>
      </w:pPr>
      <w:r w:rsidRPr="005A0408">
        <w:rPr>
          <w:rFonts w:ascii="Times New Roman" w:hAnsi="Times New Roman" w:cs="Times New Roman"/>
          <w:lang w:val="en-US"/>
        </w:rPr>
        <w:t>The activities with materials containing naturally-occurring radionuclides are</w:t>
      </w:r>
      <w:r>
        <w:rPr>
          <w:rFonts w:ascii="Times New Roman" w:hAnsi="Times New Roman" w:cs="Times New Roman"/>
          <w:lang w:val="en-US"/>
        </w:rPr>
        <w:t xml:space="preserve"> </w:t>
      </w:r>
      <w:r w:rsidRPr="005A0408">
        <w:rPr>
          <w:rFonts w:ascii="Times New Roman" w:hAnsi="Times New Roman" w:cs="Times New Roman"/>
          <w:lang w:val="en-US"/>
        </w:rPr>
        <w:t>handling</w:t>
      </w:r>
      <w:r>
        <w:rPr>
          <w:rFonts w:ascii="Times New Roman" w:hAnsi="Times New Roman" w:cs="Times New Roman"/>
          <w:lang w:val="en-US"/>
        </w:rPr>
        <w:t>,</w:t>
      </w:r>
      <w:r w:rsidRPr="005A0408">
        <w:rPr>
          <w:rFonts w:ascii="Times New Roman" w:hAnsi="Times New Roman" w:cs="Times New Roman"/>
          <w:lang w:val="en-US"/>
        </w:rPr>
        <w:t xml:space="preserve"> storage or disposal </w:t>
      </w:r>
      <w:r w:rsidR="003B102F">
        <w:rPr>
          <w:rFonts w:ascii="Times New Roman" w:hAnsi="Times New Roman" w:cs="Times New Roman"/>
          <w:lang w:val="en-US"/>
        </w:rPr>
        <w:t xml:space="preserve">and other activities leading to exposure </w:t>
      </w:r>
      <w:r w:rsidRPr="005A0408">
        <w:rPr>
          <w:rFonts w:ascii="Times New Roman" w:hAnsi="Times New Roman" w:cs="Times New Roman"/>
          <w:lang w:val="en-US"/>
        </w:rPr>
        <w:t>of materials or wastes which, due to their properties, have an increased co</w:t>
      </w:r>
      <w:r w:rsidR="003B102F">
        <w:rPr>
          <w:rFonts w:ascii="Times New Roman" w:hAnsi="Times New Roman" w:cs="Times New Roman"/>
          <w:lang w:val="en-US"/>
        </w:rPr>
        <w:t xml:space="preserve">ntent of natural radionuclides </w:t>
      </w:r>
      <w:r w:rsidRPr="005A0408">
        <w:rPr>
          <w:rFonts w:ascii="Times New Roman" w:hAnsi="Times New Roman" w:cs="Times New Roman"/>
          <w:lang w:val="en-US"/>
        </w:rPr>
        <w:t>or due to technological processing have an increased content of natura</w:t>
      </w:r>
      <w:r w:rsidR="003B102F">
        <w:rPr>
          <w:rFonts w:ascii="Times New Roman" w:hAnsi="Times New Roman" w:cs="Times New Roman"/>
          <w:lang w:val="en-US"/>
        </w:rPr>
        <w:t xml:space="preserve">l radionuclides (hereinafter: </w:t>
      </w:r>
      <w:r w:rsidRPr="005A0408">
        <w:rPr>
          <w:rFonts w:ascii="Times New Roman" w:hAnsi="Times New Roman" w:cs="Times New Roman"/>
          <w:lang w:val="en-US"/>
        </w:rPr>
        <w:t>NORM)</w:t>
      </w:r>
      <w:r w:rsidR="003B102F">
        <w:rPr>
          <w:rFonts w:ascii="Times New Roman" w:hAnsi="Times New Roman" w:cs="Times New Roman"/>
          <w:lang w:val="en-US"/>
        </w:rPr>
        <w:t>.</w:t>
      </w:r>
    </w:p>
    <w:p w:rsidR="005A0408" w:rsidRDefault="005A0408" w:rsidP="00827833">
      <w:pPr>
        <w:pStyle w:val="Odstavekseznama"/>
        <w:numPr>
          <w:ilvl w:val="0"/>
          <w:numId w:val="12"/>
        </w:numPr>
        <w:tabs>
          <w:tab w:val="left" w:pos="498"/>
        </w:tabs>
        <w:spacing w:after="120"/>
        <w:ind w:left="499" w:right="-4" w:hanging="360"/>
        <w:jc w:val="both"/>
        <w:rPr>
          <w:rFonts w:ascii="Times New Roman" w:hAnsi="Times New Roman" w:cs="Times New Roman"/>
          <w:lang w:val="en-US"/>
        </w:rPr>
      </w:pPr>
      <w:r w:rsidRPr="005A0408">
        <w:rPr>
          <w:rFonts w:ascii="Times New Roman" w:hAnsi="Times New Roman" w:cs="Times New Roman"/>
          <w:lang w:val="en-US"/>
        </w:rPr>
        <w:t>Exposure to products from contaminated areas</w:t>
      </w:r>
      <w:r w:rsidR="003B102F">
        <w:rPr>
          <w:rFonts w:ascii="Times New Roman" w:hAnsi="Times New Roman" w:cs="Times New Roman"/>
          <w:lang w:val="en-US"/>
        </w:rPr>
        <w:t xml:space="preserve">, resulting in the case of past activities or emergencies, shall be regulated by a regulation </w:t>
      </w:r>
      <w:r w:rsidRPr="005A0408">
        <w:rPr>
          <w:rFonts w:ascii="Times New Roman" w:hAnsi="Times New Roman" w:cs="Times New Roman"/>
          <w:lang w:val="en-US"/>
        </w:rPr>
        <w:t>on the monitoring of</w:t>
      </w:r>
      <w:r w:rsidRPr="005A0408">
        <w:rPr>
          <w:rFonts w:ascii="Times New Roman" w:hAnsi="Times New Roman" w:cs="Times New Roman"/>
          <w:spacing w:val="-2"/>
          <w:lang w:val="en-US"/>
        </w:rPr>
        <w:t xml:space="preserve"> </w:t>
      </w:r>
      <w:r w:rsidRPr="005A0408">
        <w:rPr>
          <w:rFonts w:ascii="Times New Roman" w:hAnsi="Times New Roman" w:cs="Times New Roman"/>
          <w:lang w:val="en-US"/>
        </w:rPr>
        <w:t>radi</w:t>
      </w:r>
      <w:bookmarkStart w:id="2" w:name="_bookmark0"/>
      <w:bookmarkEnd w:id="2"/>
      <w:r w:rsidRPr="005A0408">
        <w:rPr>
          <w:rFonts w:ascii="Times New Roman" w:hAnsi="Times New Roman" w:cs="Times New Roman"/>
          <w:lang w:val="en-US"/>
        </w:rPr>
        <w:t>oactivity.</w:t>
      </w:r>
    </w:p>
    <w:p w:rsidR="003B102F" w:rsidRPr="003B102F" w:rsidRDefault="003B102F" w:rsidP="00827833">
      <w:pPr>
        <w:pStyle w:val="Odstavekseznama"/>
        <w:tabs>
          <w:tab w:val="left" w:pos="498"/>
        </w:tabs>
        <w:spacing w:before="100" w:line="223" w:lineRule="auto"/>
        <w:ind w:left="497" w:right="-4" w:firstLine="0"/>
        <w:jc w:val="both"/>
        <w:rPr>
          <w:rFonts w:ascii="Times New Roman" w:hAnsi="Times New Roman" w:cs="Times New Roman"/>
          <w:lang w:val="en-US"/>
        </w:rPr>
      </w:pPr>
    </w:p>
    <w:p w:rsidR="00C06F41" w:rsidRPr="005A0408" w:rsidRDefault="0093130F" w:rsidP="00827833">
      <w:pPr>
        <w:pStyle w:val="Naslov1"/>
        <w:spacing w:before="92"/>
        <w:ind w:left="0" w:right="-4"/>
        <w:jc w:val="center"/>
        <w:rPr>
          <w:rFonts w:ascii="Times New Roman" w:hAnsi="Times New Roman" w:cs="Times New Roman"/>
          <w:sz w:val="22"/>
          <w:szCs w:val="22"/>
          <w:lang w:val="en-US"/>
        </w:rPr>
      </w:pPr>
      <w:r w:rsidRPr="005A0408">
        <w:rPr>
          <w:rFonts w:ascii="Times New Roman" w:hAnsi="Times New Roman" w:cs="Times New Roman"/>
          <w:sz w:val="22"/>
          <w:szCs w:val="22"/>
          <w:lang w:val="en-US"/>
        </w:rPr>
        <w:t xml:space="preserve">Article </w:t>
      </w:r>
      <w:r w:rsidR="005A0408">
        <w:rPr>
          <w:rFonts w:ascii="Times New Roman" w:hAnsi="Times New Roman" w:cs="Times New Roman"/>
          <w:sz w:val="22"/>
          <w:szCs w:val="22"/>
          <w:lang w:val="en-US"/>
        </w:rPr>
        <w:t>3</w:t>
      </w:r>
      <w:r w:rsidR="005A0408">
        <w:rPr>
          <w:rFonts w:ascii="Times New Roman" w:hAnsi="Times New Roman" w:cs="Times New Roman"/>
          <w:sz w:val="22"/>
          <w:szCs w:val="22"/>
          <w:lang w:val="en-US"/>
        </w:rPr>
        <w:br/>
      </w:r>
      <w:r w:rsidRPr="005A0408">
        <w:rPr>
          <w:rFonts w:ascii="Times New Roman" w:hAnsi="Times New Roman" w:cs="Times New Roman"/>
          <w:sz w:val="22"/>
          <w:szCs w:val="22"/>
          <w:lang w:val="en-US"/>
        </w:rPr>
        <w:t>(Systematic</w:t>
      </w:r>
      <w:r w:rsidRPr="003B102F">
        <w:rPr>
          <w:rFonts w:ascii="Times New Roman" w:hAnsi="Times New Roman" w:cs="Times New Roman"/>
          <w:sz w:val="22"/>
          <w:szCs w:val="22"/>
          <w:lang w:val="en-US"/>
        </w:rPr>
        <w:t xml:space="preserve"> </w:t>
      </w:r>
      <w:r w:rsidRPr="005A0408">
        <w:rPr>
          <w:rFonts w:ascii="Times New Roman" w:hAnsi="Times New Roman" w:cs="Times New Roman"/>
          <w:sz w:val="22"/>
          <w:szCs w:val="22"/>
          <w:lang w:val="en-US"/>
        </w:rPr>
        <w:t>examination</w:t>
      </w:r>
      <w:r w:rsidR="003B102F">
        <w:rPr>
          <w:rFonts w:ascii="Times New Roman" w:hAnsi="Times New Roman" w:cs="Times New Roman"/>
          <w:sz w:val="22"/>
          <w:szCs w:val="22"/>
          <w:lang w:val="en-US"/>
        </w:rPr>
        <w:t xml:space="preserve"> of the working environment</w:t>
      </w:r>
      <w:r w:rsidRPr="005A0408">
        <w:rPr>
          <w:rFonts w:ascii="Times New Roman" w:hAnsi="Times New Roman" w:cs="Times New Roman"/>
          <w:sz w:val="22"/>
          <w:szCs w:val="22"/>
          <w:lang w:val="en-US"/>
        </w:rPr>
        <w:t>)</w:t>
      </w:r>
    </w:p>
    <w:p w:rsidR="00C06F41" w:rsidRPr="005A0408" w:rsidRDefault="00C06F41" w:rsidP="00827833">
      <w:pPr>
        <w:pStyle w:val="Telobesedila"/>
        <w:spacing w:before="10"/>
        <w:ind w:right="-4"/>
        <w:rPr>
          <w:rFonts w:ascii="Times New Roman" w:hAnsi="Times New Roman" w:cs="Times New Roman"/>
          <w:b/>
          <w:lang w:val="en-US"/>
        </w:rPr>
      </w:pPr>
    </w:p>
    <w:p w:rsidR="00C06F41" w:rsidRPr="005A0408" w:rsidRDefault="0093130F" w:rsidP="00827833">
      <w:pPr>
        <w:pStyle w:val="Odstavekseznama"/>
        <w:numPr>
          <w:ilvl w:val="0"/>
          <w:numId w:val="9"/>
        </w:numPr>
        <w:tabs>
          <w:tab w:val="left" w:pos="498"/>
        </w:tabs>
        <w:ind w:right="-4" w:hanging="360"/>
        <w:jc w:val="both"/>
        <w:rPr>
          <w:rFonts w:ascii="Times New Roman" w:hAnsi="Times New Roman" w:cs="Times New Roman"/>
          <w:lang w:val="en-US"/>
        </w:rPr>
      </w:pPr>
      <w:r w:rsidRPr="005A0408">
        <w:rPr>
          <w:rFonts w:ascii="Times New Roman" w:hAnsi="Times New Roman" w:cs="Times New Roman"/>
          <w:lang w:val="en-US"/>
        </w:rPr>
        <w:t>Systematic examination of the working environment shall be carried out by the authority responsible for nuclear safety for activities with materials containing naturally-occurring radionuclides.</w:t>
      </w:r>
    </w:p>
    <w:p w:rsidR="00C06F41" w:rsidRPr="005A0408" w:rsidRDefault="0093130F" w:rsidP="00827833">
      <w:pPr>
        <w:pStyle w:val="Odstavekseznama"/>
        <w:numPr>
          <w:ilvl w:val="0"/>
          <w:numId w:val="9"/>
        </w:numPr>
        <w:tabs>
          <w:tab w:val="left" w:pos="498"/>
        </w:tabs>
        <w:spacing w:before="120"/>
        <w:ind w:right="-4" w:hanging="360"/>
        <w:rPr>
          <w:rFonts w:ascii="Times New Roman" w:hAnsi="Times New Roman" w:cs="Times New Roman"/>
          <w:lang w:val="en-US"/>
        </w:rPr>
      </w:pPr>
      <w:r w:rsidRPr="005A0408">
        <w:rPr>
          <w:rFonts w:ascii="Times New Roman" w:hAnsi="Times New Roman" w:cs="Times New Roman"/>
          <w:lang w:val="en-US"/>
        </w:rPr>
        <w:t>Systematic examination of the working environment shall</w:t>
      </w:r>
      <w:r w:rsidRPr="005A0408">
        <w:rPr>
          <w:rFonts w:ascii="Times New Roman" w:hAnsi="Times New Roman" w:cs="Times New Roman"/>
          <w:spacing w:val="-2"/>
          <w:lang w:val="en-US"/>
        </w:rPr>
        <w:t xml:space="preserve"> </w:t>
      </w:r>
      <w:r w:rsidRPr="005A0408">
        <w:rPr>
          <w:rFonts w:ascii="Times New Roman" w:hAnsi="Times New Roman" w:cs="Times New Roman"/>
          <w:lang w:val="en-US"/>
        </w:rPr>
        <w:t>include:</w:t>
      </w:r>
    </w:p>
    <w:p w:rsidR="00C06F41" w:rsidRPr="005A0408" w:rsidRDefault="0093130F" w:rsidP="00827833">
      <w:pPr>
        <w:pStyle w:val="Odstavekseznama"/>
        <w:numPr>
          <w:ilvl w:val="1"/>
          <w:numId w:val="9"/>
        </w:numPr>
        <w:tabs>
          <w:tab w:val="left" w:pos="858"/>
        </w:tabs>
        <w:spacing w:before="120"/>
        <w:ind w:right="-4"/>
        <w:jc w:val="both"/>
        <w:rPr>
          <w:rFonts w:ascii="Times New Roman" w:hAnsi="Times New Roman" w:cs="Times New Roman"/>
          <w:lang w:val="en-US"/>
        </w:rPr>
      </w:pPr>
      <w:r w:rsidRPr="005A0408">
        <w:rPr>
          <w:rFonts w:ascii="Times New Roman" w:hAnsi="Times New Roman" w:cs="Times New Roman"/>
          <w:lang w:val="en-US"/>
        </w:rPr>
        <w:t>measurements of gamma radiation dose rate and, where appropriate, the analysis of the causes of increased dose</w:t>
      </w:r>
      <w:r w:rsidRPr="005A0408">
        <w:rPr>
          <w:rFonts w:ascii="Times New Roman" w:hAnsi="Times New Roman" w:cs="Times New Roman"/>
          <w:spacing w:val="-4"/>
          <w:lang w:val="en-US"/>
        </w:rPr>
        <w:t xml:space="preserve"> </w:t>
      </w:r>
      <w:r w:rsidRPr="005A0408">
        <w:rPr>
          <w:rFonts w:ascii="Times New Roman" w:hAnsi="Times New Roman" w:cs="Times New Roman"/>
          <w:lang w:val="en-US"/>
        </w:rPr>
        <w:t>rate;</w:t>
      </w:r>
    </w:p>
    <w:p w:rsidR="00C06F41" w:rsidRPr="005A0408" w:rsidRDefault="0093130F" w:rsidP="00827833">
      <w:pPr>
        <w:pStyle w:val="Odstavekseznama"/>
        <w:numPr>
          <w:ilvl w:val="1"/>
          <w:numId w:val="9"/>
        </w:numPr>
        <w:tabs>
          <w:tab w:val="left" w:pos="858"/>
        </w:tabs>
        <w:spacing w:before="120"/>
        <w:ind w:right="-4"/>
        <w:jc w:val="both"/>
        <w:rPr>
          <w:rFonts w:ascii="Times New Roman" w:hAnsi="Times New Roman" w:cs="Times New Roman"/>
          <w:lang w:val="en-US"/>
        </w:rPr>
      </w:pPr>
      <w:r w:rsidRPr="005A0408">
        <w:rPr>
          <w:rFonts w:ascii="Times New Roman" w:hAnsi="Times New Roman" w:cs="Times New Roman"/>
          <w:lang w:val="en-US"/>
        </w:rPr>
        <w:t>measurements of radon or thoron concentrations, and where appropriate, measurements of the concentration of their decay products, the equilibrium factor and other parameters, as well as analysis of the causes of increased radon or thoron concentrations;</w:t>
      </w:r>
    </w:p>
    <w:p w:rsidR="00C06F41" w:rsidRPr="005A0408" w:rsidRDefault="0093130F" w:rsidP="00827833">
      <w:pPr>
        <w:pStyle w:val="Odstavekseznama"/>
        <w:numPr>
          <w:ilvl w:val="1"/>
          <w:numId w:val="9"/>
        </w:numPr>
        <w:tabs>
          <w:tab w:val="left" w:pos="858"/>
        </w:tabs>
        <w:spacing w:before="120"/>
        <w:ind w:right="-4"/>
        <w:jc w:val="both"/>
        <w:rPr>
          <w:rFonts w:ascii="Times New Roman" w:hAnsi="Times New Roman" w:cs="Times New Roman"/>
          <w:lang w:val="en-US"/>
        </w:rPr>
      </w:pPr>
      <w:r w:rsidRPr="005A0408">
        <w:rPr>
          <w:rFonts w:ascii="Times New Roman" w:hAnsi="Times New Roman" w:cs="Times New Roman"/>
          <w:lang w:val="en-US"/>
        </w:rPr>
        <w:t xml:space="preserve">measurement of the activity concentration of natural radionuclides in materials, which may </w:t>
      </w:r>
      <w:r w:rsidRPr="005A0408">
        <w:rPr>
          <w:rFonts w:ascii="Times New Roman" w:hAnsi="Times New Roman" w:cs="Times New Roman"/>
          <w:lang w:val="en-US"/>
        </w:rPr>
        <w:lastRenderedPageBreak/>
        <w:t>include NORM and, where appropriate, measurement of</w:t>
      </w:r>
      <w:r w:rsidRPr="005A0408">
        <w:rPr>
          <w:rFonts w:ascii="Times New Roman" w:hAnsi="Times New Roman" w:cs="Times New Roman"/>
          <w:spacing w:val="33"/>
          <w:lang w:val="en-US"/>
        </w:rPr>
        <w:t xml:space="preserve"> </w:t>
      </w:r>
      <w:r w:rsidRPr="005A0408">
        <w:rPr>
          <w:rFonts w:ascii="Times New Roman" w:hAnsi="Times New Roman" w:cs="Times New Roman"/>
          <w:lang w:val="en-US"/>
        </w:rPr>
        <w:t>the activity concentration of natural radionuclides in surface and underground waters in the impact zone for activities involving these</w:t>
      </w:r>
      <w:r w:rsidRPr="005A0408">
        <w:rPr>
          <w:rFonts w:ascii="Times New Roman" w:hAnsi="Times New Roman" w:cs="Times New Roman"/>
          <w:spacing w:val="-5"/>
          <w:lang w:val="en-US"/>
        </w:rPr>
        <w:t xml:space="preserve"> </w:t>
      </w:r>
      <w:r w:rsidRPr="005A0408">
        <w:rPr>
          <w:rFonts w:ascii="Times New Roman" w:hAnsi="Times New Roman" w:cs="Times New Roman"/>
          <w:lang w:val="en-US"/>
        </w:rPr>
        <w:t>materials.</w:t>
      </w:r>
    </w:p>
    <w:p w:rsidR="00C06F41" w:rsidRPr="005A0408" w:rsidRDefault="0093130F" w:rsidP="00827833">
      <w:pPr>
        <w:pStyle w:val="Odstavekseznama"/>
        <w:numPr>
          <w:ilvl w:val="0"/>
          <w:numId w:val="9"/>
        </w:numPr>
        <w:tabs>
          <w:tab w:val="left" w:pos="498"/>
        </w:tabs>
        <w:spacing w:before="120"/>
        <w:ind w:right="-4" w:hanging="360"/>
        <w:jc w:val="both"/>
        <w:rPr>
          <w:rFonts w:ascii="Times New Roman" w:hAnsi="Times New Roman" w:cs="Times New Roman"/>
          <w:lang w:val="en-US"/>
        </w:rPr>
      </w:pPr>
      <w:r w:rsidRPr="005A0408">
        <w:rPr>
          <w:rFonts w:ascii="Times New Roman" w:hAnsi="Times New Roman" w:cs="Times New Roman"/>
          <w:lang w:val="en-US"/>
        </w:rPr>
        <w:t>The nature and extent of the measurements referred to in the preceding paragraph must be selected in such a way as to be able to assess the exposure of workers or members of the public and to assess the need for measures to reduce</w:t>
      </w:r>
      <w:r w:rsidRPr="005A0408">
        <w:rPr>
          <w:rFonts w:ascii="Times New Roman" w:hAnsi="Times New Roman" w:cs="Times New Roman"/>
          <w:spacing w:val="-8"/>
          <w:lang w:val="en-US"/>
        </w:rPr>
        <w:t xml:space="preserve"> </w:t>
      </w:r>
      <w:r w:rsidRPr="005A0408">
        <w:rPr>
          <w:rFonts w:ascii="Times New Roman" w:hAnsi="Times New Roman" w:cs="Times New Roman"/>
          <w:lang w:val="en-US"/>
        </w:rPr>
        <w:t>exposure.</w:t>
      </w:r>
    </w:p>
    <w:p w:rsidR="00C06F41" w:rsidRPr="005A0408" w:rsidRDefault="0093130F" w:rsidP="00827833">
      <w:pPr>
        <w:pStyle w:val="Odstavekseznama"/>
        <w:numPr>
          <w:ilvl w:val="0"/>
          <w:numId w:val="9"/>
        </w:numPr>
        <w:tabs>
          <w:tab w:val="left" w:pos="498"/>
        </w:tabs>
        <w:spacing w:before="119"/>
        <w:ind w:right="-4" w:hanging="360"/>
        <w:jc w:val="both"/>
        <w:rPr>
          <w:rFonts w:ascii="Times New Roman" w:hAnsi="Times New Roman" w:cs="Times New Roman"/>
          <w:lang w:val="en-US"/>
        </w:rPr>
      </w:pPr>
      <w:r w:rsidRPr="005A0408">
        <w:rPr>
          <w:rFonts w:ascii="Times New Roman" w:hAnsi="Times New Roman" w:cs="Times New Roman"/>
          <w:lang w:val="en-US"/>
        </w:rPr>
        <w:t xml:space="preserve">The measurements referred to in the </w:t>
      </w:r>
      <w:r w:rsidR="003B102F">
        <w:rPr>
          <w:rFonts w:ascii="Times New Roman" w:hAnsi="Times New Roman" w:cs="Times New Roman"/>
          <w:lang w:val="en-US"/>
        </w:rPr>
        <w:t>second</w:t>
      </w:r>
      <w:r w:rsidRPr="005A0408">
        <w:rPr>
          <w:rFonts w:ascii="Times New Roman" w:hAnsi="Times New Roman" w:cs="Times New Roman"/>
          <w:lang w:val="en-US"/>
        </w:rPr>
        <w:t xml:space="preserve"> paragraph</w:t>
      </w:r>
      <w:r w:rsidR="003B102F">
        <w:rPr>
          <w:rFonts w:ascii="Times New Roman" w:hAnsi="Times New Roman" w:cs="Times New Roman"/>
          <w:lang w:val="en-US"/>
        </w:rPr>
        <w:t xml:space="preserve"> of this Article</w:t>
      </w:r>
      <w:r w:rsidRPr="005A0408">
        <w:rPr>
          <w:rFonts w:ascii="Times New Roman" w:hAnsi="Times New Roman" w:cs="Times New Roman"/>
          <w:lang w:val="en-US"/>
        </w:rPr>
        <w:t xml:space="preserve"> shall be carried out by a radiation protection expert who is </w:t>
      </w:r>
      <w:r w:rsidR="003B102F" w:rsidRPr="005A0408">
        <w:rPr>
          <w:rFonts w:ascii="Times New Roman" w:hAnsi="Times New Roman" w:cs="Times New Roman"/>
          <w:lang w:val="en-US"/>
        </w:rPr>
        <w:t>authorized</w:t>
      </w:r>
      <w:r w:rsidRPr="005A0408">
        <w:rPr>
          <w:rFonts w:ascii="Times New Roman" w:hAnsi="Times New Roman" w:cs="Times New Roman"/>
          <w:lang w:val="en-US"/>
        </w:rPr>
        <w:t xml:space="preserve"> to carry out such measurements. After the measurements have been taken, the </w:t>
      </w:r>
      <w:r w:rsidR="003B102F" w:rsidRPr="005A0408">
        <w:rPr>
          <w:rFonts w:ascii="Times New Roman" w:hAnsi="Times New Roman" w:cs="Times New Roman"/>
          <w:lang w:val="en-US"/>
        </w:rPr>
        <w:t>authorized</w:t>
      </w:r>
      <w:r w:rsidRPr="005A0408">
        <w:rPr>
          <w:rFonts w:ascii="Times New Roman" w:hAnsi="Times New Roman" w:cs="Times New Roman"/>
          <w:lang w:val="en-US"/>
        </w:rPr>
        <w:t xml:space="preserve"> radiation protection expert shall write a report assessing the exposure of workers or members of the public. The report must also include proposals for protective measures to reduce radiation</w:t>
      </w:r>
      <w:r w:rsidRPr="005A0408">
        <w:rPr>
          <w:rFonts w:ascii="Times New Roman" w:hAnsi="Times New Roman" w:cs="Times New Roman"/>
          <w:spacing w:val="-7"/>
          <w:lang w:val="en-US"/>
        </w:rPr>
        <w:t xml:space="preserve"> </w:t>
      </w:r>
      <w:r w:rsidRPr="005A0408">
        <w:rPr>
          <w:rFonts w:ascii="Times New Roman" w:hAnsi="Times New Roman" w:cs="Times New Roman"/>
          <w:lang w:val="en-US"/>
        </w:rPr>
        <w:t>exposure.</w:t>
      </w:r>
    </w:p>
    <w:p w:rsidR="00C06F41" w:rsidRPr="005A0408" w:rsidRDefault="0093130F" w:rsidP="00827833">
      <w:pPr>
        <w:pStyle w:val="Odstavekseznama"/>
        <w:numPr>
          <w:ilvl w:val="0"/>
          <w:numId w:val="9"/>
        </w:numPr>
        <w:tabs>
          <w:tab w:val="left" w:pos="498"/>
        </w:tabs>
        <w:spacing w:before="122"/>
        <w:ind w:right="-4" w:hanging="360"/>
        <w:jc w:val="both"/>
        <w:rPr>
          <w:rFonts w:ascii="Times New Roman" w:hAnsi="Times New Roman" w:cs="Times New Roman"/>
          <w:lang w:val="en-US"/>
        </w:rPr>
      </w:pPr>
      <w:r w:rsidRPr="005A0408">
        <w:rPr>
          <w:rFonts w:ascii="Times New Roman" w:hAnsi="Times New Roman" w:cs="Times New Roman"/>
          <w:lang w:val="en-US"/>
        </w:rPr>
        <w:t>Systematic examination of the working environment must be ensured above all in places where workers are exposed to natural sources and where there is a greater probability that the annual dose from natural radiation could exceed 1 mSv or 6 mSv for gamma radiation due to exposure to radon and thoron and their</w:t>
      </w:r>
      <w:r w:rsidRPr="005A0408">
        <w:rPr>
          <w:rFonts w:ascii="Times New Roman" w:hAnsi="Times New Roman" w:cs="Times New Roman"/>
          <w:spacing w:val="-7"/>
          <w:lang w:val="en-US"/>
        </w:rPr>
        <w:t xml:space="preserve"> </w:t>
      </w:r>
      <w:r w:rsidRPr="005A0408">
        <w:rPr>
          <w:rFonts w:ascii="Times New Roman" w:hAnsi="Times New Roman" w:cs="Times New Roman"/>
          <w:lang w:val="en-US"/>
        </w:rPr>
        <w:t>progeny.</w:t>
      </w:r>
    </w:p>
    <w:p w:rsidR="00C06F41" w:rsidRPr="005A0408" w:rsidRDefault="00C06F41" w:rsidP="00827833">
      <w:pPr>
        <w:pStyle w:val="Telobesedila"/>
        <w:ind w:right="-4"/>
        <w:rPr>
          <w:rFonts w:ascii="Times New Roman" w:hAnsi="Times New Roman" w:cs="Times New Roman"/>
          <w:lang w:val="en-US"/>
        </w:rPr>
      </w:pPr>
    </w:p>
    <w:p w:rsidR="00C06F41" w:rsidRPr="005A0408" w:rsidRDefault="00C06F41" w:rsidP="00827833">
      <w:pPr>
        <w:pStyle w:val="Telobesedila"/>
        <w:spacing w:before="4"/>
        <w:ind w:right="-4"/>
        <w:rPr>
          <w:rFonts w:ascii="Times New Roman" w:hAnsi="Times New Roman" w:cs="Times New Roman"/>
          <w:lang w:val="en-US"/>
        </w:rPr>
      </w:pPr>
    </w:p>
    <w:p w:rsidR="00C06F41" w:rsidRPr="005A0408" w:rsidRDefault="0093130F" w:rsidP="00827833">
      <w:pPr>
        <w:pStyle w:val="Naslov1"/>
        <w:ind w:left="0" w:right="-4"/>
        <w:jc w:val="center"/>
        <w:rPr>
          <w:rFonts w:ascii="Times New Roman" w:hAnsi="Times New Roman" w:cs="Times New Roman"/>
          <w:sz w:val="22"/>
          <w:szCs w:val="22"/>
          <w:lang w:val="en-US"/>
        </w:rPr>
      </w:pPr>
      <w:bookmarkStart w:id="3" w:name="Article_3___(Scope_and_frequency_of_syst"/>
      <w:bookmarkEnd w:id="3"/>
      <w:r w:rsidRPr="005A0408">
        <w:rPr>
          <w:rFonts w:ascii="Times New Roman" w:hAnsi="Times New Roman" w:cs="Times New Roman"/>
          <w:sz w:val="22"/>
          <w:szCs w:val="22"/>
          <w:lang w:val="en-US"/>
        </w:rPr>
        <w:t>Article</w:t>
      </w:r>
      <w:r w:rsidR="00AC650F">
        <w:rPr>
          <w:rFonts w:ascii="Times New Roman" w:hAnsi="Times New Roman" w:cs="Times New Roman"/>
          <w:sz w:val="22"/>
          <w:szCs w:val="22"/>
          <w:lang w:val="en-US"/>
        </w:rPr>
        <w:t xml:space="preserve"> 4</w:t>
      </w:r>
    </w:p>
    <w:p w:rsidR="00C06F41" w:rsidRPr="005A0408" w:rsidRDefault="0093130F" w:rsidP="00827833">
      <w:pPr>
        <w:ind w:right="-4"/>
        <w:jc w:val="center"/>
        <w:rPr>
          <w:rFonts w:ascii="Times New Roman" w:hAnsi="Times New Roman" w:cs="Times New Roman"/>
          <w:b/>
          <w:lang w:val="en-US"/>
        </w:rPr>
      </w:pPr>
      <w:r w:rsidRPr="005A0408">
        <w:rPr>
          <w:rFonts w:ascii="Times New Roman" w:hAnsi="Times New Roman" w:cs="Times New Roman"/>
          <w:b/>
          <w:lang w:val="en-US"/>
        </w:rPr>
        <w:t>(Scope and frequency of systematic examination)</w:t>
      </w:r>
    </w:p>
    <w:p w:rsidR="00C06F41" w:rsidRPr="005A0408" w:rsidRDefault="00C06F41" w:rsidP="00827833">
      <w:pPr>
        <w:pStyle w:val="Telobesedila"/>
        <w:ind w:right="-4"/>
        <w:rPr>
          <w:rFonts w:ascii="Times New Roman" w:hAnsi="Times New Roman" w:cs="Times New Roman"/>
          <w:b/>
          <w:lang w:val="en-US"/>
        </w:rPr>
      </w:pPr>
    </w:p>
    <w:p w:rsidR="00C06F41" w:rsidRPr="005A0408" w:rsidRDefault="0093130F" w:rsidP="00827833">
      <w:pPr>
        <w:pStyle w:val="Odstavekseznama"/>
        <w:numPr>
          <w:ilvl w:val="0"/>
          <w:numId w:val="8"/>
        </w:numPr>
        <w:tabs>
          <w:tab w:val="left" w:pos="498"/>
        </w:tabs>
        <w:ind w:right="-4" w:hanging="360"/>
        <w:jc w:val="both"/>
        <w:rPr>
          <w:rFonts w:ascii="Times New Roman" w:hAnsi="Times New Roman" w:cs="Times New Roman"/>
          <w:lang w:val="en-US"/>
        </w:rPr>
      </w:pPr>
      <w:r w:rsidRPr="005A0408">
        <w:rPr>
          <w:rFonts w:ascii="Times New Roman" w:hAnsi="Times New Roman" w:cs="Times New Roman"/>
          <w:lang w:val="en-US"/>
        </w:rPr>
        <w:t xml:space="preserve">The activities referred to in the </w:t>
      </w:r>
      <w:hyperlink w:anchor="_bookmark1" w:history="1">
        <w:r w:rsidRPr="005A0408">
          <w:rPr>
            <w:rFonts w:ascii="Times New Roman" w:hAnsi="Times New Roman" w:cs="Times New Roman"/>
            <w:lang w:val="en-US"/>
          </w:rPr>
          <w:t>Annex to this Decree</w:t>
        </w:r>
      </w:hyperlink>
      <w:r w:rsidRPr="005A0408">
        <w:rPr>
          <w:rFonts w:ascii="Times New Roman" w:hAnsi="Times New Roman" w:cs="Times New Roman"/>
          <w:lang w:val="en-US"/>
        </w:rPr>
        <w:t xml:space="preserve"> must be subject to systematic examination. At least five operators must be inspected per year. Other activities may</w:t>
      </w:r>
      <w:r w:rsidRPr="005A0408">
        <w:rPr>
          <w:rFonts w:ascii="Times New Roman" w:hAnsi="Times New Roman" w:cs="Times New Roman"/>
          <w:spacing w:val="23"/>
          <w:lang w:val="en-US"/>
        </w:rPr>
        <w:t xml:space="preserve"> </w:t>
      </w:r>
      <w:r w:rsidRPr="005A0408">
        <w:rPr>
          <w:rFonts w:ascii="Times New Roman" w:hAnsi="Times New Roman" w:cs="Times New Roman"/>
          <w:lang w:val="en-US"/>
        </w:rPr>
        <w:t>also</w:t>
      </w:r>
      <w:r w:rsidR="00C17AFD" w:rsidRPr="005A0408">
        <w:rPr>
          <w:rFonts w:ascii="Times New Roman" w:hAnsi="Times New Roman" w:cs="Times New Roman"/>
          <w:lang w:val="en-US"/>
        </w:rPr>
        <w:t xml:space="preserve"> </w:t>
      </w:r>
      <w:r w:rsidRPr="005A0408">
        <w:rPr>
          <w:rFonts w:ascii="Times New Roman" w:hAnsi="Times New Roman" w:cs="Times New Roman"/>
          <w:lang w:val="en-US"/>
        </w:rPr>
        <w:t xml:space="preserve">be examined if it is probable that workers or </w:t>
      </w:r>
      <w:r w:rsidR="00AC650F">
        <w:rPr>
          <w:rFonts w:ascii="Times New Roman" w:hAnsi="Times New Roman" w:cs="Times New Roman"/>
          <w:lang w:val="en-US"/>
        </w:rPr>
        <w:t>reference group</w:t>
      </w:r>
      <w:r w:rsidRPr="005A0408">
        <w:rPr>
          <w:rFonts w:ascii="Times New Roman" w:hAnsi="Times New Roman" w:cs="Times New Roman"/>
          <w:lang w:val="en-US"/>
        </w:rPr>
        <w:t xml:space="preserve"> of the p</w:t>
      </w:r>
      <w:r w:rsidR="00AC650F">
        <w:rPr>
          <w:rFonts w:ascii="Times New Roman" w:hAnsi="Times New Roman" w:cs="Times New Roman"/>
          <w:lang w:val="en-US"/>
        </w:rPr>
        <w:t>opulation</w:t>
      </w:r>
      <w:r w:rsidRPr="005A0408">
        <w:rPr>
          <w:rFonts w:ascii="Times New Roman" w:hAnsi="Times New Roman" w:cs="Times New Roman"/>
          <w:lang w:val="en-US"/>
        </w:rPr>
        <w:t xml:space="preserve"> are exposed to increased radiation from natural sources.</w:t>
      </w:r>
    </w:p>
    <w:p w:rsidR="00C06F41" w:rsidRPr="005A0408" w:rsidRDefault="0093130F" w:rsidP="00827833">
      <w:pPr>
        <w:pStyle w:val="Odstavekseznama"/>
        <w:numPr>
          <w:ilvl w:val="0"/>
          <w:numId w:val="8"/>
        </w:numPr>
        <w:tabs>
          <w:tab w:val="left" w:pos="498"/>
        </w:tabs>
        <w:spacing w:before="119"/>
        <w:ind w:right="-4" w:hanging="360"/>
        <w:jc w:val="both"/>
        <w:rPr>
          <w:rFonts w:ascii="Times New Roman" w:hAnsi="Times New Roman" w:cs="Times New Roman"/>
          <w:lang w:val="en-US"/>
        </w:rPr>
      </w:pPr>
      <w:r w:rsidRPr="005A0408">
        <w:rPr>
          <w:rFonts w:ascii="Times New Roman" w:hAnsi="Times New Roman" w:cs="Times New Roman"/>
          <w:lang w:val="en-US"/>
        </w:rPr>
        <w:t xml:space="preserve">The authority responsible for nuclear safety shall produce an annual </w:t>
      </w:r>
      <w:proofErr w:type="spellStart"/>
      <w:r w:rsidRPr="005A0408">
        <w:rPr>
          <w:rFonts w:ascii="Times New Roman" w:hAnsi="Times New Roman" w:cs="Times New Roman"/>
          <w:lang w:val="en-US"/>
        </w:rPr>
        <w:t>programme</w:t>
      </w:r>
      <w:proofErr w:type="spellEnd"/>
      <w:r w:rsidRPr="005A0408">
        <w:rPr>
          <w:rFonts w:ascii="Times New Roman" w:hAnsi="Times New Roman" w:cs="Times New Roman"/>
          <w:spacing w:val="31"/>
          <w:lang w:val="en-US"/>
        </w:rPr>
        <w:t xml:space="preserve"> </w:t>
      </w:r>
      <w:r w:rsidRPr="005A0408">
        <w:rPr>
          <w:rFonts w:ascii="Times New Roman" w:hAnsi="Times New Roman" w:cs="Times New Roman"/>
          <w:lang w:val="en-US"/>
        </w:rPr>
        <w:t xml:space="preserve">of inspections so that </w:t>
      </w:r>
      <w:r w:rsidR="00AC650F">
        <w:rPr>
          <w:rFonts w:ascii="Times New Roman" w:hAnsi="Times New Roman" w:cs="Times New Roman"/>
          <w:lang w:val="en-US"/>
        </w:rPr>
        <w:t xml:space="preserve">in the period of five-years the </w:t>
      </w:r>
      <w:r w:rsidRPr="005A0408">
        <w:rPr>
          <w:rFonts w:ascii="Times New Roman" w:hAnsi="Times New Roman" w:cs="Times New Roman"/>
          <w:lang w:val="en-US"/>
        </w:rPr>
        <w:t>representatives of all activities listed in the Annex to this Decree undergo examination. Companies where workers may potentially be exposed shall be selected for inspection. Where appropriate, a sample of companies that represent a major proportion of the production of certain activities referred to in the Annex to this Decree shall be inspected to assess overall exposure.</w:t>
      </w:r>
    </w:p>
    <w:p w:rsidR="00C06F41" w:rsidRPr="005A0408" w:rsidRDefault="00C06F41" w:rsidP="00827833">
      <w:pPr>
        <w:pStyle w:val="Telobesedila"/>
        <w:ind w:right="-4"/>
        <w:rPr>
          <w:rFonts w:ascii="Times New Roman" w:hAnsi="Times New Roman" w:cs="Times New Roman"/>
          <w:lang w:val="en-US"/>
        </w:rPr>
      </w:pPr>
    </w:p>
    <w:p w:rsidR="00C06F41" w:rsidRPr="005A0408" w:rsidRDefault="00C06F41" w:rsidP="00827833">
      <w:pPr>
        <w:pStyle w:val="Telobesedila"/>
        <w:spacing w:before="5"/>
        <w:ind w:right="-4"/>
        <w:rPr>
          <w:rFonts w:ascii="Times New Roman" w:hAnsi="Times New Roman" w:cs="Times New Roman"/>
          <w:lang w:val="en-US"/>
        </w:rPr>
      </w:pPr>
    </w:p>
    <w:p w:rsidR="00C06F41" w:rsidRPr="005A0408" w:rsidRDefault="0093130F" w:rsidP="00827833">
      <w:pPr>
        <w:pStyle w:val="Naslov1"/>
        <w:ind w:left="0" w:right="-4"/>
        <w:jc w:val="center"/>
        <w:rPr>
          <w:rFonts w:ascii="Times New Roman" w:hAnsi="Times New Roman" w:cs="Times New Roman"/>
          <w:sz w:val="22"/>
          <w:szCs w:val="22"/>
          <w:lang w:val="en-US"/>
        </w:rPr>
      </w:pPr>
      <w:bookmarkStart w:id="4" w:name="Article_4___(Measures_in_the_event_of_in"/>
      <w:bookmarkEnd w:id="4"/>
      <w:r w:rsidRPr="005A0408">
        <w:rPr>
          <w:rFonts w:ascii="Times New Roman" w:hAnsi="Times New Roman" w:cs="Times New Roman"/>
          <w:sz w:val="22"/>
          <w:szCs w:val="22"/>
          <w:lang w:val="en-US"/>
        </w:rPr>
        <w:t xml:space="preserve">Article </w:t>
      </w:r>
      <w:r w:rsidR="00AC650F">
        <w:rPr>
          <w:rFonts w:ascii="Times New Roman" w:hAnsi="Times New Roman" w:cs="Times New Roman"/>
          <w:sz w:val="22"/>
          <w:szCs w:val="22"/>
          <w:lang w:val="en-US"/>
        </w:rPr>
        <w:t>5</w:t>
      </w:r>
    </w:p>
    <w:p w:rsidR="00C06F41" w:rsidRPr="005A0408" w:rsidRDefault="0093130F" w:rsidP="00827833">
      <w:pPr>
        <w:tabs>
          <w:tab w:val="left" w:pos="0"/>
        </w:tabs>
        <w:ind w:right="-4"/>
        <w:jc w:val="center"/>
        <w:rPr>
          <w:rFonts w:ascii="Times New Roman" w:hAnsi="Times New Roman" w:cs="Times New Roman"/>
          <w:b/>
          <w:lang w:val="en-US"/>
        </w:rPr>
      </w:pPr>
      <w:r w:rsidRPr="005A0408">
        <w:rPr>
          <w:rFonts w:ascii="Times New Roman" w:hAnsi="Times New Roman" w:cs="Times New Roman"/>
          <w:b/>
          <w:lang w:val="en-US"/>
        </w:rPr>
        <w:t>(Measures in the event of increased exposures identified during systematic examination)</w:t>
      </w:r>
    </w:p>
    <w:p w:rsidR="00C06F41" w:rsidRPr="005A0408" w:rsidRDefault="00C06F41" w:rsidP="00827833">
      <w:pPr>
        <w:pStyle w:val="Telobesedila"/>
        <w:spacing w:before="10"/>
        <w:ind w:right="-4"/>
        <w:rPr>
          <w:rFonts w:ascii="Times New Roman" w:hAnsi="Times New Roman" w:cs="Times New Roman"/>
          <w:b/>
          <w:lang w:val="en-US"/>
        </w:rPr>
      </w:pPr>
    </w:p>
    <w:p w:rsidR="00C06F41" w:rsidRPr="005A0408" w:rsidRDefault="0093130F" w:rsidP="00827833">
      <w:pPr>
        <w:pStyle w:val="Odstavekseznama"/>
        <w:numPr>
          <w:ilvl w:val="0"/>
          <w:numId w:val="6"/>
        </w:numPr>
        <w:tabs>
          <w:tab w:val="left" w:pos="498"/>
        </w:tabs>
        <w:ind w:right="-4" w:hanging="360"/>
        <w:jc w:val="both"/>
        <w:rPr>
          <w:rFonts w:ascii="Times New Roman" w:hAnsi="Times New Roman" w:cs="Times New Roman"/>
          <w:lang w:val="en-US"/>
        </w:rPr>
      </w:pPr>
      <w:r w:rsidRPr="005A0408">
        <w:rPr>
          <w:rFonts w:ascii="Times New Roman" w:hAnsi="Times New Roman" w:cs="Times New Roman"/>
          <w:lang w:val="en-US"/>
        </w:rPr>
        <w:t xml:space="preserve">If it is found, </w:t>
      </w:r>
      <w:r w:rsidR="00AC650F" w:rsidRPr="005A0408">
        <w:rPr>
          <w:rFonts w:ascii="Times New Roman" w:hAnsi="Times New Roman" w:cs="Times New Roman"/>
          <w:lang w:val="en-US"/>
        </w:rPr>
        <w:t>based on</w:t>
      </w:r>
      <w:r w:rsidRPr="005A0408">
        <w:rPr>
          <w:rFonts w:ascii="Times New Roman" w:hAnsi="Times New Roman" w:cs="Times New Roman"/>
          <w:lang w:val="en-US"/>
        </w:rPr>
        <w:t xml:space="preserve"> the measurement and assessment of th</w:t>
      </w:r>
      <w:r w:rsidR="00AC650F">
        <w:rPr>
          <w:rFonts w:ascii="Times New Roman" w:hAnsi="Times New Roman" w:cs="Times New Roman"/>
          <w:lang w:val="en-US"/>
        </w:rPr>
        <w:t>e doses, that worker or member</w:t>
      </w:r>
      <w:r w:rsidRPr="005A0408">
        <w:rPr>
          <w:rFonts w:ascii="Times New Roman" w:hAnsi="Times New Roman" w:cs="Times New Roman"/>
          <w:lang w:val="en-US"/>
        </w:rPr>
        <w:t xml:space="preserve"> of the public receive </w:t>
      </w:r>
      <w:r w:rsidR="00AC650F">
        <w:rPr>
          <w:rFonts w:ascii="Times New Roman" w:hAnsi="Times New Roman" w:cs="Times New Roman"/>
          <w:lang w:val="en-US"/>
        </w:rPr>
        <w:t xml:space="preserve">a higher </w:t>
      </w:r>
      <w:r w:rsidRPr="005A0408">
        <w:rPr>
          <w:rFonts w:ascii="Times New Roman" w:hAnsi="Times New Roman" w:cs="Times New Roman"/>
          <w:lang w:val="en-US"/>
        </w:rPr>
        <w:t xml:space="preserve">annually </w:t>
      </w:r>
      <w:r w:rsidR="00AC650F">
        <w:rPr>
          <w:rFonts w:ascii="Times New Roman" w:hAnsi="Times New Roman" w:cs="Times New Roman"/>
          <w:lang w:val="en-US"/>
        </w:rPr>
        <w:t>dose as prescribed in the fifth paragraph of the Article 3 of this Decree</w:t>
      </w:r>
      <w:r w:rsidRPr="005A0408">
        <w:rPr>
          <w:rFonts w:ascii="Times New Roman" w:hAnsi="Times New Roman" w:cs="Times New Roman"/>
          <w:lang w:val="en-US"/>
        </w:rPr>
        <w:t>, the authority responsible for nuclear safety shall order the employer or the operator of an installation or facility to take measures to reduce</w:t>
      </w:r>
      <w:r w:rsidRPr="005A0408">
        <w:rPr>
          <w:rFonts w:ascii="Times New Roman" w:hAnsi="Times New Roman" w:cs="Times New Roman"/>
          <w:spacing w:val="-8"/>
          <w:lang w:val="en-US"/>
        </w:rPr>
        <w:t xml:space="preserve"> </w:t>
      </w:r>
      <w:r w:rsidRPr="005A0408">
        <w:rPr>
          <w:rFonts w:ascii="Times New Roman" w:hAnsi="Times New Roman" w:cs="Times New Roman"/>
          <w:lang w:val="en-US"/>
        </w:rPr>
        <w:t>exposures.</w:t>
      </w:r>
    </w:p>
    <w:p w:rsidR="00C06F41" w:rsidRPr="005A0408" w:rsidRDefault="0093130F" w:rsidP="00827833">
      <w:pPr>
        <w:pStyle w:val="Odstavekseznama"/>
        <w:numPr>
          <w:ilvl w:val="0"/>
          <w:numId w:val="6"/>
        </w:numPr>
        <w:tabs>
          <w:tab w:val="left" w:pos="498"/>
        </w:tabs>
        <w:spacing w:before="120"/>
        <w:ind w:right="-4" w:hanging="360"/>
        <w:jc w:val="both"/>
        <w:rPr>
          <w:rFonts w:ascii="Times New Roman" w:hAnsi="Times New Roman" w:cs="Times New Roman"/>
          <w:lang w:val="en-US"/>
        </w:rPr>
      </w:pPr>
      <w:r w:rsidRPr="005A0408">
        <w:rPr>
          <w:rFonts w:ascii="Times New Roman" w:hAnsi="Times New Roman" w:cs="Times New Roman"/>
          <w:lang w:val="en-US"/>
        </w:rPr>
        <w:t xml:space="preserve">Measures to reduce exposures may include a </w:t>
      </w:r>
      <w:r w:rsidR="00AC650F" w:rsidRPr="005A0408">
        <w:rPr>
          <w:rFonts w:ascii="Times New Roman" w:hAnsi="Times New Roman" w:cs="Times New Roman"/>
          <w:lang w:val="en-US"/>
        </w:rPr>
        <w:t>reorganization</w:t>
      </w:r>
      <w:r w:rsidRPr="005A0408">
        <w:rPr>
          <w:rFonts w:ascii="Times New Roman" w:hAnsi="Times New Roman" w:cs="Times New Roman"/>
          <w:lang w:val="en-US"/>
        </w:rPr>
        <w:t xml:space="preserve"> of work tasks and working time, ventilation of premises, relocation of worker</w:t>
      </w:r>
      <w:r w:rsidR="00AC650F">
        <w:rPr>
          <w:rFonts w:ascii="Times New Roman" w:hAnsi="Times New Roman" w:cs="Times New Roman"/>
          <w:lang w:val="en-US"/>
        </w:rPr>
        <w:t xml:space="preserve"> or</w:t>
      </w:r>
      <w:r w:rsidRPr="005A0408">
        <w:rPr>
          <w:rFonts w:ascii="Times New Roman" w:hAnsi="Times New Roman" w:cs="Times New Roman"/>
          <w:lang w:val="en-US"/>
        </w:rPr>
        <w:t xml:space="preserve"> member of the public to other premises, changing material-handling methods, changing raw materials and products, their storage or disposal and other measures that help to reduce</w:t>
      </w:r>
      <w:r w:rsidRPr="005A0408">
        <w:rPr>
          <w:rFonts w:ascii="Times New Roman" w:hAnsi="Times New Roman" w:cs="Times New Roman"/>
          <w:spacing w:val="-12"/>
          <w:lang w:val="en-US"/>
        </w:rPr>
        <w:t xml:space="preserve"> </w:t>
      </w:r>
      <w:r w:rsidRPr="005A0408">
        <w:rPr>
          <w:rFonts w:ascii="Times New Roman" w:hAnsi="Times New Roman" w:cs="Times New Roman"/>
          <w:lang w:val="en-US"/>
        </w:rPr>
        <w:t>exposure.</w:t>
      </w:r>
    </w:p>
    <w:p w:rsidR="00C06F41" w:rsidRPr="005A0408" w:rsidRDefault="0093130F" w:rsidP="00827833">
      <w:pPr>
        <w:pStyle w:val="Odstavekseznama"/>
        <w:numPr>
          <w:ilvl w:val="0"/>
          <w:numId w:val="6"/>
        </w:numPr>
        <w:tabs>
          <w:tab w:val="left" w:pos="498"/>
        </w:tabs>
        <w:spacing w:before="119"/>
        <w:ind w:right="-4" w:hanging="360"/>
        <w:jc w:val="both"/>
        <w:rPr>
          <w:rFonts w:ascii="Times New Roman" w:hAnsi="Times New Roman" w:cs="Times New Roman"/>
          <w:lang w:val="en-US"/>
        </w:rPr>
      </w:pPr>
      <w:r w:rsidRPr="005A0408">
        <w:rPr>
          <w:rFonts w:ascii="Times New Roman" w:hAnsi="Times New Roman" w:cs="Times New Roman"/>
          <w:lang w:val="en-US"/>
        </w:rPr>
        <w:t>The measures imposed must be proportionate to the exposure to achieve the most effective and permanent reduction of exposure in the most economically effective manner.</w:t>
      </w:r>
    </w:p>
    <w:p w:rsidR="00C06F41" w:rsidRDefault="0093130F" w:rsidP="00827833">
      <w:pPr>
        <w:pStyle w:val="Odstavekseznama"/>
        <w:numPr>
          <w:ilvl w:val="0"/>
          <w:numId w:val="6"/>
        </w:numPr>
        <w:tabs>
          <w:tab w:val="left" w:pos="498"/>
        </w:tabs>
        <w:spacing w:before="121"/>
        <w:ind w:right="-4" w:hanging="360"/>
        <w:jc w:val="both"/>
        <w:rPr>
          <w:rFonts w:ascii="Times New Roman" w:hAnsi="Times New Roman" w:cs="Times New Roman"/>
          <w:lang w:val="en-US"/>
        </w:rPr>
      </w:pPr>
      <w:r w:rsidRPr="005A0408">
        <w:rPr>
          <w:rFonts w:ascii="Times New Roman" w:hAnsi="Times New Roman" w:cs="Times New Roman"/>
          <w:lang w:val="en-US"/>
        </w:rPr>
        <w:t xml:space="preserve">Following implementation of the measures referred to in the previous paragraphs, the authority responsible for nuclear safety must be provided with evidence of the effectiveness of the actions carried out by control measurements made by an </w:t>
      </w:r>
      <w:r w:rsidR="00AC650F" w:rsidRPr="005A0408">
        <w:rPr>
          <w:rFonts w:ascii="Times New Roman" w:hAnsi="Times New Roman" w:cs="Times New Roman"/>
          <w:lang w:val="en-US"/>
        </w:rPr>
        <w:t>authorized</w:t>
      </w:r>
      <w:r w:rsidRPr="005A0408">
        <w:rPr>
          <w:rFonts w:ascii="Times New Roman" w:hAnsi="Times New Roman" w:cs="Times New Roman"/>
          <w:lang w:val="en-US"/>
        </w:rPr>
        <w:t xml:space="preserve"> radiation protection expert referred to in </w:t>
      </w:r>
      <w:r w:rsidR="00EB4945">
        <w:rPr>
          <w:rFonts w:ascii="Times New Roman" w:hAnsi="Times New Roman" w:cs="Times New Roman"/>
          <w:lang w:val="en-US"/>
        </w:rPr>
        <w:t xml:space="preserve">the fourth paragraph of the </w:t>
      </w:r>
      <w:r w:rsidRPr="005A0408">
        <w:rPr>
          <w:rFonts w:ascii="Times New Roman" w:hAnsi="Times New Roman" w:cs="Times New Roman"/>
          <w:lang w:val="en-US"/>
        </w:rPr>
        <w:t>Article</w:t>
      </w:r>
      <w:r w:rsidR="00EB4945">
        <w:rPr>
          <w:rFonts w:ascii="Times New Roman" w:hAnsi="Times New Roman" w:cs="Times New Roman"/>
          <w:lang w:val="en-US"/>
        </w:rPr>
        <w:t xml:space="preserve"> 3</w:t>
      </w:r>
      <w:r w:rsidRPr="005A0408">
        <w:rPr>
          <w:rFonts w:ascii="Times New Roman" w:hAnsi="Times New Roman" w:cs="Times New Roman"/>
          <w:lang w:val="en-US"/>
        </w:rPr>
        <w:t xml:space="preserve"> of this Decree. The scope of the control measurements must be such that the effectiveness and efficiency of the actions carried out are</w:t>
      </w:r>
      <w:r w:rsidRPr="005A0408">
        <w:rPr>
          <w:rFonts w:ascii="Times New Roman" w:hAnsi="Times New Roman" w:cs="Times New Roman"/>
          <w:spacing w:val="-4"/>
          <w:lang w:val="en-US"/>
        </w:rPr>
        <w:t xml:space="preserve"> </w:t>
      </w:r>
      <w:r w:rsidRPr="005A0408">
        <w:rPr>
          <w:rFonts w:ascii="Times New Roman" w:hAnsi="Times New Roman" w:cs="Times New Roman"/>
          <w:lang w:val="en-US"/>
        </w:rPr>
        <w:t>examined.</w:t>
      </w:r>
    </w:p>
    <w:p w:rsidR="00827833" w:rsidRPr="005A0408" w:rsidRDefault="00827833" w:rsidP="00827833">
      <w:pPr>
        <w:pStyle w:val="Odstavekseznama"/>
        <w:tabs>
          <w:tab w:val="left" w:pos="498"/>
        </w:tabs>
        <w:spacing w:before="121"/>
        <w:ind w:left="497" w:right="-4" w:firstLine="0"/>
        <w:jc w:val="both"/>
        <w:rPr>
          <w:rFonts w:ascii="Times New Roman" w:hAnsi="Times New Roman" w:cs="Times New Roman"/>
          <w:lang w:val="en-US"/>
        </w:rPr>
      </w:pPr>
    </w:p>
    <w:p w:rsidR="00C06F41" w:rsidRPr="005A0408" w:rsidRDefault="0093130F" w:rsidP="00827833">
      <w:pPr>
        <w:pStyle w:val="Naslov1"/>
        <w:spacing w:before="171"/>
        <w:ind w:left="0" w:right="-4"/>
        <w:jc w:val="center"/>
        <w:rPr>
          <w:rFonts w:ascii="Times New Roman" w:hAnsi="Times New Roman" w:cs="Times New Roman"/>
          <w:sz w:val="22"/>
          <w:szCs w:val="22"/>
          <w:lang w:val="en-US"/>
        </w:rPr>
      </w:pPr>
      <w:bookmarkStart w:id="5" w:name="Article_5___(Examination_of_exposures_du"/>
      <w:bookmarkEnd w:id="5"/>
      <w:r w:rsidRPr="005A0408">
        <w:rPr>
          <w:rFonts w:ascii="Times New Roman" w:hAnsi="Times New Roman" w:cs="Times New Roman"/>
          <w:sz w:val="22"/>
          <w:szCs w:val="22"/>
          <w:lang w:val="en-US"/>
        </w:rPr>
        <w:lastRenderedPageBreak/>
        <w:t xml:space="preserve">Article </w:t>
      </w:r>
      <w:r w:rsidR="00EB4945">
        <w:rPr>
          <w:rFonts w:ascii="Times New Roman" w:hAnsi="Times New Roman" w:cs="Times New Roman"/>
          <w:sz w:val="22"/>
          <w:szCs w:val="22"/>
          <w:lang w:val="en-US"/>
        </w:rPr>
        <w:t>6</w:t>
      </w:r>
    </w:p>
    <w:p w:rsidR="00C06F41" w:rsidRPr="005A0408" w:rsidRDefault="0093130F" w:rsidP="00827833">
      <w:pPr>
        <w:spacing w:line="273" w:lineRule="auto"/>
        <w:ind w:right="-4"/>
        <w:jc w:val="center"/>
        <w:rPr>
          <w:rFonts w:ascii="Times New Roman" w:hAnsi="Times New Roman" w:cs="Times New Roman"/>
          <w:b/>
          <w:lang w:val="en-US"/>
        </w:rPr>
      </w:pPr>
      <w:r w:rsidRPr="005A0408">
        <w:rPr>
          <w:rFonts w:ascii="Times New Roman" w:hAnsi="Times New Roman" w:cs="Times New Roman"/>
          <w:b/>
          <w:lang w:val="en-US"/>
        </w:rPr>
        <w:t xml:space="preserve">(Examination of exposures due to residues of previous activities or </w:t>
      </w:r>
      <w:r w:rsidR="0050239F" w:rsidRPr="005A0408">
        <w:rPr>
          <w:rFonts w:ascii="Times New Roman" w:hAnsi="Times New Roman" w:cs="Times New Roman"/>
          <w:b/>
          <w:lang w:val="en-US"/>
        </w:rPr>
        <w:t>because of</w:t>
      </w:r>
      <w:r w:rsidRPr="005A0408">
        <w:rPr>
          <w:rFonts w:ascii="Times New Roman" w:hAnsi="Times New Roman" w:cs="Times New Roman"/>
          <w:b/>
          <w:lang w:val="en-US"/>
        </w:rPr>
        <w:t xml:space="preserve"> an emergency)</w:t>
      </w:r>
    </w:p>
    <w:p w:rsidR="00C06F41" w:rsidRPr="005A0408" w:rsidRDefault="0093130F" w:rsidP="00827833">
      <w:pPr>
        <w:pStyle w:val="Odstavekseznama"/>
        <w:numPr>
          <w:ilvl w:val="0"/>
          <w:numId w:val="5"/>
        </w:numPr>
        <w:tabs>
          <w:tab w:val="left" w:pos="498"/>
        </w:tabs>
        <w:spacing w:before="208"/>
        <w:ind w:right="-4" w:hanging="360"/>
        <w:jc w:val="both"/>
        <w:rPr>
          <w:rFonts w:ascii="Times New Roman" w:hAnsi="Times New Roman" w:cs="Times New Roman"/>
          <w:lang w:val="en-US"/>
        </w:rPr>
      </w:pPr>
      <w:r w:rsidRPr="005A0408">
        <w:rPr>
          <w:rFonts w:ascii="Times New Roman" w:hAnsi="Times New Roman" w:cs="Times New Roman"/>
          <w:lang w:val="en-US"/>
        </w:rPr>
        <w:t xml:space="preserve">The examination of a working or living environment </w:t>
      </w:r>
      <w:r w:rsidR="00EB4945">
        <w:rPr>
          <w:rFonts w:ascii="Times New Roman" w:hAnsi="Times New Roman" w:cs="Times New Roman"/>
          <w:lang w:val="en-US"/>
        </w:rPr>
        <w:t>due to increased exposure occurred in the case of past activities or emergencies</w:t>
      </w:r>
      <w:r w:rsidRPr="005A0408">
        <w:rPr>
          <w:rFonts w:ascii="Times New Roman" w:hAnsi="Times New Roman" w:cs="Times New Roman"/>
          <w:lang w:val="en-US"/>
        </w:rPr>
        <w:t xml:space="preserve"> may be initiated </w:t>
      </w:r>
      <w:r w:rsidR="005A0408">
        <w:rPr>
          <w:rFonts w:ascii="Times New Roman" w:hAnsi="Times New Roman" w:cs="Times New Roman"/>
          <w:lang w:val="en-US"/>
        </w:rPr>
        <w:t>based on</w:t>
      </w:r>
      <w:r w:rsidRPr="005A0408">
        <w:rPr>
          <w:rFonts w:ascii="Times New Roman" w:hAnsi="Times New Roman" w:cs="Times New Roman"/>
          <w:lang w:val="en-US"/>
        </w:rPr>
        <w:t xml:space="preserve"> a notification of intent, the findings of</w:t>
      </w:r>
      <w:r w:rsidRPr="005A0408">
        <w:rPr>
          <w:rFonts w:ascii="Times New Roman" w:hAnsi="Times New Roman" w:cs="Times New Roman"/>
          <w:spacing w:val="28"/>
          <w:lang w:val="en-US"/>
        </w:rPr>
        <w:t xml:space="preserve"> </w:t>
      </w:r>
      <w:r w:rsidRPr="005A0408">
        <w:rPr>
          <w:rFonts w:ascii="Times New Roman" w:hAnsi="Times New Roman" w:cs="Times New Roman"/>
          <w:lang w:val="en-US"/>
        </w:rPr>
        <w:t xml:space="preserve">the inspection, reports on inspection and measurements by an </w:t>
      </w:r>
      <w:r w:rsidR="00EB4945" w:rsidRPr="005A0408">
        <w:rPr>
          <w:rFonts w:ascii="Times New Roman" w:hAnsi="Times New Roman" w:cs="Times New Roman"/>
          <w:lang w:val="en-US"/>
        </w:rPr>
        <w:t>authorized</w:t>
      </w:r>
      <w:r w:rsidRPr="005A0408">
        <w:rPr>
          <w:rFonts w:ascii="Times New Roman" w:hAnsi="Times New Roman" w:cs="Times New Roman"/>
          <w:lang w:val="en-US"/>
        </w:rPr>
        <w:t xml:space="preserve"> radiation protection expert, historical information about activities or any other information which would lead to suspicion of exposure in an area where there are residues from past activities or </w:t>
      </w:r>
      <w:r w:rsidR="0050239F" w:rsidRPr="005A0408">
        <w:rPr>
          <w:rFonts w:ascii="Times New Roman" w:hAnsi="Times New Roman" w:cs="Times New Roman"/>
          <w:lang w:val="en-US"/>
        </w:rPr>
        <w:t>because of</w:t>
      </w:r>
      <w:r w:rsidRPr="005A0408">
        <w:rPr>
          <w:rFonts w:ascii="Times New Roman" w:hAnsi="Times New Roman" w:cs="Times New Roman"/>
          <w:lang w:val="en-US"/>
        </w:rPr>
        <w:t xml:space="preserve"> an</w:t>
      </w:r>
      <w:r w:rsidRPr="005A0408">
        <w:rPr>
          <w:rFonts w:ascii="Times New Roman" w:hAnsi="Times New Roman" w:cs="Times New Roman"/>
          <w:spacing w:val="-6"/>
          <w:lang w:val="en-US"/>
        </w:rPr>
        <w:t xml:space="preserve"> </w:t>
      </w:r>
      <w:r w:rsidR="0050239F">
        <w:rPr>
          <w:rFonts w:ascii="Times New Roman" w:hAnsi="Times New Roman" w:cs="Times New Roman"/>
          <w:lang w:val="en-US"/>
        </w:rPr>
        <w:t>emergency</w:t>
      </w:r>
      <w:r w:rsidRPr="005A0408">
        <w:rPr>
          <w:rFonts w:ascii="Times New Roman" w:hAnsi="Times New Roman" w:cs="Times New Roman"/>
          <w:lang w:val="en-US"/>
        </w:rPr>
        <w:t>.</w:t>
      </w:r>
    </w:p>
    <w:p w:rsidR="00C06F41" w:rsidRPr="005A0408" w:rsidRDefault="0093130F" w:rsidP="00827833">
      <w:pPr>
        <w:pStyle w:val="Odstavekseznama"/>
        <w:numPr>
          <w:ilvl w:val="0"/>
          <w:numId w:val="5"/>
        </w:numPr>
        <w:tabs>
          <w:tab w:val="left" w:pos="498"/>
        </w:tabs>
        <w:spacing w:before="120"/>
        <w:ind w:right="-4" w:hanging="360"/>
        <w:jc w:val="both"/>
        <w:rPr>
          <w:rFonts w:ascii="Times New Roman" w:hAnsi="Times New Roman" w:cs="Times New Roman"/>
          <w:lang w:val="en-US"/>
        </w:rPr>
      </w:pPr>
      <w:r w:rsidRPr="005A0408">
        <w:rPr>
          <w:rFonts w:ascii="Times New Roman" w:hAnsi="Times New Roman" w:cs="Times New Roman"/>
          <w:lang w:val="en-US"/>
        </w:rPr>
        <w:t>Examining the working or living environment referred to in the preceding paragraph may comprise</w:t>
      </w:r>
      <w:r w:rsidR="00EB4945">
        <w:rPr>
          <w:rFonts w:ascii="Times New Roman" w:hAnsi="Times New Roman" w:cs="Times New Roman"/>
          <w:lang w:val="en-US"/>
        </w:rPr>
        <w:t xml:space="preserve"> the following measurements</w:t>
      </w:r>
      <w:r w:rsidRPr="005A0408">
        <w:rPr>
          <w:rFonts w:ascii="Times New Roman" w:hAnsi="Times New Roman" w:cs="Times New Roman"/>
          <w:lang w:val="en-US"/>
        </w:rPr>
        <w:t>:</w:t>
      </w:r>
    </w:p>
    <w:p w:rsidR="00C06F41" w:rsidRPr="005A0408" w:rsidRDefault="0093130F" w:rsidP="00827833">
      <w:pPr>
        <w:pStyle w:val="Odstavekseznama"/>
        <w:numPr>
          <w:ilvl w:val="1"/>
          <w:numId w:val="5"/>
        </w:numPr>
        <w:tabs>
          <w:tab w:val="left" w:pos="858"/>
        </w:tabs>
        <w:spacing w:before="121"/>
        <w:ind w:right="-4"/>
        <w:jc w:val="both"/>
        <w:rPr>
          <w:rFonts w:ascii="Times New Roman" w:hAnsi="Times New Roman" w:cs="Times New Roman"/>
          <w:lang w:val="en-US"/>
        </w:rPr>
      </w:pPr>
      <w:r w:rsidRPr="005A0408">
        <w:rPr>
          <w:rFonts w:ascii="Times New Roman" w:hAnsi="Times New Roman" w:cs="Times New Roman"/>
          <w:lang w:val="en-US"/>
        </w:rPr>
        <w:t>measurements of gamma radiation dose rate and, where appropriate, analysis of the causes of increased dose</w:t>
      </w:r>
      <w:r w:rsidRPr="005A0408">
        <w:rPr>
          <w:rFonts w:ascii="Times New Roman" w:hAnsi="Times New Roman" w:cs="Times New Roman"/>
          <w:spacing w:val="-3"/>
          <w:lang w:val="en-US"/>
        </w:rPr>
        <w:t xml:space="preserve"> </w:t>
      </w:r>
      <w:r w:rsidRPr="005A0408">
        <w:rPr>
          <w:rFonts w:ascii="Times New Roman" w:hAnsi="Times New Roman" w:cs="Times New Roman"/>
          <w:lang w:val="en-US"/>
        </w:rPr>
        <w:t>rate;</w:t>
      </w:r>
    </w:p>
    <w:p w:rsidR="00C06F41" w:rsidRPr="005A0408" w:rsidRDefault="0093130F" w:rsidP="00827833">
      <w:pPr>
        <w:pStyle w:val="Odstavekseznama"/>
        <w:numPr>
          <w:ilvl w:val="1"/>
          <w:numId w:val="5"/>
        </w:numPr>
        <w:tabs>
          <w:tab w:val="left" w:pos="858"/>
        </w:tabs>
        <w:spacing w:before="119"/>
        <w:ind w:right="-4"/>
        <w:jc w:val="both"/>
        <w:rPr>
          <w:rFonts w:ascii="Times New Roman" w:hAnsi="Times New Roman" w:cs="Times New Roman"/>
          <w:lang w:val="en-US"/>
        </w:rPr>
      </w:pPr>
      <w:r w:rsidRPr="005A0408">
        <w:rPr>
          <w:rFonts w:ascii="Times New Roman" w:hAnsi="Times New Roman" w:cs="Times New Roman"/>
          <w:lang w:val="en-US"/>
        </w:rPr>
        <w:t>identification and measurement</w:t>
      </w:r>
      <w:r w:rsidR="00EB4945">
        <w:rPr>
          <w:rFonts w:ascii="Times New Roman" w:hAnsi="Times New Roman" w:cs="Times New Roman"/>
          <w:lang w:val="en-US"/>
        </w:rPr>
        <w:t>s</w:t>
      </w:r>
      <w:r w:rsidRPr="005A0408">
        <w:rPr>
          <w:rFonts w:ascii="Times New Roman" w:hAnsi="Times New Roman" w:cs="Times New Roman"/>
          <w:lang w:val="en-US"/>
        </w:rPr>
        <w:t xml:space="preserve"> of the activity or activity concentration of radionuclides expected given the type of past activity or type of incident and, where appropriate, measurement</w:t>
      </w:r>
      <w:r w:rsidR="00EB4945">
        <w:rPr>
          <w:rFonts w:ascii="Times New Roman" w:hAnsi="Times New Roman" w:cs="Times New Roman"/>
          <w:lang w:val="en-US"/>
        </w:rPr>
        <w:t>s</w:t>
      </w:r>
      <w:r w:rsidRPr="005A0408">
        <w:rPr>
          <w:rFonts w:ascii="Times New Roman" w:hAnsi="Times New Roman" w:cs="Times New Roman"/>
          <w:lang w:val="en-US"/>
        </w:rPr>
        <w:t xml:space="preserve"> of activity concentration in surface and underground waters in the impact zone of activities involving such</w:t>
      </w:r>
      <w:r w:rsidRPr="005A0408">
        <w:rPr>
          <w:rFonts w:ascii="Times New Roman" w:hAnsi="Times New Roman" w:cs="Times New Roman"/>
          <w:spacing w:val="-6"/>
          <w:lang w:val="en-US"/>
        </w:rPr>
        <w:t xml:space="preserve"> </w:t>
      </w:r>
      <w:r w:rsidRPr="005A0408">
        <w:rPr>
          <w:rFonts w:ascii="Times New Roman" w:hAnsi="Times New Roman" w:cs="Times New Roman"/>
          <w:lang w:val="en-US"/>
        </w:rPr>
        <w:t>materials;</w:t>
      </w:r>
    </w:p>
    <w:p w:rsidR="00C06F41" w:rsidRPr="005A0408" w:rsidRDefault="0093130F" w:rsidP="00827833">
      <w:pPr>
        <w:pStyle w:val="Odstavekseznama"/>
        <w:numPr>
          <w:ilvl w:val="1"/>
          <w:numId w:val="5"/>
        </w:numPr>
        <w:tabs>
          <w:tab w:val="left" w:pos="857"/>
          <w:tab w:val="left" w:pos="858"/>
        </w:tabs>
        <w:spacing w:before="121"/>
        <w:ind w:right="-4"/>
        <w:rPr>
          <w:rFonts w:ascii="Times New Roman" w:hAnsi="Times New Roman" w:cs="Times New Roman"/>
          <w:lang w:val="en-US"/>
        </w:rPr>
      </w:pPr>
      <w:r w:rsidRPr="005A0408">
        <w:rPr>
          <w:rFonts w:ascii="Times New Roman" w:hAnsi="Times New Roman" w:cs="Times New Roman"/>
          <w:lang w:val="en-US"/>
        </w:rPr>
        <w:t>measurement</w:t>
      </w:r>
      <w:r w:rsidR="00EB4945">
        <w:rPr>
          <w:rFonts w:ascii="Times New Roman" w:hAnsi="Times New Roman" w:cs="Times New Roman"/>
          <w:lang w:val="en-US"/>
        </w:rPr>
        <w:t>s</w:t>
      </w:r>
      <w:r w:rsidRPr="005A0408">
        <w:rPr>
          <w:rFonts w:ascii="Times New Roman" w:hAnsi="Times New Roman" w:cs="Times New Roman"/>
          <w:lang w:val="en-US"/>
        </w:rPr>
        <w:t xml:space="preserve"> of the contamination of an area or of products originating in that</w:t>
      </w:r>
      <w:r w:rsidRPr="005A0408">
        <w:rPr>
          <w:rFonts w:ascii="Times New Roman" w:hAnsi="Times New Roman" w:cs="Times New Roman"/>
          <w:spacing w:val="-17"/>
          <w:lang w:val="en-US"/>
        </w:rPr>
        <w:t xml:space="preserve"> </w:t>
      </w:r>
      <w:r w:rsidRPr="005A0408">
        <w:rPr>
          <w:rFonts w:ascii="Times New Roman" w:hAnsi="Times New Roman" w:cs="Times New Roman"/>
          <w:lang w:val="en-US"/>
        </w:rPr>
        <w:t>area;</w:t>
      </w:r>
    </w:p>
    <w:p w:rsidR="00C06F41" w:rsidRPr="005A0408" w:rsidRDefault="0093130F" w:rsidP="00827833">
      <w:pPr>
        <w:pStyle w:val="Odstavekseznama"/>
        <w:numPr>
          <w:ilvl w:val="1"/>
          <w:numId w:val="5"/>
        </w:numPr>
        <w:tabs>
          <w:tab w:val="left" w:pos="858"/>
        </w:tabs>
        <w:spacing w:before="119"/>
        <w:ind w:right="-4"/>
        <w:jc w:val="both"/>
        <w:rPr>
          <w:rFonts w:ascii="Times New Roman" w:hAnsi="Times New Roman" w:cs="Times New Roman"/>
          <w:lang w:val="en-US"/>
        </w:rPr>
      </w:pPr>
      <w:r w:rsidRPr="005A0408">
        <w:rPr>
          <w:rFonts w:ascii="Times New Roman" w:hAnsi="Times New Roman" w:cs="Times New Roman"/>
          <w:lang w:val="en-US"/>
        </w:rPr>
        <w:t>measurements of radon or thoron concentrations, and where appropriate, measurements of the concentration of their decay products, the equilibrium factor and other parameters, as well as analysis of the causes of increased of radon or thoron concentrations</w:t>
      </w:r>
      <w:r w:rsidR="00EB4945">
        <w:rPr>
          <w:rFonts w:ascii="Times New Roman" w:hAnsi="Times New Roman" w:cs="Times New Roman"/>
          <w:lang w:val="en-US"/>
        </w:rPr>
        <w:t>.</w:t>
      </w:r>
    </w:p>
    <w:p w:rsidR="00C06F41" w:rsidRPr="005A0408" w:rsidRDefault="0093130F" w:rsidP="00827833">
      <w:pPr>
        <w:pStyle w:val="Odstavekseznama"/>
        <w:numPr>
          <w:ilvl w:val="0"/>
          <w:numId w:val="5"/>
        </w:numPr>
        <w:tabs>
          <w:tab w:val="left" w:pos="498"/>
        </w:tabs>
        <w:spacing w:before="121"/>
        <w:ind w:right="-4" w:hanging="360"/>
        <w:jc w:val="both"/>
        <w:rPr>
          <w:rFonts w:ascii="Times New Roman" w:hAnsi="Times New Roman" w:cs="Times New Roman"/>
          <w:lang w:val="en-US"/>
        </w:rPr>
      </w:pPr>
      <w:r w:rsidRPr="005A0408">
        <w:rPr>
          <w:rFonts w:ascii="Times New Roman" w:hAnsi="Times New Roman" w:cs="Times New Roman"/>
          <w:lang w:val="en-US"/>
        </w:rPr>
        <w:t xml:space="preserve">The nature and extent of the measurements referred to in the preceding paragraph must be selected to </w:t>
      </w:r>
      <w:r w:rsidR="00EB4945">
        <w:rPr>
          <w:rFonts w:ascii="Times New Roman" w:hAnsi="Times New Roman" w:cs="Times New Roman"/>
          <w:lang w:val="en-US"/>
        </w:rPr>
        <w:t>assess the exposure of worker</w:t>
      </w:r>
      <w:r w:rsidRPr="005A0408">
        <w:rPr>
          <w:rFonts w:ascii="Times New Roman" w:hAnsi="Times New Roman" w:cs="Times New Roman"/>
          <w:lang w:val="en-US"/>
        </w:rPr>
        <w:t xml:space="preserve"> or a </w:t>
      </w:r>
      <w:r w:rsidR="00EB4945" w:rsidRPr="005A0408">
        <w:rPr>
          <w:rFonts w:ascii="Times New Roman" w:hAnsi="Times New Roman" w:cs="Times New Roman"/>
          <w:lang w:val="en-US"/>
        </w:rPr>
        <w:t xml:space="preserve">reference group </w:t>
      </w:r>
      <w:r w:rsidR="00EB4945">
        <w:rPr>
          <w:rFonts w:ascii="Times New Roman" w:hAnsi="Times New Roman" w:cs="Times New Roman"/>
          <w:lang w:val="en-US"/>
        </w:rPr>
        <w:t xml:space="preserve">of the </w:t>
      </w:r>
      <w:r w:rsidRPr="005A0408">
        <w:rPr>
          <w:rFonts w:ascii="Times New Roman" w:hAnsi="Times New Roman" w:cs="Times New Roman"/>
          <w:lang w:val="en-US"/>
        </w:rPr>
        <w:t xml:space="preserve">population, as set out in the regulation on the monitoring of radioactivity, and assess whether there is a need for measures to reduce exposures or to establish a surveillance zone. If the </w:t>
      </w:r>
      <w:r w:rsidR="00EB4945">
        <w:rPr>
          <w:rFonts w:ascii="Times New Roman" w:hAnsi="Times New Roman" w:cs="Times New Roman"/>
          <w:lang w:val="en-US"/>
        </w:rPr>
        <w:t>measurements referred to in the preceding paragraph are</w:t>
      </w:r>
      <w:r w:rsidRPr="005A0408">
        <w:rPr>
          <w:rFonts w:ascii="Times New Roman" w:hAnsi="Times New Roman" w:cs="Times New Roman"/>
          <w:lang w:val="en-US"/>
        </w:rPr>
        <w:t xml:space="preserve"> not sufficient to assess exposure, an </w:t>
      </w:r>
      <w:r w:rsidR="00EB4945" w:rsidRPr="005A0408">
        <w:rPr>
          <w:rFonts w:ascii="Times New Roman" w:hAnsi="Times New Roman" w:cs="Times New Roman"/>
          <w:lang w:val="en-US"/>
        </w:rPr>
        <w:t>authorized</w:t>
      </w:r>
      <w:r w:rsidRPr="005A0408">
        <w:rPr>
          <w:rFonts w:ascii="Times New Roman" w:hAnsi="Times New Roman" w:cs="Times New Roman"/>
          <w:lang w:val="en-US"/>
        </w:rPr>
        <w:t xml:space="preserve"> radiation protection expert may propose other measurements which before being implemented shall be approved by the competent administrative authority which ordered the</w:t>
      </w:r>
      <w:r w:rsidRPr="005A0408">
        <w:rPr>
          <w:rFonts w:ascii="Times New Roman" w:hAnsi="Times New Roman" w:cs="Times New Roman"/>
          <w:spacing w:val="-1"/>
          <w:lang w:val="en-US"/>
        </w:rPr>
        <w:t xml:space="preserve"> </w:t>
      </w:r>
      <w:r w:rsidRPr="005A0408">
        <w:rPr>
          <w:rFonts w:ascii="Times New Roman" w:hAnsi="Times New Roman" w:cs="Times New Roman"/>
          <w:lang w:val="en-US"/>
        </w:rPr>
        <w:t>measurements.</w:t>
      </w:r>
    </w:p>
    <w:p w:rsidR="00C06F41" w:rsidRPr="005A0408" w:rsidRDefault="00EB4945" w:rsidP="00827833">
      <w:pPr>
        <w:pStyle w:val="Odstavekseznama"/>
        <w:numPr>
          <w:ilvl w:val="0"/>
          <w:numId w:val="5"/>
        </w:numPr>
        <w:tabs>
          <w:tab w:val="left" w:pos="498"/>
        </w:tabs>
        <w:spacing w:before="119"/>
        <w:ind w:right="-4" w:hanging="360"/>
        <w:jc w:val="both"/>
        <w:rPr>
          <w:rFonts w:ascii="Times New Roman" w:hAnsi="Times New Roman" w:cs="Times New Roman"/>
          <w:lang w:val="en-US"/>
        </w:rPr>
      </w:pPr>
      <w:r w:rsidRPr="005A0408">
        <w:rPr>
          <w:rFonts w:ascii="Times New Roman" w:hAnsi="Times New Roman" w:cs="Times New Roman"/>
          <w:lang w:val="en-US"/>
        </w:rPr>
        <w:t>If</w:t>
      </w:r>
      <w:r w:rsidR="0093130F" w:rsidRPr="005A0408">
        <w:rPr>
          <w:rFonts w:ascii="Times New Roman" w:hAnsi="Times New Roman" w:cs="Times New Roman"/>
          <w:lang w:val="en-US"/>
        </w:rPr>
        <w:t xml:space="preserve"> the measurements referred to in the </w:t>
      </w:r>
      <w:r>
        <w:rPr>
          <w:rFonts w:ascii="Times New Roman" w:hAnsi="Times New Roman" w:cs="Times New Roman"/>
          <w:lang w:val="en-US"/>
        </w:rPr>
        <w:t>second and third</w:t>
      </w:r>
      <w:r w:rsidR="0093130F" w:rsidRPr="005A0408">
        <w:rPr>
          <w:rFonts w:ascii="Times New Roman" w:hAnsi="Times New Roman" w:cs="Times New Roman"/>
          <w:lang w:val="en-US"/>
        </w:rPr>
        <w:t xml:space="preserve"> paragraph</w:t>
      </w:r>
      <w:r>
        <w:rPr>
          <w:rFonts w:ascii="Times New Roman" w:hAnsi="Times New Roman" w:cs="Times New Roman"/>
          <w:lang w:val="en-US"/>
        </w:rPr>
        <w:t xml:space="preserve"> of this Article</w:t>
      </w:r>
      <w:r w:rsidR="0093130F" w:rsidRPr="005A0408">
        <w:rPr>
          <w:rFonts w:ascii="Times New Roman" w:hAnsi="Times New Roman" w:cs="Times New Roman"/>
          <w:lang w:val="en-US"/>
        </w:rPr>
        <w:t xml:space="preserve"> are carried out due to residual c</w:t>
      </w:r>
      <w:r>
        <w:rPr>
          <w:rFonts w:ascii="Times New Roman" w:hAnsi="Times New Roman" w:cs="Times New Roman"/>
          <w:lang w:val="en-US"/>
        </w:rPr>
        <w:t xml:space="preserve">ontamination </w:t>
      </w:r>
      <w:r w:rsidR="0050239F">
        <w:rPr>
          <w:rFonts w:ascii="Times New Roman" w:hAnsi="Times New Roman" w:cs="Times New Roman"/>
          <w:lang w:val="en-US"/>
        </w:rPr>
        <w:t>because of</w:t>
      </w:r>
      <w:r>
        <w:rPr>
          <w:rFonts w:ascii="Times New Roman" w:hAnsi="Times New Roman" w:cs="Times New Roman"/>
          <w:lang w:val="en-US"/>
        </w:rPr>
        <w:t xml:space="preserve"> an emergency</w:t>
      </w:r>
      <w:r w:rsidR="0093130F" w:rsidRPr="005A0408">
        <w:rPr>
          <w:rFonts w:ascii="Times New Roman" w:hAnsi="Times New Roman" w:cs="Times New Roman"/>
          <w:lang w:val="en-US"/>
        </w:rPr>
        <w:t xml:space="preserve">, measurements obtained during the </w:t>
      </w:r>
      <w:r>
        <w:rPr>
          <w:rFonts w:ascii="Times New Roman" w:hAnsi="Times New Roman" w:cs="Times New Roman"/>
          <w:lang w:val="en-US"/>
        </w:rPr>
        <w:t>emergency</w:t>
      </w:r>
      <w:r w:rsidR="0093130F" w:rsidRPr="005A0408">
        <w:rPr>
          <w:rFonts w:ascii="Times New Roman" w:hAnsi="Times New Roman" w:cs="Times New Roman"/>
          <w:lang w:val="en-US"/>
        </w:rPr>
        <w:t xml:space="preserve"> must also be </w:t>
      </w:r>
      <w:r w:rsidR="0050239F" w:rsidRPr="005A0408">
        <w:rPr>
          <w:rFonts w:ascii="Times New Roman" w:hAnsi="Times New Roman" w:cs="Times New Roman"/>
          <w:lang w:val="en-US"/>
        </w:rPr>
        <w:t>considered</w:t>
      </w:r>
      <w:r w:rsidR="0093130F" w:rsidRPr="005A0408">
        <w:rPr>
          <w:rFonts w:ascii="Times New Roman" w:hAnsi="Times New Roman" w:cs="Times New Roman"/>
          <w:lang w:val="en-US"/>
        </w:rPr>
        <w:t xml:space="preserve"> when planning the measurements and measures to reduce</w:t>
      </w:r>
      <w:r w:rsidR="0093130F" w:rsidRPr="005A0408">
        <w:rPr>
          <w:rFonts w:ascii="Times New Roman" w:hAnsi="Times New Roman" w:cs="Times New Roman"/>
          <w:spacing w:val="-11"/>
          <w:lang w:val="en-US"/>
        </w:rPr>
        <w:t xml:space="preserve"> </w:t>
      </w:r>
      <w:r w:rsidR="0093130F" w:rsidRPr="005A0408">
        <w:rPr>
          <w:rFonts w:ascii="Times New Roman" w:hAnsi="Times New Roman" w:cs="Times New Roman"/>
          <w:lang w:val="en-US"/>
        </w:rPr>
        <w:t>exposure.</w:t>
      </w:r>
    </w:p>
    <w:p w:rsidR="00C06F41" w:rsidRPr="005A0408" w:rsidRDefault="00C06F41" w:rsidP="00827833">
      <w:pPr>
        <w:pStyle w:val="Telobesedila"/>
        <w:spacing w:line="20" w:lineRule="exact"/>
        <w:ind w:left="102" w:right="-4"/>
        <w:rPr>
          <w:rFonts w:ascii="Times New Roman" w:hAnsi="Times New Roman" w:cs="Times New Roman"/>
          <w:lang w:val="en-US"/>
        </w:rPr>
      </w:pPr>
    </w:p>
    <w:p w:rsidR="00C06F41" w:rsidRPr="005A0408" w:rsidRDefault="0093130F" w:rsidP="00827833">
      <w:pPr>
        <w:pStyle w:val="Odstavekseznama"/>
        <w:numPr>
          <w:ilvl w:val="0"/>
          <w:numId w:val="5"/>
        </w:numPr>
        <w:tabs>
          <w:tab w:val="left" w:pos="498"/>
        </w:tabs>
        <w:spacing w:before="147" w:line="242" w:lineRule="auto"/>
        <w:ind w:right="-4" w:hanging="360"/>
        <w:jc w:val="both"/>
        <w:rPr>
          <w:rFonts w:ascii="Times New Roman" w:hAnsi="Times New Roman" w:cs="Times New Roman"/>
          <w:lang w:val="en-US"/>
        </w:rPr>
      </w:pPr>
      <w:r w:rsidRPr="005A0408">
        <w:rPr>
          <w:rFonts w:ascii="Times New Roman" w:hAnsi="Times New Roman" w:cs="Times New Roman"/>
          <w:lang w:val="en-US"/>
        </w:rPr>
        <w:t xml:space="preserve">The measurements referred to in </w:t>
      </w:r>
      <w:r w:rsidR="0050239F">
        <w:rPr>
          <w:rFonts w:ascii="Times New Roman" w:hAnsi="Times New Roman" w:cs="Times New Roman"/>
          <w:lang w:val="en-US"/>
        </w:rPr>
        <w:t xml:space="preserve">the second </w:t>
      </w:r>
      <w:r w:rsidRPr="005A0408">
        <w:rPr>
          <w:rFonts w:ascii="Times New Roman" w:hAnsi="Times New Roman" w:cs="Times New Roman"/>
          <w:lang w:val="en-US"/>
        </w:rPr>
        <w:t xml:space="preserve">paragraph of this Article shall be carried out by a radiation protection expert who is </w:t>
      </w:r>
      <w:r w:rsidR="0050239F" w:rsidRPr="005A0408">
        <w:rPr>
          <w:rFonts w:ascii="Times New Roman" w:hAnsi="Times New Roman" w:cs="Times New Roman"/>
          <w:lang w:val="en-US"/>
        </w:rPr>
        <w:t>authorized</w:t>
      </w:r>
      <w:r w:rsidRPr="005A0408">
        <w:rPr>
          <w:rFonts w:ascii="Times New Roman" w:hAnsi="Times New Roman" w:cs="Times New Roman"/>
          <w:lang w:val="en-US"/>
        </w:rPr>
        <w:t xml:space="preserve"> to carry out such measurements. After the measurements have been carried out, the </w:t>
      </w:r>
      <w:r w:rsidR="0050239F" w:rsidRPr="005A0408">
        <w:rPr>
          <w:rFonts w:ascii="Times New Roman" w:hAnsi="Times New Roman" w:cs="Times New Roman"/>
          <w:lang w:val="en-US"/>
        </w:rPr>
        <w:t>authorized</w:t>
      </w:r>
      <w:r w:rsidRPr="005A0408">
        <w:rPr>
          <w:rFonts w:ascii="Times New Roman" w:hAnsi="Times New Roman" w:cs="Times New Roman"/>
          <w:lang w:val="en-US"/>
        </w:rPr>
        <w:t xml:space="preserve"> radiation protection expert must write a report on the measurements with an exposure assessment for workers or the population reference group, which must include at least the</w:t>
      </w:r>
      <w:r w:rsidRPr="005A0408">
        <w:rPr>
          <w:rFonts w:ascii="Times New Roman" w:hAnsi="Times New Roman" w:cs="Times New Roman"/>
          <w:spacing w:val="-7"/>
          <w:lang w:val="en-US"/>
        </w:rPr>
        <w:t xml:space="preserve"> </w:t>
      </w:r>
      <w:r w:rsidRPr="005A0408">
        <w:rPr>
          <w:rFonts w:ascii="Times New Roman" w:hAnsi="Times New Roman" w:cs="Times New Roman"/>
          <w:lang w:val="en-US"/>
        </w:rPr>
        <w:t>following:</w:t>
      </w:r>
    </w:p>
    <w:p w:rsidR="00C06F41" w:rsidRPr="005A0408" w:rsidRDefault="0093130F" w:rsidP="00827833">
      <w:pPr>
        <w:pStyle w:val="Odstavekseznama"/>
        <w:numPr>
          <w:ilvl w:val="0"/>
          <w:numId w:val="13"/>
        </w:numPr>
        <w:tabs>
          <w:tab w:val="left" w:pos="1272"/>
        </w:tabs>
        <w:spacing w:before="118"/>
        <w:ind w:right="-4"/>
        <w:jc w:val="both"/>
        <w:rPr>
          <w:rFonts w:ascii="Times New Roman" w:hAnsi="Times New Roman" w:cs="Times New Roman"/>
          <w:lang w:val="en-US"/>
        </w:rPr>
      </w:pPr>
      <w:r w:rsidRPr="005A0408">
        <w:rPr>
          <w:rFonts w:ascii="Times New Roman" w:hAnsi="Times New Roman" w:cs="Times New Roman"/>
          <w:lang w:val="en-US"/>
        </w:rPr>
        <w:t>definition of contamination areas based on contamination measurements with a statement of the radionuclides causing the excess</w:t>
      </w:r>
      <w:r w:rsidRPr="005A0408">
        <w:rPr>
          <w:rFonts w:ascii="Times New Roman" w:hAnsi="Times New Roman" w:cs="Times New Roman"/>
          <w:spacing w:val="-6"/>
          <w:lang w:val="en-US"/>
        </w:rPr>
        <w:t xml:space="preserve"> </w:t>
      </w:r>
      <w:r w:rsidRPr="005A0408">
        <w:rPr>
          <w:rFonts w:ascii="Times New Roman" w:hAnsi="Times New Roman" w:cs="Times New Roman"/>
          <w:lang w:val="en-US"/>
        </w:rPr>
        <w:t>exposure;</w:t>
      </w:r>
    </w:p>
    <w:p w:rsidR="00C06F41" w:rsidRPr="005A0408" w:rsidRDefault="0093130F" w:rsidP="00827833">
      <w:pPr>
        <w:pStyle w:val="Odstavekseznama"/>
        <w:numPr>
          <w:ilvl w:val="0"/>
          <w:numId w:val="13"/>
        </w:numPr>
        <w:tabs>
          <w:tab w:val="left" w:pos="1271"/>
          <w:tab w:val="left" w:pos="1272"/>
        </w:tabs>
        <w:spacing w:before="121"/>
        <w:ind w:right="-4"/>
        <w:rPr>
          <w:rFonts w:ascii="Times New Roman" w:hAnsi="Times New Roman" w:cs="Times New Roman"/>
          <w:lang w:val="en-US"/>
        </w:rPr>
      </w:pPr>
      <w:r w:rsidRPr="005A0408">
        <w:rPr>
          <w:rFonts w:ascii="Times New Roman" w:hAnsi="Times New Roman" w:cs="Times New Roman"/>
          <w:lang w:val="en-US"/>
        </w:rPr>
        <w:t>the demarcation of the areas with different dose</w:t>
      </w:r>
      <w:r w:rsidRPr="005A0408">
        <w:rPr>
          <w:rFonts w:ascii="Times New Roman" w:hAnsi="Times New Roman" w:cs="Times New Roman"/>
          <w:spacing w:val="-7"/>
          <w:lang w:val="en-US"/>
        </w:rPr>
        <w:t xml:space="preserve"> </w:t>
      </w:r>
      <w:r w:rsidRPr="005A0408">
        <w:rPr>
          <w:rFonts w:ascii="Times New Roman" w:hAnsi="Times New Roman" w:cs="Times New Roman"/>
          <w:lang w:val="en-US"/>
        </w:rPr>
        <w:t>rates;</w:t>
      </w:r>
    </w:p>
    <w:p w:rsidR="00C06F41" w:rsidRPr="005A0408" w:rsidRDefault="0093130F" w:rsidP="00827833">
      <w:pPr>
        <w:pStyle w:val="Odstavekseznama"/>
        <w:numPr>
          <w:ilvl w:val="0"/>
          <w:numId w:val="13"/>
        </w:numPr>
        <w:tabs>
          <w:tab w:val="left" w:pos="1272"/>
        </w:tabs>
        <w:spacing w:before="120"/>
        <w:ind w:right="-4"/>
        <w:jc w:val="both"/>
        <w:rPr>
          <w:rFonts w:ascii="Times New Roman" w:hAnsi="Times New Roman" w:cs="Times New Roman"/>
          <w:lang w:val="en-US"/>
        </w:rPr>
      </w:pPr>
      <w:r w:rsidRPr="005A0408">
        <w:rPr>
          <w:rFonts w:ascii="Times New Roman" w:hAnsi="Times New Roman" w:cs="Times New Roman"/>
          <w:lang w:val="en-US"/>
        </w:rPr>
        <w:t>proposal for the demarcation and marking of areas with different levels of contamination and dose</w:t>
      </w:r>
      <w:r w:rsidRPr="005A0408">
        <w:rPr>
          <w:rFonts w:ascii="Times New Roman" w:hAnsi="Times New Roman" w:cs="Times New Roman"/>
          <w:spacing w:val="-2"/>
          <w:lang w:val="en-US"/>
        </w:rPr>
        <w:t xml:space="preserve"> </w:t>
      </w:r>
      <w:r w:rsidRPr="005A0408">
        <w:rPr>
          <w:rFonts w:ascii="Times New Roman" w:hAnsi="Times New Roman" w:cs="Times New Roman"/>
          <w:lang w:val="en-US"/>
        </w:rPr>
        <w:t>rate;</w:t>
      </w:r>
    </w:p>
    <w:p w:rsidR="00C06F41" w:rsidRPr="005A0408" w:rsidRDefault="0093130F" w:rsidP="00827833">
      <w:pPr>
        <w:pStyle w:val="Odstavekseznama"/>
        <w:numPr>
          <w:ilvl w:val="0"/>
          <w:numId w:val="13"/>
        </w:numPr>
        <w:tabs>
          <w:tab w:val="left" w:pos="1272"/>
        </w:tabs>
        <w:spacing w:before="119"/>
        <w:ind w:right="-4"/>
        <w:jc w:val="both"/>
        <w:rPr>
          <w:rFonts w:ascii="Times New Roman" w:hAnsi="Times New Roman" w:cs="Times New Roman"/>
          <w:lang w:val="en-US"/>
        </w:rPr>
      </w:pPr>
      <w:r w:rsidRPr="005A0408">
        <w:rPr>
          <w:rFonts w:ascii="Times New Roman" w:hAnsi="Times New Roman" w:cs="Times New Roman"/>
          <w:lang w:val="en-US"/>
        </w:rPr>
        <w:t>assessment of the exposure of residents, if they remained in the contaminated area and remediation did not take</w:t>
      </w:r>
      <w:r w:rsidRPr="005A0408">
        <w:rPr>
          <w:rFonts w:ascii="Times New Roman" w:hAnsi="Times New Roman" w:cs="Times New Roman"/>
          <w:spacing w:val="-5"/>
          <w:lang w:val="en-US"/>
        </w:rPr>
        <w:t xml:space="preserve"> </w:t>
      </w:r>
      <w:r w:rsidRPr="005A0408">
        <w:rPr>
          <w:rFonts w:ascii="Times New Roman" w:hAnsi="Times New Roman" w:cs="Times New Roman"/>
          <w:lang w:val="en-US"/>
        </w:rPr>
        <w:t>place;</w:t>
      </w:r>
    </w:p>
    <w:p w:rsidR="00C06F41" w:rsidRPr="005A0408" w:rsidRDefault="0093130F" w:rsidP="00827833">
      <w:pPr>
        <w:pStyle w:val="Odstavekseznama"/>
        <w:numPr>
          <w:ilvl w:val="0"/>
          <w:numId w:val="13"/>
        </w:numPr>
        <w:tabs>
          <w:tab w:val="left" w:pos="1272"/>
        </w:tabs>
        <w:spacing w:before="121"/>
        <w:ind w:right="-4"/>
        <w:jc w:val="both"/>
        <w:rPr>
          <w:rFonts w:ascii="Times New Roman" w:hAnsi="Times New Roman" w:cs="Times New Roman"/>
          <w:lang w:val="en-US"/>
        </w:rPr>
      </w:pPr>
      <w:r w:rsidRPr="005A0408">
        <w:rPr>
          <w:rFonts w:ascii="Times New Roman" w:hAnsi="Times New Roman" w:cs="Times New Roman"/>
          <w:lang w:val="en-US"/>
        </w:rPr>
        <w:t>assessment of the exposure of residents in the immediate vicinity of the contaminated</w:t>
      </w:r>
      <w:r w:rsidRPr="005A0408">
        <w:rPr>
          <w:rFonts w:ascii="Times New Roman" w:hAnsi="Times New Roman" w:cs="Times New Roman"/>
          <w:spacing w:val="-1"/>
          <w:lang w:val="en-US"/>
        </w:rPr>
        <w:t xml:space="preserve"> </w:t>
      </w:r>
      <w:r w:rsidRPr="005A0408">
        <w:rPr>
          <w:rFonts w:ascii="Times New Roman" w:hAnsi="Times New Roman" w:cs="Times New Roman"/>
          <w:lang w:val="en-US"/>
        </w:rPr>
        <w:t>area;</w:t>
      </w:r>
    </w:p>
    <w:p w:rsidR="00C06F41" w:rsidRPr="005A0408" w:rsidRDefault="0093130F" w:rsidP="00827833">
      <w:pPr>
        <w:pStyle w:val="Odstavekseznama"/>
        <w:numPr>
          <w:ilvl w:val="0"/>
          <w:numId w:val="13"/>
        </w:numPr>
        <w:tabs>
          <w:tab w:val="left" w:pos="1272"/>
        </w:tabs>
        <w:spacing w:before="120"/>
        <w:ind w:right="-4"/>
        <w:jc w:val="both"/>
        <w:rPr>
          <w:rFonts w:ascii="Times New Roman" w:hAnsi="Times New Roman" w:cs="Times New Roman"/>
          <w:lang w:val="en-US"/>
        </w:rPr>
      </w:pPr>
      <w:r w:rsidRPr="005A0408">
        <w:rPr>
          <w:rFonts w:ascii="Times New Roman" w:hAnsi="Times New Roman" w:cs="Times New Roman"/>
          <w:lang w:val="en-US"/>
        </w:rPr>
        <w:t>proposal for radiation protection measures to reduce exposures</w:t>
      </w:r>
      <w:r w:rsidR="0050239F">
        <w:rPr>
          <w:rFonts w:ascii="Times New Roman" w:hAnsi="Times New Roman" w:cs="Times New Roman"/>
          <w:lang w:val="en-US"/>
        </w:rPr>
        <w:t xml:space="preserve"> and to</w:t>
      </w:r>
      <w:r w:rsidRPr="005A0408">
        <w:rPr>
          <w:rFonts w:ascii="Times New Roman" w:hAnsi="Times New Roman" w:cs="Times New Roman"/>
          <w:lang w:val="en-US"/>
        </w:rPr>
        <w:t xml:space="preserve"> control the spread of contamination and appropriate decontamination of people, equipment and</w:t>
      </w:r>
      <w:r w:rsidRPr="005A0408">
        <w:rPr>
          <w:rFonts w:ascii="Times New Roman" w:hAnsi="Times New Roman" w:cs="Times New Roman"/>
          <w:spacing w:val="-1"/>
          <w:lang w:val="en-US"/>
        </w:rPr>
        <w:t xml:space="preserve"> </w:t>
      </w:r>
      <w:r w:rsidRPr="005A0408">
        <w:rPr>
          <w:rFonts w:ascii="Times New Roman" w:hAnsi="Times New Roman" w:cs="Times New Roman"/>
          <w:lang w:val="en-US"/>
        </w:rPr>
        <w:t>material.</w:t>
      </w:r>
    </w:p>
    <w:p w:rsidR="00C06F41" w:rsidRDefault="00C06F41" w:rsidP="00827833">
      <w:pPr>
        <w:pStyle w:val="Telobesedila"/>
        <w:spacing w:before="3"/>
        <w:ind w:right="-4"/>
        <w:rPr>
          <w:rFonts w:ascii="Times New Roman" w:hAnsi="Times New Roman" w:cs="Times New Roman"/>
          <w:lang w:val="en-US"/>
        </w:rPr>
      </w:pPr>
    </w:p>
    <w:p w:rsidR="0093130F" w:rsidRDefault="0093130F" w:rsidP="00827833">
      <w:pPr>
        <w:pStyle w:val="Telobesedila"/>
        <w:spacing w:before="3"/>
        <w:ind w:right="-4"/>
        <w:rPr>
          <w:rFonts w:ascii="Times New Roman" w:hAnsi="Times New Roman" w:cs="Times New Roman"/>
          <w:lang w:val="en-US"/>
        </w:rPr>
      </w:pPr>
    </w:p>
    <w:p w:rsidR="0093130F" w:rsidRPr="005A0408" w:rsidRDefault="0093130F" w:rsidP="00827833">
      <w:pPr>
        <w:pStyle w:val="Telobesedila"/>
        <w:spacing w:before="3"/>
        <w:ind w:right="-4"/>
        <w:rPr>
          <w:rFonts w:ascii="Times New Roman" w:hAnsi="Times New Roman" w:cs="Times New Roman"/>
          <w:lang w:val="en-US"/>
        </w:rPr>
      </w:pPr>
    </w:p>
    <w:p w:rsidR="00C06F41" w:rsidRPr="005A0408" w:rsidRDefault="0093130F" w:rsidP="00827833">
      <w:pPr>
        <w:pStyle w:val="Naslov1"/>
        <w:spacing w:before="1"/>
        <w:ind w:left="0" w:right="-4"/>
        <w:jc w:val="center"/>
        <w:rPr>
          <w:rFonts w:ascii="Times New Roman" w:hAnsi="Times New Roman" w:cs="Times New Roman"/>
          <w:sz w:val="22"/>
          <w:szCs w:val="22"/>
          <w:lang w:val="en-US"/>
        </w:rPr>
      </w:pPr>
      <w:bookmarkStart w:id="6" w:name="Article_6___(Raising_awareness_of_exposu"/>
      <w:bookmarkEnd w:id="6"/>
      <w:r w:rsidRPr="005A0408">
        <w:rPr>
          <w:rFonts w:ascii="Times New Roman" w:hAnsi="Times New Roman" w:cs="Times New Roman"/>
          <w:sz w:val="22"/>
          <w:szCs w:val="22"/>
          <w:lang w:val="en-US"/>
        </w:rPr>
        <w:lastRenderedPageBreak/>
        <w:t xml:space="preserve">Article </w:t>
      </w:r>
      <w:r w:rsidR="0050239F">
        <w:rPr>
          <w:rFonts w:ascii="Times New Roman" w:hAnsi="Times New Roman" w:cs="Times New Roman"/>
          <w:sz w:val="22"/>
          <w:szCs w:val="22"/>
          <w:lang w:val="en-US"/>
        </w:rPr>
        <w:t>7</w:t>
      </w:r>
    </w:p>
    <w:p w:rsidR="00C06F41" w:rsidRPr="005A0408" w:rsidRDefault="0093130F" w:rsidP="00827833">
      <w:pPr>
        <w:ind w:right="-4"/>
        <w:jc w:val="center"/>
        <w:rPr>
          <w:rFonts w:ascii="Times New Roman" w:hAnsi="Times New Roman" w:cs="Times New Roman"/>
          <w:b/>
          <w:lang w:val="en-US"/>
        </w:rPr>
      </w:pPr>
      <w:r w:rsidRPr="005A0408">
        <w:rPr>
          <w:rFonts w:ascii="Times New Roman" w:hAnsi="Times New Roman" w:cs="Times New Roman"/>
          <w:b/>
          <w:lang w:val="en-US"/>
        </w:rPr>
        <w:t>(Raising awareness of exposure to natural radiation sources and past activities)</w:t>
      </w:r>
    </w:p>
    <w:p w:rsidR="00C06F41" w:rsidRPr="005A0408" w:rsidRDefault="00C06F41" w:rsidP="00827833">
      <w:pPr>
        <w:pStyle w:val="Telobesedila"/>
        <w:spacing w:before="9"/>
        <w:ind w:right="-4"/>
        <w:rPr>
          <w:rFonts w:ascii="Times New Roman" w:hAnsi="Times New Roman" w:cs="Times New Roman"/>
          <w:b/>
          <w:lang w:val="en-US"/>
        </w:rPr>
      </w:pPr>
    </w:p>
    <w:p w:rsidR="00C06F41" w:rsidRPr="005A0408" w:rsidRDefault="0093130F" w:rsidP="00827833">
      <w:pPr>
        <w:pStyle w:val="Telobesedila"/>
        <w:ind w:left="137" w:right="-4"/>
        <w:jc w:val="both"/>
        <w:rPr>
          <w:rFonts w:ascii="Times New Roman" w:hAnsi="Times New Roman" w:cs="Times New Roman"/>
          <w:lang w:val="en-US"/>
        </w:rPr>
      </w:pPr>
      <w:r w:rsidRPr="005A0408">
        <w:rPr>
          <w:rFonts w:ascii="Times New Roman" w:hAnsi="Times New Roman" w:cs="Times New Roman"/>
          <w:lang w:val="en-US"/>
        </w:rPr>
        <w:t>The authority responsible for nuclear safety shall ensure the awareness of workers and members of the public by means of seminars, technical meetings and workshops and publications on exposure to natural radiation sources and the recognition of past activities that could lead to</w:t>
      </w:r>
      <w:r w:rsidRPr="005A0408">
        <w:rPr>
          <w:rFonts w:ascii="Times New Roman" w:hAnsi="Times New Roman" w:cs="Times New Roman"/>
          <w:spacing w:val="-4"/>
          <w:lang w:val="en-US"/>
        </w:rPr>
        <w:t xml:space="preserve"> </w:t>
      </w:r>
      <w:r w:rsidRPr="005A0408">
        <w:rPr>
          <w:rFonts w:ascii="Times New Roman" w:hAnsi="Times New Roman" w:cs="Times New Roman"/>
          <w:lang w:val="en-US"/>
        </w:rPr>
        <w:t>exposure.</w:t>
      </w:r>
    </w:p>
    <w:p w:rsidR="00C06F41" w:rsidRPr="005A0408" w:rsidRDefault="00C06F41" w:rsidP="00827833">
      <w:pPr>
        <w:pStyle w:val="Telobesedila"/>
        <w:ind w:right="-4"/>
        <w:rPr>
          <w:rFonts w:ascii="Times New Roman" w:hAnsi="Times New Roman" w:cs="Times New Roman"/>
          <w:lang w:val="en-US"/>
        </w:rPr>
      </w:pPr>
    </w:p>
    <w:p w:rsidR="00C06F41" w:rsidRPr="005A0408" w:rsidRDefault="00C06F41" w:rsidP="00827833">
      <w:pPr>
        <w:pStyle w:val="Telobesedila"/>
        <w:spacing w:before="4"/>
        <w:ind w:right="-4"/>
        <w:rPr>
          <w:rFonts w:ascii="Times New Roman" w:hAnsi="Times New Roman" w:cs="Times New Roman"/>
          <w:lang w:val="en-US"/>
        </w:rPr>
      </w:pPr>
    </w:p>
    <w:p w:rsidR="00C06F41" w:rsidRPr="005A0408" w:rsidRDefault="0093130F" w:rsidP="00827833">
      <w:pPr>
        <w:pStyle w:val="Naslov1"/>
        <w:spacing w:before="1"/>
        <w:ind w:left="0" w:right="-4"/>
        <w:jc w:val="center"/>
        <w:rPr>
          <w:rFonts w:ascii="Times New Roman" w:hAnsi="Times New Roman" w:cs="Times New Roman"/>
          <w:sz w:val="22"/>
          <w:szCs w:val="22"/>
          <w:lang w:val="en-US"/>
        </w:rPr>
      </w:pPr>
      <w:bookmarkStart w:id="7" w:name="Article_7___(Entry_into_force)"/>
      <w:bookmarkEnd w:id="7"/>
      <w:r w:rsidRPr="005A0408">
        <w:rPr>
          <w:rFonts w:ascii="Times New Roman" w:hAnsi="Times New Roman" w:cs="Times New Roman"/>
          <w:sz w:val="22"/>
          <w:szCs w:val="22"/>
          <w:lang w:val="en-US"/>
        </w:rPr>
        <w:t xml:space="preserve">Article </w:t>
      </w:r>
      <w:r w:rsidR="0050239F">
        <w:rPr>
          <w:rFonts w:ascii="Times New Roman" w:hAnsi="Times New Roman" w:cs="Times New Roman"/>
          <w:sz w:val="22"/>
          <w:szCs w:val="22"/>
          <w:lang w:val="en-US"/>
        </w:rPr>
        <w:t>8</w:t>
      </w:r>
    </w:p>
    <w:p w:rsidR="00C06F41" w:rsidRPr="005A0408" w:rsidRDefault="0093130F" w:rsidP="00827833">
      <w:pPr>
        <w:ind w:right="-4"/>
        <w:jc w:val="center"/>
        <w:rPr>
          <w:rFonts w:ascii="Times New Roman" w:hAnsi="Times New Roman" w:cs="Times New Roman"/>
          <w:b/>
          <w:lang w:val="en-US"/>
        </w:rPr>
      </w:pPr>
      <w:r w:rsidRPr="005A0408">
        <w:rPr>
          <w:rFonts w:ascii="Times New Roman" w:hAnsi="Times New Roman" w:cs="Times New Roman"/>
          <w:b/>
          <w:lang w:val="en-US"/>
        </w:rPr>
        <w:t>(</w:t>
      </w:r>
      <w:r w:rsidR="0050239F" w:rsidRPr="005A0408">
        <w:rPr>
          <w:rFonts w:ascii="Times New Roman" w:hAnsi="Times New Roman" w:cs="Times New Roman"/>
          <w:b/>
          <w:lang w:val="en-US"/>
        </w:rPr>
        <w:t>Transitional and final provisions</w:t>
      </w:r>
      <w:r w:rsidRPr="005A0408">
        <w:rPr>
          <w:rFonts w:ascii="Times New Roman" w:hAnsi="Times New Roman" w:cs="Times New Roman"/>
          <w:b/>
          <w:lang w:val="en-US"/>
        </w:rPr>
        <w:t>)</w:t>
      </w:r>
    </w:p>
    <w:p w:rsidR="00C06F41" w:rsidRPr="005A0408" w:rsidRDefault="00C06F41" w:rsidP="00827833">
      <w:pPr>
        <w:pStyle w:val="Telobesedila"/>
        <w:spacing w:before="9"/>
        <w:ind w:right="-4"/>
        <w:rPr>
          <w:rFonts w:ascii="Times New Roman" w:hAnsi="Times New Roman" w:cs="Times New Roman"/>
          <w:b/>
          <w:lang w:val="en-US"/>
        </w:rPr>
      </w:pPr>
    </w:p>
    <w:p w:rsidR="0050239F" w:rsidRPr="005A0408" w:rsidRDefault="0050239F" w:rsidP="00827833">
      <w:pPr>
        <w:pStyle w:val="Telobesedila"/>
        <w:ind w:left="137" w:right="-4"/>
        <w:jc w:val="both"/>
        <w:rPr>
          <w:rFonts w:ascii="Times New Roman" w:hAnsi="Times New Roman" w:cs="Times New Roman"/>
          <w:lang w:val="en-US"/>
        </w:rPr>
      </w:pPr>
      <w:r w:rsidRPr="005A0408">
        <w:rPr>
          <w:rFonts w:ascii="Times New Roman" w:hAnsi="Times New Roman" w:cs="Times New Roman"/>
          <w:lang w:val="en-US"/>
        </w:rPr>
        <w:t xml:space="preserve">On the entry into force of this Decree, the Decree on the </w:t>
      </w:r>
      <w:proofErr w:type="spellStart"/>
      <w:r w:rsidRPr="005A0408">
        <w:rPr>
          <w:rFonts w:ascii="Times New Roman" w:hAnsi="Times New Roman" w:cs="Times New Roman"/>
          <w:lang w:val="en-US"/>
        </w:rPr>
        <w:t>programme</w:t>
      </w:r>
      <w:proofErr w:type="spellEnd"/>
      <w:r w:rsidRPr="005A0408">
        <w:rPr>
          <w:rFonts w:ascii="Times New Roman" w:hAnsi="Times New Roman" w:cs="Times New Roman"/>
          <w:lang w:val="en-US"/>
        </w:rPr>
        <w:t xml:space="preserve"> of systematic monitoring of working and residential environments and raising awareness of the importance of measures to reduce public exposure to natural radiation sources (</w:t>
      </w:r>
      <w:r>
        <w:rPr>
          <w:rFonts w:ascii="Times New Roman" w:hAnsi="Times New Roman" w:cs="Times New Roman"/>
          <w:lang w:val="en-US"/>
        </w:rPr>
        <w:t>Official Gazette of the Republic of Slovenia,</w:t>
      </w:r>
      <w:r w:rsidRPr="005A0408">
        <w:rPr>
          <w:rFonts w:ascii="Times New Roman" w:hAnsi="Times New Roman" w:cs="Times New Roman"/>
          <w:lang w:val="en-US"/>
        </w:rPr>
        <w:t xml:space="preserve"> No</w:t>
      </w:r>
      <w:r>
        <w:rPr>
          <w:rFonts w:ascii="Times New Roman" w:hAnsi="Times New Roman" w:cs="Times New Roman"/>
          <w:lang w:val="en-US"/>
        </w:rPr>
        <w:t>.</w:t>
      </w:r>
      <w:r w:rsidRPr="005A0408">
        <w:rPr>
          <w:rFonts w:ascii="Times New Roman" w:hAnsi="Times New Roman" w:cs="Times New Roman"/>
          <w:lang w:val="en-US"/>
        </w:rPr>
        <w:t xml:space="preserve"> 19/16</w:t>
      </w:r>
      <w:r>
        <w:rPr>
          <w:rFonts w:ascii="Times New Roman" w:hAnsi="Times New Roman" w:cs="Times New Roman"/>
          <w:lang w:val="en-US"/>
        </w:rPr>
        <w:t>, 76/17 – ZVISJV-1 and 18/18</w:t>
      </w:r>
      <w:r w:rsidRPr="005A0408">
        <w:rPr>
          <w:rFonts w:ascii="Times New Roman" w:hAnsi="Times New Roman" w:cs="Times New Roman"/>
          <w:lang w:val="en-US"/>
        </w:rPr>
        <w:t>) shall cease to be valid.</w:t>
      </w:r>
    </w:p>
    <w:p w:rsidR="00C06F41" w:rsidRPr="005A0408" w:rsidRDefault="00C06F41" w:rsidP="00827833">
      <w:pPr>
        <w:pStyle w:val="Telobesedila"/>
        <w:ind w:right="-4"/>
        <w:rPr>
          <w:rFonts w:ascii="Times New Roman" w:hAnsi="Times New Roman" w:cs="Times New Roman"/>
          <w:lang w:val="en-US"/>
        </w:rPr>
      </w:pPr>
    </w:p>
    <w:p w:rsidR="00C06F41" w:rsidRPr="005A0408" w:rsidRDefault="0093130F" w:rsidP="00827833">
      <w:pPr>
        <w:pStyle w:val="Naslov1"/>
        <w:spacing w:before="171"/>
        <w:ind w:left="2" w:right="-4"/>
        <w:jc w:val="center"/>
        <w:rPr>
          <w:rFonts w:ascii="Times New Roman" w:hAnsi="Times New Roman" w:cs="Times New Roman"/>
          <w:sz w:val="22"/>
          <w:szCs w:val="22"/>
          <w:lang w:val="en-US"/>
        </w:rPr>
      </w:pPr>
      <w:bookmarkStart w:id="8" w:name="Article_8___(Transitional_and_final_prov"/>
      <w:bookmarkEnd w:id="8"/>
      <w:r w:rsidRPr="005A0408">
        <w:rPr>
          <w:rFonts w:ascii="Times New Roman" w:hAnsi="Times New Roman" w:cs="Times New Roman"/>
          <w:sz w:val="22"/>
          <w:szCs w:val="22"/>
          <w:lang w:val="en-US"/>
        </w:rPr>
        <w:t xml:space="preserve">Article </w:t>
      </w:r>
      <w:r w:rsidR="00827833">
        <w:rPr>
          <w:rFonts w:ascii="Times New Roman" w:hAnsi="Times New Roman" w:cs="Times New Roman"/>
          <w:sz w:val="22"/>
          <w:szCs w:val="22"/>
          <w:lang w:val="en-US"/>
        </w:rPr>
        <w:t>9</w:t>
      </w:r>
    </w:p>
    <w:p w:rsidR="00C06F41" w:rsidRPr="005A0408" w:rsidRDefault="0093130F" w:rsidP="00827833">
      <w:pPr>
        <w:ind w:right="-4"/>
        <w:jc w:val="center"/>
        <w:rPr>
          <w:rFonts w:ascii="Times New Roman" w:hAnsi="Times New Roman" w:cs="Times New Roman"/>
          <w:b/>
          <w:lang w:val="en-US"/>
        </w:rPr>
      </w:pPr>
      <w:r w:rsidRPr="005A0408">
        <w:rPr>
          <w:rFonts w:ascii="Times New Roman" w:hAnsi="Times New Roman" w:cs="Times New Roman"/>
          <w:b/>
          <w:lang w:val="en-US"/>
        </w:rPr>
        <w:t>(</w:t>
      </w:r>
      <w:r w:rsidR="0050239F" w:rsidRPr="005A0408">
        <w:rPr>
          <w:rFonts w:ascii="Times New Roman" w:hAnsi="Times New Roman" w:cs="Times New Roman"/>
          <w:b/>
          <w:lang w:val="en-US"/>
        </w:rPr>
        <w:t>Entry into force</w:t>
      </w:r>
      <w:r w:rsidRPr="005A0408">
        <w:rPr>
          <w:rFonts w:ascii="Times New Roman" w:hAnsi="Times New Roman" w:cs="Times New Roman"/>
          <w:b/>
          <w:lang w:val="en-US"/>
        </w:rPr>
        <w:t>)</w:t>
      </w:r>
    </w:p>
    <w:p w:rsidR="00C06F41" w:rsidRPr="005A0408" w:rsidRDefault="00C06F41" w:rsidP="00827833">
      <w:pPr>
        <w:pStyle w:val="Telobesedila"/>
        <w:spacing w:before="9"/>
        <w:ind w:right="-4"/>
        <w:rPr>
          <w:rFonts w:ascii="Times New Roman" w:hAnsi="Times New Roman" w:cs="Times New Roman"/>
          <w:b/>
          <w:lang w:val="en-US"/>
        </w:rPr>
      </w:pPr>
    </w:p>
    <w:p w:rsidR="0050239F" w:rsidRPr="005A0408" w:rsidRDefault="0050239F" w:rsidP="00827833">
      <w:pPr>
        <w:pStyle w:val="Telobesedila"/>
        <w:ind w:left="137" w:right="-4"/>
        <w:jc w:val="both"/>
        <w:rPr>
          <w:rFonts w:ascii="Times New Roman" w:hAnsi="Times New Roman" w:cs="Times New Roman"/>
          <w:lang w:val="en-US"/>
        </w:rPr>
      </w:pPr>
      <w:r w:rsidRPr="005A0408">
        <w:rPr>
          <w:rFonts w:ascii="Times New Roman" w:hAnsi="Times New Roman" w:cs="Times New Roman"/>
          <w:lang w:val="en-US"/>
        </w:rPr>
        <w:t xml:space="preserve">This Decree shall enter into force on the </w:t>
      </w:r>
      <w:r>
        <w:rPr>
          <w:rFonts w:ascii="Times New Roman" w:hAnsi="Times New Roman" w:cs="Times New Roman"/>
          <w:lang w:val="en-US"/>
        </w:rPr>
        <w:t xml:space="preserve">fifteenth </w:t>
      </w:r>
      <w:r w:rsidRPr="005A0408">
        <w:rPr>
          <w:rFonts w:ascii="Times New Roman" w:hAnsi="Times New Roman" w:cs="Times New Roman"/>
          <w:lang w:val="en-US"/>
        </w:rPr>
        <w:t>day following its publication in the Official Gazette of the Republic of Slovenia.</w:t>
      </w:r>
    </w:p>
    <w:p w:rsidR="00C06F41" w:rsidRPr="005A0408" w:rsidRDefault="00C06F41" w:rsidP="00827833">
      <w:pPr>
        <w:pStyle w:val="Telobesedila"/>
        <w:ind w:right="-4"/>
        <w:rPr>
          <w:rFonts w:ascii="Times New Roman" w:hAnsi="Times New Roman" w:cs="Times New Roman"/>
          <w:lang w:val="en-US"/>
        </w:rPr>
      </w:pPr>
    </w:p>
    <w:p w:rsidR="00C06F41" w:rsidRPr="005A0408" w:rsidRDefault="00C06F41" w:rsidP="00827833">
      <w:pPr>
        <w:pStyle w:val="Telobesedila"/>
        <w:spacing w:before="11"/>
        <w:ind w:right="-4"/>
        <w:rPr>
          <w:rFonts w:ascii="Times New Roman" w:hAnsi="Times New Roman" w:cs="Times New Roman"/>
          <w:lang w:val="en-US"/>
        </w:rPr>
      </w:pPr>
    </w:p>
    <w:p w:rsidR="00C06F41" w:rsidRPr="005A0408" w:rsidRDefault="0093130F" w:rsidP="00827833">
      <w:pPr>
        <w:pStyle w:val="Telobesedila"/>
        <w:ind w:left="137" w:right="-4"/>
        <w:rPr>
          <w:rFonts w:ascii="Times New Roman" w:hAnsi="Times New Roman" w:cs="Times New Roman"/>
          <w:lang w:val="en-US"/>
        </w:rPr>
      </w:pPr>
      <w:r w:rsidRPr="005A0408">
        <w:rPr>
          <w:rFonts w:ascii="Times New Roman" w:hAnsi="Times New Roman" w:cs="Times New Roman"/>
          <w:lang w:val="en-US"/>
        </w:rPr>
        <w:t>No</w:t>
      </w:r>
      <w:r w:rsidR="00110EFF">
        <w:rPr>
          <w:rFonts w:ascii="Times New Roman" w:hAnsi="Times New Roman" w:cs="Times New Roman"/>
          <w:lang w:val="en-US"/>
        </w:rPr>
        <w:t>. 00719-32/2018</w:t>
      </w:r>
      <w:r w:rsidRPr="005A0408">
        <w:rPr>
          <w:rFonts w:ascii="Times New Roman" w:hAnsi="Times New Roman" w:cs="Times New Roman"/>
          <w:lang w:val="en-US"/>
        </w:rPr>
        <w:t xml:space="preserve"> </w:t>
      </w:r>
      <w:r w:rsidR="00827833">
        <w:rPr>
          <w:rFonts w:ascii="Times New Roman" w:hAnsi="Times New Roman" w:cs="Times New Roman"/>
          <w:lang w:val="en-US"/>
        </w:rPr>
        <w:br/>
      </w:r>
      <w:r w:rsidRPr="005A0408">
        <w:rPr>
          <w:rFonts w:ascii="Times New Roman" w:hAnsi="Times New Roman" w:cs="Times New Roman"/>
          <w:lang w:val="en-US"/>
        </w:rPr>
        <w:t>Ljubljana</w:t>
      </w:r>
      <w:r w:rsidR="00110EFF">
        <w:rPr>
          <w:rFonts w:ascii="Times New Roman" w:hAnsi="Times New Roman" w:cs="Times New Roman"/>
          <w:lang w:val="en-US"/>
        </w:rPr>
        <w:t>, 30</w:t>
      </w:r>
      <w:r w:rsidR="00110EFF" w:rsidRPr="00110EFF">
        <w:rPr>
          <w:rFonts w:ascii="Times New Roman" w:hAnsi="Times New Roman" w:cs="Times New Roman"/>
          <w:vertAlign w:val="superscript"/>
          <w:lang w:val="en-US"/>
        </w:rPr>
        <w:t>th</w:t>
      </w:r>
      <w:r w:rsidR="00110EFF">
        <w:rPr>
          <w:rFonts w:ascii="Times New Roman" w:hAnsi="Times New Roman" w:cs="Times New Roman"/>
          <w:lang w:val="en-US"/>
        </w:rPr>
        <w:t xml:space="preserve"> May 2018</w:t>
      </w:r>
      <w:r w:rsidR="00110EFF">
        <w:rPr>
          <w:rFonts w:ascii="Times New Roman" w:hAnsi="Times New Roman" w:cs="Times New Roman"/>
          <w:lang w:val="en-US"/>
        </w:rPr>
        <w:br/>
      </w:r>
      <w:r w:rsidRPr="005A0408">
        <w:rPr>
          <w:rFonts w:ascii="Times New Roman" w:hAnsi="Times New Roman" w:cs="Times New Roman"/>
          <w:lang w:val="en-US"/>
        </w:rPr>
        <w:t>EVA</w:t>
      </w:r>
      <w:r w:rsidR="00110EFF">
        <w:rPr>
          <w:rFonts w:ascii="Times New Roman" w:hAnsi="Times New Roman" w:cs="Times New Roman"/>
          <w:lang w:val="en-US"/>
        </w:rPr>
        <w:t xml:space="preserve"> 2018-2550-0022</w:t>
      </w:r>
    </w:p>
    <w:p w:rsidR="00C06F41" w:rsidRPr="005A0408" w:rsidRDefault="00C06F41" w:rsidP="00827833">
      <w:pPr>
        <w:pStyle w:val="Telobesedila"/>
        <w:ind w:right="-4"/>
        <w:rPr>
          <w:rFonts w:ascii="Times New Roman" w:hAnsi="Times New Roman" w:cs="Times New Roman"/>
          <w:lang w:val="en-US"/>
        </w:rPr>
      </w:pPr>
    </w:p>
    <w:p w:rsidR="00C06F41" w:rsidRPr="005A0408" w:rsidRDefault="0093130F" w:rsidP="00827833">
      <w:pPr>
        <w:pStyle w:val="Naslov2"/>
        <w:spacing w:before="204"/>
        <w:ind w:left="5901" w:right="-4"/>
        <w:jc w:val="center"/>
        <w:rPr>
          <w:rFonts w:ascii="Times New Roman" w:hAnsi="Times New Roman" w:cs="Times New Roman"/>
          <w:lang w:val="en-US"/>
        </w:rPr>
      </w:pPr>
      <w:r w:rsidRPr="005A0408">
        <w:rPr>
          <w:rFonts w:ascii="Times New Roman" w:hAnsi="Times New Roman" w:cs="Times New Roman"/>
          <w:lang w:val="en-US"/>
        </w:rPr>
        <w:t>Government of the Republic of Slovenia</w:t>
      </w:r>
    </w:p>
    <w:p w:rsidR="00110EFF" w:rsidRPr="00110EFF" w:rsidRDefault="0093130F" w:rsidP="00827833">
      <w:pPr>
        <w:ind w:left="6142" w:right="-4"/>
        <w:jc w:val="center"/>
        <w:rPr>
          <w:rFonts w:ascii="Times New Roman" w:hAnsi="Times New Roman" w:cs="Times New Roman"/>
          <w:lang w:val="en-US"/>
        </w:rPr>
      </w:pPr>
      <w:r w:rsidRPr="00110EFF">
        <w:rPr>
          <w:rFonts w:ascii="Times New Roman" w:hAnsi="Times New Roman" w:cs="Times New Roman"/>
          <w:b/>
          <w:lang w:val="en-US"/>
        </w:rPr>
        <w:t>Dr</w:t>
      </w:r>
      <w:r w:rsidR="00110EFF" w:rsidRPr="00110EFF">
        <w:rPr>
          <w:rFonts w:ascii="Times New Roman" w:hAnsi="Times New Roman" w:cs="Times New Roman"/>
          <w:b/>
          <w:lang w:val="en-US"/>
        </w:rPr>
        <w:t>.</w:t>
      </w:r>
      <w:r w:rsidRPr="00110EFF">
        <w:rPr>
          <w:rFonts w:ascii="Times New Roman" w:hAnsi="Times New Roman" w:cs="Times New Roman"/>
          <w:b/>
          <w:lang w:val="en-US"/>
        </w:rPr>
        <w:t xml:space="preserve"> Miroslav </w:t>
      </w:r>
      <w:proofErr w:type="spellStart"/>
      <w:r w:rsidRPr="00110EFF">
        <w:rPr>
          <w:rFonts w:ascii="Times New Roman" w:hAnsi="Times New Roman" w:cs="Times New Roman"/>
          <w:b/>
          <w:lang w:val="en-US"/>
        </w:rPr>
        <w:t>Cerar</w:t>
      </w:r>
      <w:proofErr w:type="spellEnd"/>
      <w:r w:rsidRPr="00110EFF">
        <w:rPr>
          <w:rFonts w:ascii="Times New Roman" w:hAnsi="Times New Roman" w:cs="Times New Roman"/>
          <w:b/>
          <w:lang w:val="en-US"/>
        </w:rPr>
        <w:t xml:space="preserve"> </w:t>
      </w:r>
    </w:p>
    <w:p w:rsidR="00C06F41" w:rsidRPr="00110EFF" w:rsidRDefault="0093130F" w:rsidP="00827833">
      <w:pPr>
        <w:ind w:left="6142" w:right="-4"/>
        <w:jc w:val="center"/>
        <w:rPr>
          <w:rFonts w:ascii="Times New Roman" w:hAnsi="Times New Roman" w:cs="Times New Roman"/>
          <w:lang w:val="en-US"/>
        </w:rPr>
      </w:pPr>
      <w:r w:rsidRPr="00110EFF">
        <w:rPr>
          <w:rFonts w:ascii="Times New Roman" w:hAnsi="Times New Roman" w:cs="Times New Roman"/>
          <w:lang w:val="en-US"/>
        </w:rPr>
        <w:t>Prime Minister</w:t>
      </w:r>
    </w:p>
    <w:p w:rsidR="005A0408" w:rsidRPr="00110EFF" w:rsidRDefault="005A0408" w:rsidP="00827833">
      <w:pPr>
        <w:spacing w:before="118"/>
        <w:ind w:left="137" w:right="-4"/>
        <w:rPr>
          <w:rFonts w:ascii="Times New Roman" w:hAnsi="Times New Roman" w:cs="Times New Roman"/>
          <w:lang w:val="en-US"/>
        </w:rPr>
      </w:pPr>
    </w:p>
    <w:p w:rsidR="005A0408" w:rsidRPr="00110EFF" w:rsidRDefault="005A0408" w:rsidP="00827833">
      <w:pPr>
        <w:spacing w:before="118"/>
        <w:ind w:left="137" w:right="-4"/>
        <w:rPr>
          <w:rFonts w:ascii="Times New Roman" w:hAnsi="Times New Roman" w:cs="Times New Roman"/>
          <w:lang w:val="en-US"/>
        </w:rPr>
      </w:pPr>
    </w:p>
    <w:p w:rsidR="005A0408" w:rsidRPr="00110EFF" w:rsidRDefault="005A0408" w:rsidP="00827833">
      <w:pPr>
        <w:pStyle w:val="Telobesedila"/>
        <w:spacing w:before="4"/>
        <w:ind w:right="-4"/>
        <w:rPr>
          <w:rFonts w:ascii="Times New Roman" w:hAnsi="Times New Roman" w:cs="Times New Roman"/>
          <w:lang w:val="en-US"/>
        </w:rPr>
      </w:pPr>
    </w:p>
    <w:p w:rsidR="005A0408" w:rsidRPr="00110EFF" w:rsidRDefault="005A0408" w:rsidP="00827833">
      <w:pPr>
        <w:ind w:right="-4"/>
        <w:rPr>
          <w:rFonts w:ascii="Times New Roman" w:hAnsi="Times New Roman" w:cs="Times New Roman"/>
          <w:lang w:val="en-US"/>
        </w:rPr>
      </w:pPr>
      <w:r w:rsidRPr="00110EFF">
        <w:rPr>
          <w:rFonts w:ascii="Times New Roman" w:hAnsi="Times New Roman" w:cs="Times New Roman"/>
          <w:lang w:val="en-US"/>
        </w:rPr>
        <w:br w:type="page"/>
      </w:r>
    </w:p>
    <w:p w:rsidR="00C06F41" w:rsidRPr="005A0408" w:rsidRDefault="0093130F" w:rsidP="00827833">
      <w:pPr>
        <w:pStyle w:val="Naslov2"/>
        <w:spacing w:before="94"/>
        <w:ind w:right="-4"/>
        <w:rPr>
          <w:rFonts w:ascii="Times New Roman" w:hAnsi="Times New Roman" w:cs="Times New Roman"/>
          <w:lang w:val="en-US"/>
        </w:rPr>
      </w:pPr>
      <w:bookmarkStart w:id="9" w:name="_bookmark1"/>
      <w:bookmarkEnd w:id="9"/>
      <w:r w:rsidRPr="005A0408">
        <w:rPr>
          <w:rFonts w:ascii="Times New Roman" w:hAnsi="Times New Roman" w:cs="Times New Roman"/>
          <w:lang w:val="en-US"/>
        </w:rPr>
        <w:lastRenderedPageBreak/>
        <w:t>Annex: Identification of practices involving naturally-occurring radioactive material</w:t>
      </w:r>
    </w:p>
    <w:p w:rsidR="00C06F41" w:rsidRPr="005A0408" w:rsidRDefault="00C06F41" w:rsidP="00827833">
      <w:pPr>
        <w:pStyle w:val="Telobesedila"/>
        <w:spacing w:before="4"/>
        <w:ind w:right="-4"/>
        <w:rPr>
          <w:rFonts w:ascii="Times New Roman" w:hAnsi="Times New Roman" w:cs="Times New Roman"/>
          <w:b/>
          <w:lang w:val="en-US"/>
        </w:rPr>
      </w:pPr>
    </w:p>
    <w:p w:rsidR="00C06F41" w:rsidRPr="005A0408" w:rsidRDefault="0093130F" w:rsidP="00827833">
      <w:pPr>
        <w:pStyle w:val="Odstavekseznama"/>
        <w:numPr>
          <w:ilvl w:val="0"/>
          <w:numId w:val="2"/>
        </w:numPr>
        <w:tabs>
          <w:tab w:val="left" w:pos="857"/>
          <w:tab w:val="left" w:pos="858"/>
        </w:tabs>
        <w:spacing w:line="276" w:lineRule="auto"/>
        <w:ind w:right="-4"/>
        <w:rPr>
          <w:rFonts w:ascii="Times New Roman" w:hAnsi="Times New Roman" w:cs="Times New Roman"/>
          <w:lang w:val="en-US"/>
        </w:rPr>
      </w:pPr>
      <w:r w:rsidRPr="005A0408">
        <w:rPr>
          <w:rFonts w:ascii="Times New Roman" w:hAnsi="Times New Roman" w:cs="Times New Roman"/>
          <w:lang w:val="en-US"/>
        </w:rPr>
        <w:t>Extraction of rare earths from</w:t>
      </w:r>
      <w:r w:rsidRPr="005A0408">
        <w:rPr>
          <w:rFonts w:ascii="Times New Roman" w:hAnsi="Times New Roman" w:cs="Times New Roman"/>
          <w:spacing w:val="-6"/>
          <w:lang w:val="en-US"/>
        </w:rPr>
        <w:t xml:space="preserve"> </w:t>
      </w:r>
      <w:r w:rsidRPr="005A0408">
        <w:rPr>
          <w:rFonts w:ascii="Times New Roman" w:hAnsi="Times New Roman" w:cs="Times New Roman"/>
          <w:lang w:val="en-US"/>
        </w:rPr>
        <w:t>monazite</w:t>
      </w:r>
    </w:p>
    <w:p w:rsidR="00C06F41" w:rsidRPr="005A0408" w:rsidRDefault="0093130F" w:rsidP="00827833">
      <w:pPr>
        <w:pStyle w:val="Odstavekseznama"/>
        <w:numPr>
          <w:ilvl w:val="0"/>
          <w:numId w:val="2"/>
        </w:numPr>
        <w:tabs>
          <w:tab w:val="left" w:pos="857"/>
          <w:tab w:val="left" w:pos="858"/>
        </w:tabs>
        <w:spacing w:before="29" w:line="276" w:lineRule="auto"/>
        <w:ind w:right="-4"/>
        <w:rPr>
          <w:rFonts w:ascii="Times New Roman" w:hAnsi="Times New Roman" w:cs="Times New Roman"/>
          <w:lang w:val="en-US"/>
        </w:rPr>
      </w:pPr>
      <w:r w:rsidRPr="005A0408">
        <w:rPr>
          <w:rFonts w:ascii="Times New Roman" w:hAnsi="Times New Roman" w:cs="Times New Roman"/>
          <w:lang w:val="en-US"/>
        </w:rPr>
        <w:t>Primary iron</w:t>
      </w:r>
      <w:r w:rsidRPr="005A0408">
        <w:rPr>
          <w:rFonts w:ascii="Times New Roman" w:hAnsi="Times New Roman" w:cs="Times New Roman"/>
          <w:spacing w:val="-1"/>
          <w:lang w:val="en-US"/>
        </w:rPr>
        <w:t xml:space="preserve"> </w:t>
      </w:r>
      <w:r w:rsidRPr="005A0408">
        <w:rPr>
          <w:rFonts w:ascii="Times New Roman" w:hAnsi="Times New Roman" w:cs="Times New Roman"/>
          <w:lang w:val="en-US"/>
        </w:rPr>
        <w:t>production</w:t>
      </w:r>
    </w:p>
    <w:p w:rsidR="00C06F41" w:rsidRPr="005A0408" w:rsidRDefault="0093130F" w:rsidP="00827833">
      <w:pPr>
        <w:pStyle w:val="Odstavekseznama"/>
        <w:numPr>
          <w:ilvl w:val="0"/>
          <w:numId w:val="2"/>
        </w:numPr>
        <w:tabs>
          <w:tab w:val="left" w:pos="857"/>
          <w:tab w:val="left" w:pos="858"/>
        </w:tabs>
        <w:spacing w:before="29" w:line="276" w:lineRule="auto"/>
        <w:ind w:right="-4"/>
        <w:rPr>
          <w:rFonts w:ascii="Times New Roman" w:hAnsi="Times New Roman" w:cs="Times New Roman"/>
          <w:lang w:val="en-US"/>
        </w:rPr>
      </w:pPr>
      <w:r w:rsidRPr="005A0408">
        <w:rPr>
          <w:rFonts w:ascii="Times New Roman" w:hAnsi="Times New Roman" w:cs="Times New Roman"/>
          <w:lang w:val="en-US"/>
        </w:rPr>
        <w:t>Production and processing of natural</w:t>
      </w:r>
      <w:r w:rsidRPr="005A0408">
        <w:rPr>
          <w:rFonts w:ascii="Times New Roman" w:hAnsi="Times New Roman" w:cs="Times New Roman"/>
          <w:spacing w:val="-5"/>
          <w:lang w:val="en-US"/>
        </w:rPr>
        <w:t xml:space="preserve"> </w:t>
      </w:r>
      <w:r w:rsidRPr="005A0408">
        <w:rPr>
          <w:rFonts w:ascii="Times New Roman" w:hAnsi="Times New Roman" w:cs="Times New Roman"/>
          <w:lang w:val="en-US"/>
        </w:rPr>
        <w:t>stone</w:t>
      </w:r>
    </w:p>
    <w:p w:rsidR="00C06F41" w:rsidRPr="005A0408" w:rsidRDefault="0093130F" w:rsidP="00827833">
      <w:pPr>
        <w:pStyle w:val="Odstavekseznama"/>
        <w:numPr>
          <w:ilvl w:val="0"/>
          <w:numId w:val="2"/>
        </w:numPr>
        <w:tabs>
          <w:tab w:val="left" w:pos="857"/>
          <w:tab w:val="left" w:pos="858"/>
        </w:tabs>
        <w:spacing w:before="28" w:line="276" w:lineRule="auto"/>
        <w:ind w:right="-4"/>
        <w:rPr>
          <w:rFonts w:ascii="Times New Roman" w:hAnsi="Times New Roman" w:cs="Times New Roman"/>
          <w:lang w:val="en-US"/>
        </w:rPr>
      </w:pPr>
      <w:r w:rsidRPr="005A0408">
        <w:rPr>
          <w:rFonts w:ascii="Times New Roman" w:hAnsi="Times New Roman" w:cs="Times New Roman"/>
          <w:lang w:val="en-US"/>
        </w:rPr>
        <w:t>Cement and building material production, maintenance of clinker</w:t>
      </w:r>
      <w:r w:rsidRPr="005A0408">
        <w:rPr>
          <w:rFonts w:ascii="Times New Roman" w:hAnsi="Times New Roman" w:cs="Times New Roman"/>
          <w:spacing w:val="-5"/>
          <w:lang w:val="en-US"/>
        </w:rPr>
        <w:t xml:space="preserve"> </w:t>
      </w:r>
      <w:r w:rsidRPr="005A0408">
        <w:rPr>
          <w:rFonts w:ascii="Times New Roman" w:hAnsi="Times New Roman" w:cs="Times New Roman"/>
          <w:lang w:val="en-US"/>
        </w:rPr>
        <w:t>ovens</w:t>
      </w:r>
    </w:p>
    <w:p w:rsidR="00C06F41" w:rsidRPr="005A0408" w:rsidRDefault="0093130F" w:rsidP="00827833">
      <w:pPr>
        <w:pStyle w:val="Odstavekseznama"/>
        <w:numPr>
          <w:ilvl w:val="0"/>
          <w:numId w:val="2"/>
        </w:numPr>
        <w:tabs>
          <w:tab w:val="left" w:pos="857"/>
          <w:tab w:val="left" w:pos="858"/>
        </w:tabs>
        <w:spacing w:before="28" w:line="276" w:lineRule="auto"/>
        <w:ind w:right="-4"/>
        <w:rPr>
          <w:rFonts w:ascii="Times New Roman" w:hAnsi="Times New Roman" w:cs="Times New Roman"/>
          <w:lang w:val="en-US"/>
        </w:rPr>
      </w:pPr>
      <w:r w:rsidRPr="005A0408">
        <w:rPr>
          <w:rFonts w:ascii="Times New Roman" w:hAnsi="Times New Roman" w:cs="Times New Roman"/>
          <w:lang w:val="en-US"/>
        </w:rPr>
        <w:t>Oil and gas</w:t>
      </w:r>
      <w:r w:rsidRPr="005A0408">
        <w:rPr>
          <w:rFonts w:ascii="Times New Roman" w:hAnsi="Times New Roman" w:cs="Times New Roman"/>
          <w:spacing w:val="-3"/>
          <w:lang w:val="en-US"/>
        </w:rPr>
        <w:t xml:space="preserve"> </w:t>
      </w:r>
      <w:r w:rsidRPr="005A0408">
        <w:rPr>
          <w:rFonts w:ascii="Times New Roman" w:hAnsi="Times New Roman" w:cs="Times New Roman"/>
          <w:lang w:val="en-US"/>
        </w:rPr>
        <w:t>production</w:t>
      </w:r>
    </w:p>
    <w:p w:rsidR="00C06F41" w:rsidRPr="005A0408" w:rsidRDefault="0093130F" w:rsidP="00827833">
      <w:pPr>
        <w:pStyle w:val="Odstavekseznama"/>
        <w:numPr>
          <w:ilvl w:val="0"/>
          <w:numId w:val="2"/>
        </w:numPr>
        <w:tabs>
          <w:tab w:val="left" w:pos="857"/>
          <w:tab w:val="left" w:pos="858"/>
        </w:tabs>
        <w:spacing w:before="28" w:line="276" w:lineRule="auto"/>
        <w:ind w:right="-4"/>
        <w:rPr>
          <w:rFonts w:ascii="Times New Roman" w:hAnsi="Times New Roman" w:cs="Times New Roman"/>
          <w:lang w:val="en-US"/>
        </w:rPr>
      </w:pPr>
      <w:r w:rsidRPr="005A0408">
        <w:rPr>
          <w:rFonts w:ascii="Times New Roman" w:hAnsi="Times New Roman" w:cs="Times New Roman"/>
          <w:lang w:val="en-US"/>
        </w:rPr>
        <w:t>Geothermal energy</w:t>
      </w:r>
      <w:r w:rsidRPr="005A0408">
        <w:rPr>
          <w:rFonts w:ascii="Times New Roman" w:hAnsi="Times New Roman" w:cs="Times New Roman"/>
          <w:spacing w:val="-1"/>
          <w:lang w:val="en-US"/>
        </w:rPr>
        <w:t xml:space="preserve"> </w:t>
      </w:r>
      <w:r w:rsidRPr="005A0408">
        <w:rPr>
          <w:rFonts w:ascii="Times New Roman" w:hAnsi="Times New Roman" w:cs="Times New Roman"/>
          <w:lang w:val="en-US"/>
        </w:rPr>
        <w:t>production</w:t>
      </w:r>
    </w:p>
    <w:p w:rsidR="00C06F41" w:rsidRPr="005A0408" w:rsidRDefault="0093130F" w:rsidP="00827833">
      <w:pPr>
        <w:pStyle w:val="Odstavekseznama"/>
        <w:numPr>
          <w:ilvl w:val="0"/>
          <w:numId w:val="2"/>
        </w:numPr>
        <w:tabs>
          <w:tab w:val="left" w:pos="857"/>
          <w:tab w:val="left" w:pos="858"/>
        </w:tabs>
        <w:spacing w:before="28" w:line="276" w:lineRule="auto"/>
        <w:ind w:right="-4"/>
        <w:rPr>
          <w:rFonts w:ascii="Times New Roman" w:hAnsi="Times New Roman" w:cs="Times New Roman"/>
          <w:lang w:val="en-US"/>
        </w:rPr>
      </w:pPr>
      <w:r w:rsidRPr="005A0408">
        <w:rPr>
          <w:rFonts w:ascii="Times New Roman" w:hAnsi="Times New Roman" w:cs="Times New Roman"/>
          <w:lang w:val="en-US"/>
        </w:rPr>
        <w:t>Phosphoric acid</w:t>
      </w:r>
      <w:r w:rsidRPr="005A0408">
        <w:rPr>
          <w:rFonts w:ascii="Times New Roman" w:hAnsi="Times New Roman" w:cs="Times New Roman"/>
          <w:spacing w:val="-2"/>
          <w:lang w:val="en-US"/>
        </w:rPr>
        <w:t xml:space="preserve"> </w:t>
      </w:r>
      <w:r w:rsidRPr="005A0408">
        <w:rPr>
          <w:rFonts w:ascii="Times New Roman" w:hAnsi="Times New Roman" w:cs="Times New Roman"/>
          <w:lang w:val="en-US"/>
        </w:rPr>
        <w:t>production</w:t>
      </w:r>
    </w:p>
    <w:p w:rsidR="00110EFF" w:rsidRDefault="0093130F" w:rsidP="00827833">
      <w:pPr>
        <w:pStyle w:val="Odstavekseznama"/>
        <w:numPr>
          <w:ilvl w:val="1"/>
          <w:numId w:val="1"/>
        </w:numPr>
        <w:tabs>
          <w:tab w:val="left" w:pos="857"/>
          <w:tab w:val="left" w:pos="858"/>
        </w:tabs>
        <w:spacing w:line="276" w:lineRule="auto"/>
        <w:ind w:right="-4"/>
        <w:rPr>
          <w:rFonts w:ascii="Times New Roman" w:hAnsi="Times New Roman" w:cs="Times New Roman"/>
          <w:lang w:val="en-US"/>
        </w:rPr>
      </w:pPr>
      <w:r w:rsidRPr="00110EFF">
        <w:rPr>
          <w:rFonts w:ascii="Times New Roman" w:hAnsi="Times New Roman" w:cs="Times New Roman"/>
          <w:lang w:val="en-US"/>
        </w:rPr>
        <w:t>Production of phosphate</w:t>
      </w:r>
      <w:r w:rsidRPr="00110EFF">
        <w:rPr>
          <w:rFonts w:ascii="Times New Roman" w:hAnsi="Times New Roman" w:cs="Times New Roman"/>
          <w:spacing w:val="-4"/>
          <w:lang w:val="en-US"/>
        </w:rPr>
        <w:t xml:space="preserve"> </w:t>
      </w:r>
      <w:r w:rsidR="00110EFF" w:rsidRPr="00110EFF">
        <w:rPr>
          <w:rFonts w:ascii="Times New Roman" w:hAnsi="Times New Roman" w:cs="Times New Roman"/>
          <w:lang w:val="en-US"/>
        </w:rPr>
        <w:t>fertilizers</w:t>
      </w:r>
    </w:p>
    <w:p w:rsidR="00C06F41" w:rsidRPr="00110EFF" w:rsidRDefault="0093130F" w:rsidP="00827833">
      <w:pPr>
        <w:pStyle w:val="Odstavekseznama"/>
        <w:numPr>
          <w:ilvl w:val="1"/>
          <w:numId w:val="1"/>
        </w:numPr>
        <w:tabs>
          <w:tab w:val="left" w:pos="857"/>
          <w:tab w:val="left" w:pos="858"/>
        </w:tabs>
        <w:spacing w:line="276" w:lineRule="auto"/>
        <w:ind w:right="-4"/>
        <w:rPr>
          <w:rFonts w:ascii="Times New Roman" w:hAnsi="Times New Roman" w:cs="Times New Roman"/>
          <w:lang w:val="en-US"/>
        </w:rPr>
      </w:pPr>
      <w:r w:rsidRPr="00110EFF">
        <w:rPr>
          <w:rFonts w:ascii="Times New Roman" w:hAnsi="Times New Roman" w:cs="Times New Roman"/>
          <w:lang w:val="en-US"/>
        </w:rPr>
        <w:t>TiO</w:t>
      </w:r>
      <w:r w:rsidRPr="00110EFF">
        <w:rPr>
          <w:rFonts w:ascii="Times New Roman" w:hAnsi="Times New Roman" w:cs="Times New Roman"/>
          <w:vertAlign w:val="subscript"/>
          <w:lang w:val="en-US"/>
        </w:rPr>
        <w:t>2</w:t>
      </w:r>
      <w:r w:rsidRPr="00110EFF">
        <w:rPr>
          <w:rFonts w:ascii="Times New Roman" w:hAnsi="Times New Roman" w:cs="Times New Roman"/>
          <w:lang w:val="en-US"/>
        </w:rPr>
        <w:t xml:space="preserve"> pigment</w:t>
      </w:r>
      <w:r w:rsidRPr="00110EFF">
        <w:rPr>
          <w:rFonts w:ascii="Times New Roman" w:hAnsi="Times New Roman" w:cs="Times New Roman"/>
          <w:spacing w:val="-3"/>
          <w:lang w:val="en-US"/>
        </w:rPr>
        <w:t xml:space="preserve"> </w:t>
      </w:r>
      <w:r w:rsidRPr="00110EFF">
        <w:rPr>
          <w:rFonts w:ascii="Times New Roman" w:hAnsi="Times New Roman" w:cs="Times New Roman"/>
          <w:lang w:val="en-US"/>
        </w:rPr>
        <w:t>production</w:t>
      </w:r>
    </w:p>
    <w:p w:rsidR="00C06F41" w:rsidRPr="005A0408" w:rsidRDefault="0093130F" w:rsidP="00827833">
      <w:pPr>
        <w:pStyle w:val="Odstavekseznama"/>
        <w:numPr>
          <w:ilvl w:val="1"/>
          <w:numId w:val="1"/>
        </w:numPr>
        <w:tabs>
          <w:tab w:val="left" w:pos="857"/>
          <w:tab w:val="left" w:pos="858"/>
        </w:tabs>
        <w:spacing w:before="28" w:line="276" w:lineRule="auto"/>
        <w:ind w:right="-4"/>
        <w:rPr>
          <w:rFonts w:ascii="Times New Roman" w:hAnsi="Times New Roman" w:cs="Times New Roman"/>
          <w:lang w:val="en-US"/>
        </w:rPr>
      </w:pPr>
      <w:r w:rsidRPr="005A0408">
        <w:rPr>
          <w:rFonts w:ascii="Times New Roman" w:hAnsi="Times New Roman" w:cs="Times New Roman"/>
          <w:lang w:val="en-US"/>
        </w:rPr>
        <w:t>Production of thorium compounds and manufacture of thorium-containing</w:t>
      </w:r>
      <w:r w:rsidRPr="005A0408">
        <w:rPr>
          <w:rFonts w:ascii="Times New Roman" w:hAnsi="Times New Roman" w:cs="Times New Roman"/>
          <w:spacing w:val="-9"/>
          <w:lang w:val="en-US"/>
        </w:rPr>
        <w:t xml:space="preserve"> </w:t>
      </w:r>
      <w:r w:rsidRPr="005A0408">
        <w:rPr>
          <w:rFonts w:ascii="Times New Roman" w:hAnsi="Times New Roman" w:cs="Times New Roman"/>
          <w:lang w:val="en-US"/>
        </w:rPr>
        <w:t>products</w:t>
      </w:r>
    </w:p>
    <w:p w:rsidR="00C06F41" w:rsidRPr="005A0408" w:rsidRDefault="0093130F" w:rsidP="00827833">
      <w:pPr>
        <w:pStyle w:val="Odstavekseznama"/>
        <w:numPr>
          <w:ilvl w:val="1"/>
          <w:numId w:val="1"/>
        </w:numPr>
        <w:tabs>
          <w:tab w:val="left" w:pos="857"/>
          <w:tab w:val="left" w:pos="858"/>
        </w:tabs>
        <w:spacing w:before="28" w:line="276" w:lineRule="auto"/>
        <w:ind w:right="-4"/>
        <w:rPr>
          <w:rFonts w:ascii="Times New Roman" w:hAnsi="Times New Roman" w:cs="Times New Roman"/>
          <w:lang w:val="en-US"/>
        </w:rPr>
      </w:pPr>
      <w:r w:rsidRPr="005A0408">
        <w:rPr>
          <w:rFonts w:ascii="Times New Roman" w:hAnsi="Times New Roman" w:cs="Times New Roman"/>
          <w:lang w:val="en-US"/>
        </w:rPr>
        <w:t>Processing of niobium/tantalum</w:t>
      </w:r>
      <w:r w:rsidRPr="005A0408">
        <w:rPr>
          <w:rFonts w:ascii="Times New Roman" w:hAnsi="Times New Roman" w:cs="Times New Roman"/>
          <w:spacing w:val="-4"/>
          <w:lang w:val="en-US"/>
        </w:rPr>
        <w:t xml:space="preserve"> </w:t>
      </w:r>
      <w:r w:rsidRPr="005A0408">
        <w:rPr>
          <w:rFonts w:ascii="Times New Roman" w:hAnsi="Times New Roman" w:cs="Times New Roman"/>
          <w:lang w:val="en-US"/>
        </w:rPr>
        <w:t>ore</w:t>
      </w:r>
    </w:p>
    <w:p w:rsidR="00C06F41" w:rsidRPr="005A0408" w:rsidRDefault="0093130F" w:rsidP="00827833">
      <w:pPr>
        <w:pStyle w:val="Odstavekseznama"/>
        <w:numPr>
          <w:ilvl w:val="1"/>
          <w:numId w:val="1"/>
        </w:numPr>
        <w:tabs>
          <w:tab w:val="left" w:pos="857"/>
          <w:tab w:val="left" w:pos="858"/>
        </w:tabs>
        <w:spacing w:before="28" w:line="276" w:lineRule="auto"/>
        <w:ind w:right="-4"/>
        <w:rPr>
          <w:rFonts w:ascii="Times New Roman" w:hAnsi="Times New Roman" w:cs="Times New Roman"/>
          <w:lang w:val="en-US"/>
        </w:rPr>
      </w:pPr>
      <w:r w:rsidRPr="005A0408">
        <w:rPr>
          <w:rFonts w:ascii="Times New Roman" w:hAnsi="Times New Roman" w:cs="Times New Roman"/>
          <w:lang w:val="en-US"/>
        </w:rPr>
        <w:t>Thermal phosphorus</w:t>
      </w:r>
      <w:r w:rsidRPr="005A0408">
        <w:rPr>
          <w:rFonts w:ascii="Times New Roman" w:hAnsi="Times New Roman" w:cs="Times New Roman"/>
          <w:spacing w:val="-2"/>
          <w:lang w:val="en-US"/>
        </w:rPr>
        <w:t xml:space="preserve"> </w:t>
      </w:r>
      <w:r w:rsidRPr="005A0408">
        <w:rPr>
          <w:rFonts w:ascii="Times New Roman" w:hAnsi="Times New Roman" w:cs="Times New Roman"/>
          <w:lang w:val="en-US"/>
        </w:rPr>
        <w:t>production</w:t>
      </w:r>
    </w:p>
    <w:p w:rsidR="00C06F41" w:rsidRPr="005A0408" w:rsidRDefault="0093130F" w:rsidP="00827833">
      <w:pPr>
        <w:pStyle w:val="Odstavekseznama"/>
        <w:numPr>
          <w:ilvl w:val="1"/>
          <w:numId w:val="1"/>
        </w:numPr>
        <w:tabs>
          <w:tab w:val="left" w:pos="857"/>
          <w:tab w:val="left" w:pos="858"/>
        </w:tabs>
        <w:spacing w:before="30" w:line="276" w:lineRule="auto"/>
        <w:ind w:right="-4"/>
        <w:rPr>
          <w:rFonts w:ascii="Times New Roman" w:hAnsi="Times New Roman" w:cs="Times New Roman"/>
          <w:lang w:val="en-US"/>
        </w:rPr>
      </w:pPr>
      <w:r w:rsidRPr="005A0408">
        <w:rPr>
          <w:rFonts w:ascii="Times New Roman" w:hAnsi="Times New Roman" w:cs="Times New Roman"/>
          <w:lang w:val="en-US"/>
        </w:rPr>
        <w:t>Zircon and zirconium</w:t>
      </w:r>
      <w:r w:rsidRPr="005A0408">
        <w:rPr>
          <w:rFonts w:ascii="Times New Roman" w:hAnsi="Times New Roman" w:cs="Times New Roman"/>
          <w:spacing w:val="-2"/>
          <w:lang w:val="en-US"/>
        </w:rPr>
        <w:t xml:space="preserve"> </w:t>
      </w:r>
      <w:r w:rsidRPr="005A0408">
        <w:rPr>
          <w:rFonts w:ascii="Times New Roman" w:hAnsi="Times New Roman" w:cs="Times New Roman"/>
          <w:lang w:val="en-US"/>
        </w:rPr>
        <w:t>industry</w:t>
      </w:r>
    </w:p>
    <w:p w:rsidR="00C06F41" w:rsidRPr="005A0408" w:rsidRDefault="0093130F" w:rsidP="00827833">
      <w:pPr>
        <w:pStyle w:val="Odstavekseznama"/>
        <w:numPr>
          <w:ilvl w:val="1"/>
          <w:numId w:val="1"/>
        </w:numPr>
        <w:tabs>
          <w:tab w:val="left" w:pos="857"/>
          <w:tab w:val="left" w:pos="858"/>
        </w:tabs>
        <w:spacing w:before="28" w:line="276" w:lineRule="auto"/>
        <w:ind w:right="-4"/>
        <w:rPr>
          <w:rFonts w:ascii="Times New Roman" w:hAnsi="Times New Roman" w:cs="Times New Roman"/>
          <w:lang w:val="en-US"/>
        </w:rPr>
      </w:pPr>
      <w:r w:rsidRPr="005A0408">
        <w:rPr>
          <w:rFonts w:ascii="Times New Roman" w:hAnsi="Times New Roman" w:cs="Times New Roman"/>
          <w:lang w:val="en-US"/>
        </w:rPr>
        <w:t>Coal-fired power plants, maintenance of</w:t>
      </w:r>
      <w:r w:rsidRPr="005A0408">
        <w:rPr>
          <w:rFonts w:ascii="Times New Roman" w:hAnsi="Times New Roman" w:cs="Times New Roman"/>
          <w:spacing w:val="-3"/>
          <w:lang w:val="en-US"/>
        </w:rPr>
        <w:t xml:space="preserve"> </w:t>
      </w:r>
      <w:r w:rsidRPr="005A0408">
        <w:rPr>
          <w:rFonts w:ascii="Times New Roman" w:hAnsi="Times New Roman" w:cs="Times New Roman"/>
          <w:lang w:val="en-US"/>
        </w:rPr>
        <w:t>boilers</w:t>
      </w:r>
    </w:p>
    <w:p w:rsidR="00C06F41" w:rsidRPr="005A0408" w:rsidRDefault="0093130F" w:rsidP="00827833">
      <w:pPr>
        <w:pStyle w:val="Odstavekseznama"/>
        <w:numPr>
          <w:ilvl w:val="1"/>
          <w:numId w:val="1"/>
        </w:numPr>
        <w:tabs>
          <w:tab w:val="left" w:pos="857"/>
          <w:tab w:val="left" w:pos="858"/>
        </w:tabs>
        <w:spacing w:before="28" w:line="276" w:lineRule="auto"/>
        <w:ind w:right="-4"/>
        <w:rPr>
          <w:rFonts w:ascii="Times New Roman" w:hAnsi="Times New Roman" w:cs="Times New Roman"/>
          <w:lang w:val="en-US"/>
        </w:rPr>
      </w:pPr>
      <w:r w:rsidRPr="005A0408">
        <w:rPr>
          <w:rFonts w:ascii="Times New Roman" w:hAnsi="Times New Roman" w:cs="Times New Roman"/>
          <w:lang w:val="en-US"/>
        </w:rPr>
        <w:t>Tin/lead/copper</w:t>
      </w:r>
      <w:r w:rsidRPr="005A0408">
        <w:rPr>
          <w:rFonts w:ascii="Times New Roman" w:hAnsi="Times New Roman" w:cs="Times New Roman"/>
          <w:spacing w:val="-2"/>
          <w:lang w:val="en-US"/>
        </w:rPr>
        <w:t xml:space="preserve"> </w:t>
      </w:r>
      <w:r w:rsidRPr="005A0408">
        <w:rPr>
          <w:rFonts w:ascii="Times New Roman" w:hAnsi="Times New Roman" w:cs="Times New Roman"/>
          <w:lang w:val="en-US"/>
        </w:rPr>
        <w:t>smelting</w:t>
      </w:r>
    </w:p>
    <w:p w:rsidR="00C06F41" w:rsidRPr="005A0408" w:rsidRDefault="0093130F" w:rsidP="00827833">
      <w:pPr>
        <w:pStyle w:val="Odstavekseznama"/>
        <w:numPr>
          <w:ilvl w:val="1"/>
          <w:numId w:val="1"/>
        </w:numPr>
        <w:tabs>
          <w:tab w:val="left" w:pos="857"/>
          <w:tab w:val="left" w:pos="858"/>
        </w:tabs>
        <w:spacing w:before="28" w:line="276" w:lineRule="auto"/>
        <w:ind w:right="-4"/>
        <w:rPr>
          <w:rFonts w:ascii="Times New Roman" w:hAnsi="Times New Roman" w:cs="Times New Roman"/>
          <w:lang w:val="en-US"/>
        </w:rPr>
      </w:pPr>
      <w:r w:rsidRPr="005A0408">
        <w:rPr>
          <w:rFonts w:ascii="Times New Roman" w:hAnsi="Times New Roman" w:cs="Times New Roman"/>
          <w:lang w:val="en-US"/>
        </w:rPr>
        <w:t>Water pumping</w:t>
      </w:r>
      <w:r w:rsidRPr="005A0408">
        <w:rPr>
          <w:rFonts w:ascii="Times New Roman" w:hAnsi="Times New Roman" w:cs="Times New Roman"/>
          <w:spacing w:val="-3"/>
          <w:lang w:val="en-US"/>
        </w:rPr>
        <w:t xml:space="preserve"> </w:t>
      </w:r>
      <w:r w:rsidRPr="005A0408">
        <w:rPr>
          <w:rFonts w:ascii="Times New Roman" w:hAnsi="Times New Roman" w:cs="Times New Roman"/>
          <w:lang w:val="en-US"/>
        </w:rPr>
        <w:t>stations</w:t>
      </w:r>
    </w:p>
    <w:p w:rsidR="00C06F41" w:rsidRPr="005A0408" w:rsidRDefault="0093130F" w:rsidP="00827833">
      <w:pPr>
        <w:pStyle w:val="Odstavekseznama"/>
        <w:numPr>
          <w:ilvl w:val="1"/>
          <w:numId w:val="1"/>
        </w:numPr>
        <w:tabs>
          <w:tab w:val="left" w:pos="857"/>
          <w:tab w:val="left" w:pos="858"/>
        </w:tabs>
        <w:spacing w:before="28" w:line="276" w:lineRule="auto"/>
        <w:ind w:right="-4"/>
        <w:rPr>
          <w:rFonts w:ascii="Times New Roman" w:hAnsi="Times New Roman" w:cs="Times New Roman"/>
          <w:lang w:val="en-US"/>
        </w:rPr>
      </w:pPr>
      <w:r w:rsidRPr="005A0408">
        <w:rPr>
          <w:rFonts w:ascii="Times New Roman" w:hAnsi="Times New Roman" w:cs="Times New Roman"/>
          <w:lang w:val="en-US"/>
        </w:rPr>
        <w:t>Waste water treatment</w:t>
      </w:r>
      <w:r w:rsidRPr="005A0408">
        <w:rPr>
          <w:rFonts w:ascii="Times New Roman" w:hAnsi="Times New Roman" w:cs="Times New Roman"/>
          <w:spacing w:val="-3"/>
          <w:lang w:val="en-US"/>
        </w:rPr>
        <w:t xml:space="preserve"> </w:t>
      </w:r>
      <w:r w:rsidRPr="005A0408">
        <w:rPr>
          <w:rFonts w:ascii="Times New Roman" w:hAnsi="Times New Roman" w:cs="Times New Roman"/>
          <w:lang w:val="en-US"/>
        </w:rPr>
        <w:t>plants</w:t>
      </w:r>
    </w:p>
    <w:p w:rsidR="00C06F41" w:rsidRPr="005A0408" w:rsidRDefault="0093130F" w:rsidP="00827833">
      <w:pPr>
        <w:pStyle w:val="Odstavekseznama"/>
        <w:numPr>
          <w:ilvl w:val="1"/>
          <w:numId w:val="1"/>
        </w:numPr>
        <w:tabs>
          <w:tab w:val="left" w:pos="857"/>
          <w:tab w:val="left" w:pos="858"/>
        </w:tabs>
        <w:spacing w:before="28" w:line="276" w:lineRule="auto"/>
        <w:ind w:right="-4"/>
        <w:rPr>
          <w:rFonts w:ascii="Times New Roman" w:hAnsi="Times New Roman" w:cs="Times New Roman"/>
          <w:lang w:val="en-US"/>
        </w:rPr>
      </w:pPr>
      <w:r w:rsidRPr="005A0408">
        <w:rPr>
          <w:rFonts w:ascii="Times New Roman" w:hAnsi="Times New Roman" w:cs="Times New Roman"/>
          <w:lang w:val="en-US"/>
        </w:rPr>
        <w:t>Mining of ores other than uranium</w:t>
      </w:r>
      <w:r w:rsidRPr="005A0408">
        <w:rPr>
          <w:rFonts w:ascii="Times New Roman" w:hAnsi="Times New Roman" w:cs="Times New Roman"/>
          <w:spacing w:val="-5"/>
          <w:lang w:val="en-US"/>
        </w:rPr>
        <w:t xml:space="preserve"> </w:t>
      </w:r>
      <w:r w:rsidRPr="005A0408">
        <w:rPr>
          <w:rFonts w:ascii="Times New Roman" w:hAnsi="Times New Roman" w:cs="Times New Roman"/>
          <w:lang w:val="en-US"/>
        </w:rPr>
        <w:t>ore</w:t>
      </w:r>
    </w:p>
    <w:p w:rsidR="00C06F41" w:rsidRPr="005A0408" w:rsidRDefault="00110EFF" w:rsidP="00827833">
      <w:pPr>
        <w:pStyle w:val="Odstavekseznama"/>
        <w:numPr>
          <w:ilvl w:val="1"/>
          <w:numId w:val="1"/>
        </w:numPr>
        <w:tabs>
          <w:tab w:val="left" w:pos="857"/>
          <w:tab w:val="left" w:pos="858"/>
        </w:tabs>
        <w:spacing w:before="30" w:line="276" w:lineRule="auto"/>
        <w:ind w:right="-4"/>
        <w:rPr>
          <w:rFonts w:ascii="Times New Roman" w:hAnsi="Times New Roman" w:cs="Times New Roman"/>
          <w:lang w:val="en-US"/>
        </w:rPr>
      </w:pPr>
      <w:r w:rsidRPr="005A0408">
        <w:rPr>
          <w:rFonts w:ascii="Times New Roman" w:hAnsi="Times New Roman" w:cs="Times New Roman"/>
          <w:lang w:val="en-US"/>
        </w:rPr>
        <w:t>Aluminum</w:t>
      </w:r>
      <w:r w:rsidR="0093130F" w:rsidRPr="005A0408">
        <w:rPr>
          <w:rFonts w:ascii="Times New Roman" w:hAnsi="Times New Roman" w:cs="Times New Roman"/>
          <w:spacing w:val="-2"/>
          <w:lang w:val="en-US"/>
        </w:rPr>
        <w:t xml:space="preserve"> </w:t>
      </w:r>
      <w:r w:rsidR="0093130F" w:rsidRPr="005A0408">
        <w:rPr>
          <w:rFonts w:ascii="Times New Roman" w:hAnsi="Times New Roman" w:cs="Times New Roman"/>
          <w:lang w:val="en-US"/>
        </w:rPr>
        <w:t>production</w:t>
      </w:r>
    </w:p>
    <w:p w:rsidR="00C06F41" w:rsidRPr="005A0408" w:rsidRDefault="0093130F" w:rsidP="00827833">
      <w:pPr>
        <w:pStyle w:val="Odstavekseznama"/>
        <w:numPr>
          <w:ilvl w:val="1"/>
          <w:numId w:val="1"/>
        </w:numPr>
        <w:tabs>
          <w:tab w:val="left" w:pos="857"/>
          <w:tab w:val="left" w:pos="858"/>
        </w:tabs>
        <w:spacing w:before="28" w:line="276" w:lineRule="auto"/>
        <w:ind w:right="-4"/>
        <w:rPr>
          <w:rFonts w:ascii="Times New Roman" w:hAnsi="Times New Roman" w:cs="Times New Roman"/>
          <w:lang w:val="en-US"/>
        </w:rPr>
      </w:pPr>
      <w:r w:rsidRPr="005A0408">
        <w:rPr>
          <w:rFonts w:ascii="Times New Roman" w:hAnsi="Times New Roman" w:cs="Times New Roman"/>
          <w:lang w:val="en-US"/>
        </w:rPr>
        <w:t>Processing of bauxite</w:t>
      </w:r>
      <w:r w:rsidRPr="005A0408">
        <w:rPr>
          <w:rFonts w:ascii="Times New Roman" w:hAnsi="Times New Roman" w:cs="Times New Roman"/>
          <w:spacing w:val="-3"/>
          <w:lang w:val="en-US"/>
        </w:rPr>
        <w:t xml:space="preserve"> </w:t>
      </w:r>
      <w:r w:rsidRPr="005A0408">
        <w:rPr>
          <w:rFonts w:ascii="Times New Roman" w:hAnsi="Times New Roman" w:cs="Times New Roman"/>
          <w:lang w:val="en-US"/>
        </w:rPr>
        <w:t>ores</w:t>
      </w:r>
    </w:p>
    <w:p w:rsidR="00C06F41" w:rsidRPr="005A0408" w:rsidRDefault="0093130F" w:rsidP="00827833">
      <w:pPr>
        <w:pStyle w:val="Odstavekseznama"/>
        <w:numPr>
          <w:ilvl w:val="1"/>
          <w:numId w:val="1"/>
        </w:numPr>
        <w:tabs>
          <w:tab w:val="left" w:pos="857"/>
          <w:tab w:val="left" w:pos="858"/>
        </w:tabs>
        <w:spacing w:before="28" w:line="276" w:lineRule="auto"/>
        <w:ind w:right="-4"/>
        <w:rPr>
          <w:rFonts w:ascii="Times New Roman" w:hAnsi="Times New Roman" w:cs="Times New Roman"/>
          <w:lang w:val="en-US"/>
        </w:rPr>
      </w:pPr>
      <w:r w:rsidRPr="005A0408">
        <w:rPr>
          <w:rFonts w:ascii="Times New Roman" w:hAnsi="Times New Roman" w:cs="Times New Roman"/>
          <w:lang w:val="en-US"/>
        </w:rPr>
        <w:t>Processing of ferrous</w:t>
      </w:r>
      <w:r w:rsidRPr="005A0408">
        <w:rPr>
          <w:rFonts w:ascii="Times New Roman" w:hAnsi="Times New Roman" w:cs="Times New Roman"/>
          <w:spacing w:val="-3"/>
          <w:lang w:val="en-US"/>
        </w:rPr>
        <w:t xml:space="preserve"> </w:t>
      </w:r>
      <w:r w:rsidRPr="005A0408">
        <w:rPr>
          <w:rFonts w:ascii="Times New Roman" w:hAnsi="Times New Roman" w:cs="Times New Roman"/>
          <w:lang w:val="en-US"/>
        </w:rPr>
        <w:t>metals</w:t>
      </w:r>
    </w:p>
    <w:p w:rsidR="00C06F41" w:rsidRPr="005A0408" w:rsidRDefault="0093130F" w:rsidP="00827833">
      <w:pPr>
        <w:pStyle w:val="Odstavekseznama"/>
        <w:numPr>
          <w:ilvl w:val="1"/>
          <w:numId w:val="1"/>
        </w:numPr>
        <w:tabs>
          <w:tab w:val="left" w:pos="857"/>
          <w:tab w:val="left" w:pos="858"/>
        </w:tabs>
        <w:spacing w:before="28" w:line="276" w:lineRule="auto"/>
        <w:ind w:right="-4"/>
        <w:rPr>
          <w:rFonts w:ascii="Times New Roman" w:hAnsi="Times New Roman" w:cs="Times New Roman"/>
          <w:lang w:val="en-US"/>
        </w:rPr>
      </w:pPr>
      <w:r w:rsidRPr="005A0408">
        <w:rPr>
          <w:rFonts w:ascii="Times New Roman" w:hAnsi="Times New Roman" w:cs="Times New Roman"/>
          <w:lang w:val="en-US"/>
        </w:rPr>
        <w:t>Production of heat-insulating</w:t>
      </w:r>
      <w:r w:rsidRPr="005A0408">
        <w:rPr>
          <w:rFonts w:ascii="Times New Roman" w:hAnsi="Times New Roman" w:cs="Times New Roman"/>
          <w:spacing w:val="-3"/>
          <w:lang w:val="en-US"/>
        </w:rPr>
        <w:t xml:space="preserve"> </w:t>
      </w:r>
      <w:r w:rsidRPr="005A0408">
        <w:rPr>
          <w:rFonts w:ascii="Times New Roman" w:hAnsi="Times New Roman" w:cs="Times New Roman"/>
          <w:lang w:val="en-US"/>
        </w:rPr>
        <w:t>materials</w:t>
      </w:r>
    </w:p>
    <w:p w:rsidR="00C06F41" w:rsidRPr="00C17AFD" w:rsidRDefault="0093130F" w:rsidP="00827833">
      <w:pPr>
        <w:pStyle w:val="Odstavekseznama"/>
        <w:numPr>
          <w:ilvl w:val="1"/>
          <w:numId w:val="1"/>
        </w:numPr>
        <w:tabs>
          <w:tab w:val="left" w:pos="857"/>
          <w:tab w:val="left" w:pos="858"/>
        </w:tabs>
        <w:spacing w:before="28" w:line="276" w:lineRule="auto"/>
        <w:ind w:right="-4"/>
        <w:rPr>
          <w:rFonts w:ascii="Times New Roman" w:hAnsi="Times New Roman" w:cs="Times New Roman"/>
        </w:rPr>
      </w:pPr>
      <w:r w:rsidRPr="00110EFF">
        <w:rPr>
          <w:rFonts w:ascii="Times New Roman" w:hAnsi="Times New Roman" w:cs="Times New Roman"/>
          <w:lang w:val="en-US"/>
        </w:rPr>
        <w:t>Dismantling and storage of exhibits containing NORM</w:t>
      </w:r>
      <w:r w:rsidRPr="00110EFF">
        <w:rPr>
          <w:rFonts w:ascii="Times New Roman" w:hAnsi="Times New Roman" w:cs="Times New Roman"/>
        </w:rPr>
        <w:t xml:space="preserve"> </w:t>
      </w:r>
    </w:p>
    <w:sectPr w:rsidR="00C06F41" w:rsidRPr="00C17AFD" w:rsidSect="0093130F">
      <w:headerReference w:type="default" r:id="rId11"/>
      <w:pgSz w:w="11910" w:h="16840"/>
      <w:pgMar w:top="1560" w:right="1278" w:bottom="1160" w:left="1280" w:header="713" w:footer="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663" w:rsidRDefault="0093130F">
      <w:r>
        <w:separator/>
      </w:r>
    </w:p>
  </w:endnote>
  <w:endnote w:type="continuationSeparator" w:id="0">
    <w:p w:rsidR="001B2663" w:rsidRDefault="0093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663" w:rsidRDefault="0093130F">
      <w:r>
        <w:separator/>
      </w:r>
    </w:p>
  </w:footnote>
  <w:footnote w:type="continuationSeparator" w:id="0">
    <w:p w:rsidR="001B2663" w:rsidRDefault="0093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FD" w:rsidRPr="00C17AFD" w:rsidRDefault="00C17AFD" w:rsidP="00C17AFD">
    <w:pPr>
      <w:pStyle w:val="Glava"/>
      <w:jc w:val="center"/>
      <w:rPr>
        <w:rFonts w:ascii="Times New Roman" w:eastAsia="Times New Roman" w:hAnsi="Times New Roman" w:cs="Times New Roman"/>
        <w:lang w:val="en-US" w:eastAsia="en-GB" w:bidi="en-GB"/>
      </w:rPr>
    </w:pPr>
    <w:r>
      <w:rPr>
        <w:rFonts w:ascii="Times New Roman" w:hAnsi="Times New Roman" w:cs="Times New Roman"/>
        <w:lang w:val="en-US"/>
      </w:rPr>
      <w:t>Decree on the reduction of exposures due to natural radionuclides and past activities or events</w:t>
    </w:r>
    <w:r>
      <w:rPr>
        <w:rFonts w:ascii="Times New Roman" w:hAnsi="Times New Roman" w:cs="Times New Roman"/>
        <w:lang w:val="en-US"/>
      </w:rPr>
      <w:br/>
    </w:r>
    <w:r w:rsidRPr="00C17AFD">
      <w:rPr>
        <w:rFonts w:ascii="Times New Roman" w:hAnsi="Times New Roman" w:cs="Times New Roman"/>
        <w:lang w:val="en-US"/>
      </w:rPr>
      <w:t xml:space="preserve"> (unofficial translation)</w:t>
    </w:r>
  </w:p>
  <w:p w:rsidR="00C17AFD" w:rsidRPr="00C17AFD" w:rsidRDefault="00827833" w:rsidP="00C17AFD">
    <w:pPr>
      <w:pStyle w:val="Glava"/>
      <w:rPr>
        <w:lang w:val="en-US"/>
      </w:rPr>
    </w:pPr>
    <w:r w:rsidRPr="00C17AFD">
      <w:rPr>
        <w:rFonts w:ascii="Times New Roman" w:hAnsi="Times New Roman" w:cs="Times New Roman"/>
        <w:noProof/>
        <w:lang w:val="en-GB" w:eastAsia="en-GB" w:bidi="en-GB"/>
      </w:rPr>
      <mc:AlternateContent>
        <mc:Choice Requires="wps">
          <w:drawing>
            <wp:anchor distT="4294967295" distB="4294967295" distL="114300" distR="114300" simplePos="0" relativeHeight="503309968" behindDoc="1" locked="0" layoutInCell="1" allowOverlap="1">
              <wp:simplePos x="0" y="0"/>
              <wp:positionH relativeFrom="page">
                <wp:posOffset>1057275</wp:posOffset>
              </wp:positionH>
              <wp:positionV relativeFrom="page">
                <wp:posOffset>838199</wp:posOffset>
              </wp:positionV>
              <wp:extent cx="5760720" cy="0"/>
              <wp:effectExtent l="0" t="0" r="0" b="0"/>
              <wp:wrapNone/>
              <wp:docPr id="12" name="Raven povezovalnik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9C8A2" id="Raven povezovalnik 12" o:spid="_x0000_s1026" style="position:absolute;z-index:-65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3.25pt,66pt" to="536.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2ScQIAABAFAAAOAAAAZHJzL2Uyb0RvYy54bWysVF1v2yAUfZ+0/4D87vojbuJYdarGTvbS&#10;bdHa/QACOEbFgIDayab99wGO03XbwzYtUmzgXg73nHvwze2xY6AnSlPByyC5igNAOBKY8kMZfH7c&#10;hnkAtIEcQyY4KYMT0cHt6u2bm0EWJBWtYJgoYEG4LgZZBq0xsogijVrSQX0lJOE22AjVQWOn6hBh&#10;BQeL3rEojeN5NAiFpRKIaG1X6zEYrDx+0xBkPjaNJgawMrC1Gf9U/rl3z2h1A4uDgrKl6FwG/Icq&#10;Oki5PfQCVUMDwbOiv0B1FCmhRWOukOgi0TQUEc/Bsknin9g8tFASz8WKo+VFJv3/YNGHfqcAxbZ3&#10;aQA47GyPPsGecCBFT76IHjJOn4ANOnbkaO61OY9Gfl+rJJ/Vi+08XGfLPMxm61m4zPJ1mCzSfH2d&#10;3t3NN9k3txsTVNi/UNDQnkxi25U/Y3Puu9NpEb3gBMCWaKt3nYx8hdPbVxoNUheepLOEH1Z8pxwF&#10;dOQP8l6gJw24qFrID8QL/niSVoQR8NUWN9HSyrUf3gtsc+CzEV6XY6M6B2n7CY7eXKeLuaxmANnF&#10;68U8XqTWg2iK2XKnjVJp846IDrhBGTDKXd9hAXvLYmQ2pbhlLraUMe9dxsFQBssky/wGLRjFLujS&#10;tDrsK6ZGhWL/O8v0Ks0h11C3Y54PjfdCiWeO/SktgXhzHhtI2Ti2BBh3B/3OF8t4uck3eRZm6XwT&#10;ZnFdh3fbKgvn22RxXc/qqqoT74skK1qKMeGu7MkWSfbXroijyy286BPBV+iTNab3i0VcX0eH7AU+&#10;7ZTT3PXbXjuffP5EuHv949xnvXzIVt8BAAD//wMAUEsDBBQABgAIAAAAIQAtpqr03QAAAAwBAAAP&#10;AAAAZHJzL2Rvd25yZXYueG1sTI/BTsMwEETvSPyDtUjcqEMrEhTiVKgKF8QBAh+wjU1sEa+j2G1C&#10;v56thAS3nd3R7Jtqu/hBHM0UXSAFt6sMhKEuaEe9go/3p5t7EDEhaRwCGQXfJsK2vryosNRhpjdz&#10;bFMvOIRiiQpsSmMpZeys8RhXYTTEt88weUwsp17qCWcO94NcZ1kuPTriDxZHs7Om+2oPXkH7+jLn&#10;z6fT3BStw5iSs02zU+r6anl8AJHMkv7McMZndKiZaR8OpKMYWOf5HVt52Ky51NmRFZsCxP53JetK&#10;/i9R/wAAAP//AwBQSwECLQAUAAYACAAAACEAtoM4kv4AAADhAQAAEwAAAAAAAAAAAAAAAAAAAAAA&#10;W0NvbnRlbnRfVHlwZXNdLnhtbFBLAQItABQABgAIAAAAIQA4/SH/1gAAAJQBAAALAAAAAAAAAAAA&#10;AAAAAC8BAABfcmVscy8ucmVsc1BLAQItABQABgAIAAAAIQA0SR2ScQIAABAFAAAOAAAAAAAAAAAA&#10;AAAAAC4CAABkcnMvZTJvRG9jLnhtbFBLAQItABQABgAIAAAAIQAtpqr03QAAAAwBAAAPAAAAAAAA&#10;AAAAAAAAAMsEAABkcnMvZG93bnJldi54bWxQSwUGAAAAAAQABADzAAAA1QU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F41" w:rsidRDefault="00827833">
    <w:pPr>
      <w:pStyle w:val="Telobesedila"/>
      <w:spacing w:line="14" w:lineRule="auto"/>
      <w:rPr>
        <w:sz w:val="20"/>
      </w:rPr>
    </w:pPr>
    <w:r>
      <w:rPr>
        <w:noProof/>
      </w:rPr>
      <mc:AlternateContent>
        <mc:Choice Requires="wps">
          <w:drawing>
            <wp:anchor distT="0" distB="0" distL="114300" distR="114300" simplePos="0" relativeHeight="503307896" behindDoc="1" locked="0" layoutInCell="1" allowOverlap="1">
              <wp:simplePos x="0" y="0"/>
              <wp:positionH relativeFrom="page">
                <wp:posOffset>880745</wp:posOffset>
              </wp:positionH>
              <wp:positionV relativeFrom="page">
                <wp:posOffset>787400</wp:posOffset>
              </wp:positionV>
              <wp:extent cx="5799455" cy="0"/>
              <wp:effectExtent l="13970" t="6350" r="6350" b="12700"/>
              <wp:wrapNone/>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4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FA6D7" id="Line 2" o:spid="_x0000_s1026" style="position:absolute;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62pt" to="52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W2ZQIAAAAFAAAOAAAAZHJzL2Uyb0RvYy54bWysVN1umzAYvZ+0d7B8T4GEEEAlVQPJbrqu&#10;UrsHcGwTrIFt2W5INO3dZ5uQLtsutmlIGP98Pv7O+Y65vTv2HThQpZngJYxvIggox4Iwvi/h55dt&#10;kEGgDeIEdYLTEp6ohner9+9uB1nQmWhFR6gCFoTrYpAlbI2RRRhq3NIe6RshKbeLjVA9Mnao9iFR&#10;aLDofRfOoigNB6GIVAJTre1sPS7ClcdvGorNp6bR1ICuhDY341vl251rw9UtKvYKyZbhcxroH7Lo&#10;EeP20AtUjQwCr4r9AtUzrIQWjbnBog9F0zBMPQfLJo5+YvPcIkk9FyuOlheZ9P+DxY+HJwUYKeEc&#10;Ao56W6IHximYeTb0aB60cbxsb+TztYqzeb3cpsE6ybMgma/nQZ5k6yBezrL1YnZ/n26Sb243obiw&#10;r1DIsAOdxLUzf5b9uc5Ol2X4hgPBAdlaxq5yoc9r+vpMw0HqwpNyFvDdij8pRwEf+bN8EPiLBlxU&#10;LeJ76gV+OUnLegS82uIGWlp5dsNHQWwMejXC63JsVO8gbf3A0ZvpdDGTUwrbycUyz5PFAgI8rdl0&#10;p41SafOBih64Tgk7K7kHRgfLYmQ2hbhzuNiyrvNe7TgYSphGeeo3aNEx4hZdmFb7XdWpUaHIP2eZ&#10;rsIcco10O8b5pfEeKPHKiT+lpYhszn2DWDf2LYGOu4N+54s8yjfZJkuCZJZugiSq6+B+WyVBuo2X&#10;i3peV1Ude1/ESdEyQih3aU+2iJO/dkUUXm7dRZ8QXaFP1pi+bxZxdR0dshPk9KSc5q7e9pr54PMv&#10;wd3jH8c+6u3HtfoOAAD//wMAUEsDBBQABgAIAAAAIQCE7/mz3gAAAAwBAAAPAAAAZHJzL2Rvd25y&#10;ZXYueG1sTE9dS8NAEHwX/A/HCr7Zi/GjZ8yliKLQhyK2xedrbk1icnshd23Sf+8WBH2b2RlmZ/LF&#10;5DpxwCE0njRczxIQSKW3DVUatpvXKwUiREPWdJ5QwxEDLIrzs9xk1o/0gYd1rASHUMiMhjrGPpMy&#10;lDU6E2a+R2Ltyw/ORKZDJe1gRg53nUyT5F460xB/qE2PzzWW7XrvNKyUfPHv7Wd5/B43b0ot24f5&#10;cqv15cX09Agi4hT/zHCqz9Wh4E47vycbRMf8Rs3ZyiC95VEnR3KXMtr9nmSRy/8jih8AAAD//wMA&#10;UEsBAi0AFAAGAAgAAAAhALaDOJL+AAAA4QEAABMAAAAAAAAAAAAAAAAAAAAAAFtDb250ZW50X1R5&#10;cGVzXS54bWxQSwECLQAUAAYACAAAACEAOP0h/9YAAACUAQAACwAAAAAAAAAAAAAAAAAvAQAAX3Jl&#10;bHMvLnJlbHNQSwECLQAUAAYACAAAACEAwaVltmUCAAAABQAADgAAAAAAAAAAAAAAAAAuAgAAZHJz&#10;L2Uyb0RvYy54bWxQSwECLQAUAAYACAAAACEAhO/5s94AAAAMAQAADwAAAAAAAAAAAAAAAAC/BAAA&#10;ZHJzL2Rvd25yZXYueG1sUEsFBgAAAAAEAAQA8wAAAMoFAAAAAA==&#10;" strokeweight=".48pt">
              <w10:wrap anchorx="page" anchory="page"/>
            </v:line>
          </w:pict>
        </mc:Fallback>
      </mc:AlternateContent>
    </w:r>
    <w:r>
      <w:rPr>
        <w:noProof/>
      </w:rPr>
      <mc:AlternateContent>
        <mc:Choice Requires="wps">
          <w:drawing>
            <wp:anchor distT="0" distB="0" distL="114300" distR="114300" simplePos="0" relativeHeight="503307920" behindDoc="1" locked="0" layoutInCell="1" allowOverlap="1">
              <wp:simplePos x="0" y="0"/>
              <wp:positionH relativeFrom="page">
                <wp:posOffset>887095</wp:posOffset>
              </wp:positionH>
              <wp:positionV relativeFrom="page">
                <wp:posOffset>440055</wp:posOffset>
              </wp:positionV>
              <wp:extent cx="5782310" cy="342900"/>
              <wp:effectExtent l="1270" t="1905"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F41" w:rsidRPr="00110EFF" w:rsidRDefault="0093130F" w:rsidP="00C17AFD">
                          <w:pPr>
                            <w:pStyle w:val="Telobesedila"/>
                            <w:spacing w:before="12"/>
                            <w:ind w:left="20"/>
                            <w:jc w:val="center"/>
                            <w:rPr>
                              <w:rFonts w:ascii="Times New Roman" w:hAnsi="Times New Roman" w:cs="Times New Roman"/>
                              <w:lang w:val="en-US"/>
                            </w:rPr>
                          </w:pPr>
                          <w:bookmarkStart w:id="10" w:name="_GoBack"/>
                          <w:r w:rsidRPr="00110EFF">
                            <w:rPr>
                              <w:rFonts w:ascii="Times New Roman" w:hAnsi="Times New Roman" w:cs="Times New Roman"/>
                              <w:lang w:val="en-US"/>
                            </w:rPr>
                            <w:t>Decree on the reduction of exposures due to natural radionuclides and past activities or events (</w:t>
                          </w:r>
                          <w:r w:rsidR="00C17AFD" w:rsidRPr="00110EFF">
                            <w:rPr>
                              <w:rFonts w:ascii="Times New Roman" w:hAnsi="Times New Roman" w:cs="Times New Roman"/>
                              <w:lang w:val="en-US"/>
                            </w:rPr>
                            <w:t>unofficial translation</w:t>
                          </w:r>
                          <w:r w:rsidRPr="00110EFF">
                            <w:rPr>
                              <w:rFonts w:ascii="Times New Roman" w:hAnsi="Times New Roman" w:cs="Times New Roman"/>
                              <w:lang w:val="en-US"/>
                            </w:rPr>
                            <w:t>)</w:t>
                          </w:r>
                          <w:bookmarkEnd w:id="1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9.85pt;margin-top:34.65pt;width:455.3pt;height:27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cN8AIAAGgGAAAOAAAAZHJzL2Uyb0RvYy54bWysVduOmzAQfa/Uf7D8znIJSQAtqZIQqkrb&#10;i7TbD3DABKtgU9sJ2Vb9945NSLLdVmpXRQqMb4c5cw6T2zfHtkEHKhUTPMX+jYcR5YUoGd+l+PND&#10;7kQYKU14SRrBaYofqcJvFq9f3fZdQgNRi6akEgEIV0nfpbjWuktcVxU1bYm6ER3lsFgJ2RINQ7lz&#10;S0l6QG8bN/C8mdsLWXZSFFQpmM2GRbyw+FVFC/2xqhTVqEkx5KbtXdr71tzdxS1JdpJ0NStOaZAX&#10;ZNESxuGlZ6iMaIL2kj2DalkhhRKVvilE64qqYgW1HICN7/3C5r4mHbVcoDiqO5dJ/T/Y4sPhk0Ss&#10;THGAESctSPRAjxqtxBH5lhGM7pQ23My85fR97UeTbJ7PnFUYR044WU2cOIxWjj8PotU0WC5nm/CH&#10;OV3SIoGfkESzAx0LDDN/x+CktanN3L3gYHQgoKdv1HNtXuPTZur2nUosMWMDG953wFIfgZU5Zsio&#10;7k4UXxTiYl0TvqNLKUVfU1JCcQfgq6MDjjIg2/69KKFKZK+FBTpWsjWAoCUCdDDZ49lYpmIFTE7n&#10;UTDxYamAtUkYxJ51HuQ+nu6k0m+paJEJUizBuBadHIDSQHPcYl7GRc6axpq34U8mAHOY+Z1usRdv&#10;ok0UOmEw2zihl2XOMl+Hziz359Nskq3XmW9188OkZmVJuXnNKJsf/rNqnnv+MpRoWGngbPXlbrtu&#10;5KBjbq+TmFfbXPIkjVFjc/5ixdgPQm8VxE4+i+ZOmIdTJ557keP58SqeeWEcZvlTSneMn534ckqo&#10;T3E8DaaDmf7IzbPXc24kaZmGztewNsXReRNJjAU3vLTSasKaIb4qhUn/UorB/hfbG48ObtXH7RFQ&#10;jIu3onwE60oBzgITQruGoBbyG0Y9tL4Uq697IilGzTsO9jd9cgzkGGzHgPACjqZYYzSEaz30030n&#10;2a4G5OED42IJn0jFrHsvWUDqZgDtzJI4tV7TL6/HdtflD2LxEwAA//8DAFBLAwQUAAYACAAAACEA&#10;rWBqiN8AAAALAQAADwAAAGRycy9kb3ducmV2LnhtbEyPwU7DMBBE70j8g7VI3KjdRgSSxqkqBCck&#10;RBoOHJ3YTazG6xC7bfh7tid6m9E+zc4Um9kN7GSmYD1KWC4EMIOt1xY7CV/128MzsBAVajV4NBJ+&#10;TYBNeXtTqFz7M1bmtIsdoxAMuZLQxzjmnIe2N06FhR8N0m3vJ6ci2anjelJnCncDXwmRcqcs0ode&#10;jealN+1hd3QStt9Yvdqfj+az2le2rjOB7+lByvu7ebsGFs0c/2G41KfqUFKnxh9RBzaQT7InQiWk&#10;WQLsAohHQaohtUoS4GXBrzeUfwAAAP//AwBQSwECLQAUAAYACAAAACEAtoM4kv4AAADhAQAAEwAA&#10;AAAAAAAAAAAAAAAAAAAAW0NvbnRlbnRfVHlwZXNdLnhtbFBLAQItABQABgAIAAAAIQA4/SH/1gAA&#10;AJQBAAALAAAAAAAAAAAAAAAAAC8BAABfcmVscy8ucmVsc1BLAQItABQABgAIAAAAIQDFnocN8AIA&#10;AGgGAAAOAAAAAAAAAAAAAAAAAC4CAABkcnMvZTJvRG9jLnhtbFBLAQItABQABgAIAAAAIQCtYGqI&#10;3wAAAAsBAAAPAAAAAAAAAAAAAAAAAEoFAABkcnMvZG93bnJldi54bWxQSwUGAAAAAAQABADzAAAA&#10;VgYAAAAA&#10;" filled="f" stroked="f">
              <v:textbox inset="0,0,0,0">
                <w:txbxContent>
                  <w:p w:rsidR="00C06F41" w:rsidRPr="00110EFF" w:rsidRDefault="0093130F" w:rsidP="00C17AFD">
                    <w:pPr>
                      <w:pStyle w:val="Telobesedila"/>
                      <w:spacing w:before="12"/>
                      <w:ind w:left="20"/>
                      <w:jc w:val="center"/>
                      <w:rPr>
                        <w:rFonts w:ascii="Times New Roman" w:hAnsi="Times New Roman" w:cs="Times New Roman"/>
                        <w:lang w:val="en-US"/>
                      </w:rPr>
                    </w:pPr>
                    <w:bookmarkStart w:id="11" w:name="_GoBack"/>
                    <w:r w:rsidRPr="00110EFF">
                      <w:rPr>
                        <w:rFonts w:ascii="Times New Roman" w:hAnsi="Times New Roman" w:cs="Times New Roman"/>
                        <w:lang w:val="en-US"/>
                      </w:rPr>
                      <w:t>Decree on the reduction of exposures due to natural radionuclides and past activities or events (</w:t>
                    </w:r>
                    <w:r w:rsidR="00C17AFD" w:rsidRPr="00110EFF">
                      <w:rPr>
                        <w:rFonts w:ascii="Times New Roman" w:hAnsi="Times New Roman" w:cs="Times New Roman"/>
                        <w:lang w:val="en-US"/>
                      </w:rPr>
                      <w:t>unofficial translation</w:t>
                    </w:r>
                    <w:r w:rsidRPr="00110EFF">
                      <w:rPr>
                        <w:rFonts w:ascii="Times New Roman" w:hAnsi="Times New Roman" w:cs="Times New Roman"/>
                        <w:lang w:val="en-US"/>
                      </w:rPr>
                      <w:t>)</w:t>
                    </w:r>
                    <w:bookmarkEnd w:id="11"/>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7E12"/>
    <w:multiLevelType w:val="hybridMultilevel"/>
    <w:tmpl w:val="99BC341A"/>
    <w:lvl w:ilvl="0" w:tplc="48F41CFE">
      <w:start w:val="1"/>
      <w:numFmt w:val="decimal"/>
      <w:lvlText w:val="(%1)"/>
      <w:lvlJc w:val="left"/>
      <w:pPr>
        <w:ind w:left="497" w:hanging="361"/>
      </w:pPr>
      <w:rPr>
        <w:rFonts w:ascii="Times New Roman" w:eastAsia="Arial" w:hAnsi="Times New Roman" w:cs="Times New Roman" w:hint="default"/>
        <w:w w:val="99"/>
        <w:sz w:val="22"/>
        <w:szCs w:val="22"/>
        <w:lang w:val="fr-LU" w:eastAsia="fr-LU" w:bidi="fr-LU"/>
      </w:rPr>
    </w:lvl>
    <w:lvl w:ilvl="1" w:tplc="80D4B1A8">
      <w:numFmt w:val="bullet"/>
      <w:lvlText w:val="-"/>
      <w:lvlJc w:val="left"/>
      <w:pPr>
        <w:ind w:left="857" w:hanging="360"/>
      </w:pPr>
      <w:rPr>
        <w:rFonts w:ascii="Arial" w:eastAsia="Arial" w:hAnsi="Arial" w:cs="Arial" w:hint="default"/>
        <w:w w:val="99"/>
        <w:sz w:val="22"/>
        <w:szCs w:val="22"/>
        <w:lang w:val="fr-LU" w:eastAsia="fr-LU" w:bidi="fr-LU"/>
      </w:rPr>
    </w:lvl>
    <w:lvl w:ilvl="2" w:tplc="2A044714">
      <w:numFmt w:val="bullet"/>
      <w:lvlText w:val="•"/>
      <w:lvlJc w:val="left"/>
      <w:pPr>
        <w:ind w:left="1887" w:hanging="360"/>
      </w:pPr>
      <w:rPr>
        <w:rFonts w:hint="default"/>
        <w:lang w:val="fr-LU" w:eastAsia="fr-LU" w:bidi="fr-LU"/>
      </w:rPr>
    </w:lvl>
    <w:lvl w:ilvl="3" w:tplc="3C449082">
      <w:numFmt w:val="bullet"/>
      <w:lvlText w:val="•"/>
      <w:lvlJc w:val="left"/>
      <w:pPr>
        <w:ind w:left="2914" w:hanging="360"/>
      </w:pPr>
      <w:rPr>
        <w:rFonts w:hint="default"/>
        <w:lang w:val="fr-LU" w:eastAsia="fr-LU" w:bidi="fr-LU"/>
      </w:rPr>
    </w:lvl>
    <w:lvl w:ilvl="4" w:tplc="3506790E">
      <w:numFmt w:val="bullet"/>
      <w:lvlText w:val="•"/>
      <w:lvlJc w:val="left"/>
      <w:pPr>
        <w:ind w:left="3942" w:hanging="360"/>
      </w:pPr>
      <w:rPr>
        <w:rFonts w:hint="default"/>
        <w:lang w:val="fr-LU" w:eastAsia="fr-LU" w:bidi="fr-LU"/>
      </w:rPr>
    </w:lvl>
    <w:lvl w:ilvl="5" w:tplc="A066E24A">
      <w:numFmt w:val="bullet"/>
      <w:lvlText w:val="•"/>
      <w:lvlJc w:val="left"/>
      <w:pPr>
        <w:ind w:left="4969" w:hanging="360"/>
      </w:pPr>
      <w:rPr>
        <w:rFonts w:hint="default"/>
        <w:lang w:val="fr-LU" w:eastAsia="fr-LU" w:bidi="fr-LU"/>
      </w:rPr>
    </w:lvl>
    <w:lvl w:ilvl="6" w:tplc="B7E8DA3C">
      <w:numFmt w:val="bullet"/>
      <w:lvlText w:val="•"/>
      <w:lvlJc w:val="left"/>
      <w:pPr>
        <w:ind w:left="5996" w:hanging="360"/>
      </w:pPr>
      <w:rPr>
        <w:rFonts w:hint="default"/>
        <w:lang w:val="fr-LU" w:eastAsia="fr-LU" w:bidi="fr-LU"/>
      </w:rPr>
    </w:lvl>
    <w:lvl w:ilvl="7" w:tplc="BB10F070">
      <w:numFmt w:val="bullet"/>
      <w:lvlText w:val="•"/>
      <w:lvlJc w:val="left"/>
      <w:pPr>
        <w:ind w:left="7024" w:hanging="360"/>
      </w:pPr>
      <w:rPr>
        <w:rFonts w:hint="default"/>
        <w:lang w:val="fr-LU" w:eastAsia="fr-LU" w:bidi="fr-LU"/>
      </w:rPr>
    </w:lvl>
    <w:lvl w:ilvl="8" w:tplc="98A0AF04">
      <w:numFmt w:val="bullet"/>
      <w:lvlText w:val="•"/>
      <w:lvlJc w:val="left"/>
      <w:pPr>
        <w:ind w:left="8051" w:hanging="360"/>
      </w:pPr>
      <w:rPr>
        <w:rFonts w:hint="default"/>
        <w:lang w:val="fr-LU" w:eastAsia="fr-LU" w:bidi="fr-LU"/>
      </w:rPr>
    </w:lvl>
  </w:abstractNum>
  <w:abstractNum w:abstractNumId="1" w15:restartNumberingAfterBreak="0">
    <w:nsid w:val="05D57632"/>
    <w:multiLevelType w:val="hybridMultilevel"/>
    <w:tmpl w:val="63FE82BA"/>
    <w:lvl w:ilvl="0" w:tplc="B184AB0C">
      <w:numFmt w:val="bullet"/>
      <w:lvlText w:val="—"/>
      <w:lvlJc w:val="left"/>
      <w:pPr>
        <w:ind w:left="393" w:hanging="256"/>
      </w:pPr>
      <w:rPr>
        <w:rFonts w:ascii="Arial" w:eastAsia="Arial" w:hAnsi="Arial" w:cs="Arial" w:hint="default"/>
        <w:w w:val="100"/>
        <w:sz w:val="20"/>
        <w:szCs w:val="20"/>
        <w:lang w:val="fr-LU" w:eastAsia="fr-LU" w:bidi="fr-LU"/>
      </w:rPr>
    </w:lvl>
    <w:lvl w:ilvl="1" w:tplc="7E843472">
      <w:numFmt w:val="bullet"/>
      <w:lvlText w:val=""/>
      <w:lvlJc w:val="left"/>
      <w:pPr>
        <w:ind w:left="857" w:hanging="360"/>
      </w:pPr>
      <w:rPr>
        <w:rFonts w:ascii="Symbol" w:eastAsia="Symbol" w:hAnsi="Symbol" w:cs="Symbol" w:hint="default"/>
        <w:w w:val="99"/>
        <w:sz w:val="22"/>
        <w:szCs w:val="22"/>
        <w:lang w:val="fr-LU" w:eastAsia="fr-LU" w:bidi="fr-LU"/>
      </w:rPr>
    </w:lvl>
    <w:lvl w:ilvl="2" w:tplc="5FCA66AE">
      <w:numFmt w:val="bullet"/>
      <w:lvlText w:val="•"/>
      <w:lvlJc w:val="left"/>
      <w:pPr>
        <w:ind w:left="1887" w:hanging="360"/>
      </w:pPr>
      <w:rPr>
        <w:rFonts w:hint="default"/>
        <w:lang w:val="fr-LU" w:eastAsia="fr-LU" w:bidi="fr-LU"/>
      </w:rPr>
    </w:lvl>
    <w:lvl w:ilvl="3" w:tplc="A1A24DAE">
      <w:numFmt w:val="bullet"/>
      <w:lvlText w:val="•"/>
      <w:lvlJc w:val="left"/>
      <w:pPr>
        <w:ind w:left="2914" w:hanging="360"/>
      </w:pPr>
      <w:rPr>
        <w:rFonts w:hint="default"/>
        <w:lang w:val="fr-LU" w:eastAsia="fr-LU" w:bidi="fr-LU"/>
      </w:rPr>
    </w:lvl>
    <w:lvl w:ilvl="4" w:tplc="78D89788">
      <w:numFmt w:val="bullet"/>
      <w:lvlText w:val="•"/>
      <w:lvlJc w:val="left"/>
      <w:pPr>
        <w:ind w:left="3942" w:hanging="360"/>
      </w:pPr>
      <w:rPr>
        <w:rFonts w:hint="default"/>
        <w:lang w:val="fr-LU" w:eastAsia="fr-LU" w:bidi="fr-LU"/>
      </w:rPr>
    </w:lvl>
    <w:lvl w:ilvl="5" w:tplc="B65A092A">
      <w:numFmt w:val="bullet"/>
      <w:lvlText w:val="•"/>
      <w:lvlJc w:val="left"/>
      <w:pPr>
        <w:ind w:left="4969" w:hanging="360"/>
      </w:pPr>
      <w:rPr>
        <w:rFonts w:hint="default"/>
        <w:lang w:val="fr-LU" w:eastAsia="fr-LU" w:bidi="fr-LU"/>
      </w:rPr>
    </w:lvl>
    <w:lvl w:ilvl="6" w:tplc="FA4009EE">
      <w:numFmt w:val="bullet"/>
      <w:lvlText w:val="•"/>
      <w:lvlJc w:val="left"/>
      <w:pPr>
        <w:ind w:left="5996" w:hanging="360"/>
      </w:pPr>
      <w:rPr>
        <w:rFonts w:hint="default"/>
        <w:lang w:val="fr-LU" w:eastAsia="fr-LU" w:bidi="fr-LU"/>
      </w:rPr>
    </w:lvl>
    <w:lvl w:ilvl="7" w:tplc="615A3BBE">
      <w:numFmt w:val="bullet"/>
      <w:lvlText w:val="•"/>
      <w:lvlJc w:val="left"/>
      <w:pPr>
        <w:ind w:left="7024" w:hanging="360"/>
      </w:pPr>
      <w:rPr>
        <w:rFonts w:hint="default"/>
        <w:lang w:val="fr-LU" w:eastAsia="fr-LU" w:bidi="fr-LU"/>
      </w:rPr>
    </w:lvl>
    <w:lvl w:ilvl="8" w:tplc="73726C1E">
      <w:numFmt w:val="bullet"/>
      <w:lvlText w:val="•"/>
      <w:lvlJc w:val="left"/>
      <w:pPr>
        <w:ind w:left="8051" w:hanging="360"/>
      </w:pPr>
      <w:rPr>
        <w:rFonts w:hint="default"/>
        <w:lang w:val="fr-LU" w:eastAsia="fr-LU" w:bidi="fr-LU"/>
      </w:rPr>
    </w:lvl>
  </w:abstractNum>
  <w:abstractNum w:abstractNumId="2" w15:restartNumberingAfterBreak="0">
    <w:nsid w:val="0D896A50"/>
    <w:multiLevelType w:val="hybridMultilevel"/>
    <w:tmpl w:val="98EE7026"/>
    <w:lvl w:ilvl="0" w:tplc="CCFC9E9A">
      <w:start w:val="1"/>
      <w:numFmt w:val="decimal"/>
      <w:lvlText w:val="(%1)"/>
      <w:lvlJc w:val="left"/>
      <w:pPr>
        <w:ind w:left="497" w:hanging="361"/>
      </w:pPr>
      <w:rPr>
        <w:rFonts w:ascii="Times New Roman" w:eastAsia="Arial" w:hAnsi="Times New Roman" w:cs="Times New Roman" w:hint="default"/>
        <w:b w:val="0"/>
        <w:w w:val="99"/>
        <w:sz w:val="22"/>
        <w:szCs w:val="22"/>
        <w:lang w:val="fr-LU" w:eastAsia="fr-LU" w:bidi="fr-LU"/>
      </w:rPr>
    </w:lvl>
    <w:lvl w:ilvl="1" w:tplc="82FA416A">
      <w:numFmt w:val="bullet"/>
      <w:lvlText w:val="-"/>
      <w:lvlJc w:val="left"/>
      <w:pPr>
        <w:ind w:left="857" w:hanging="360"/>
      </w:pPr>
      <w:rPr>
        <w:rFonts w:ascii="Arial" w:eastAsia="Arial" w:hAnsi="Arial" w:cs="Arial" w:hint="default"/>
        <w:w w:val="99"/>
        <w:sz w:val="22"/>
        <w:szCs w:val="22"/>
        <w:lang w:val="fr-LU" w:eastAsia="fr-LU" w:bidi="fr-LU"/>
      </w:rPr>
    </w:lvl>
    <w:lvl w:ilvl="2" w:tplc="E210053E">
      <w:numFmt w:val="bullet"/>
      <w:lvlText w:val="•"/>
      <w:lvlJc w:val="left"/>
      <w:pPr>
        <w:ind w:left="1887" w:hanging="360"/>
      </w:pPr>
      <w:rPr>
        <w:rFonts w:hint="default"/>
        <w:lang w:val="fr-LU" w:eastAsia="fr-LU" w:bidi="fr-LU"/>
      </w:rPr>
    </w:lvl>
    <w:lvl w:ilvl="3" w:tplc="84A2C41A">
      <w:numFmt w:val="bullet"/>
      <w:lvlText w:val="•"/>
      <w:lvlJc w:val="left"/>
      <w:pPr>
        <w:ind w:left="2914" w:hanging="360"/>
      </w:pPr>
      <w:rPr>
        <w:rFonts w:hint="default"/>
        <w:lang w:val="fr-LU" w:eastAsia="fr-LU" w:bidi="fr-LU"/>
      </w:rPr>
    </w:lvl>
    <w:lvl w:ilvl="4" w:tplc="AD0E7186">
      <w:numFmt w:val="bullet"/>
      <w:lvlText w:val="•"/>
      <w:lvlJc w:val="left"/>
      <w:pPr>
        <w:ind w:left="3942" w:hanging="360"/>
      </w:pPr>
      <w:rPr>
        <w:rFonts w:hint="default"/>
        <w:lang w:val="fr-LU" w:eastAsia="fr-LU" w:bidi="fr-LU"/>
      </w:rPr>
    </w:lvl>
    <w:lvl w:ilvl="5" w:tplc="C330A0A0">
      <w:numFmt w:val="bullet"/>
      <w:lvlText w:val="•"/>
      <w:lvlJc w:val="left"/>
      <w:pPr>
        <w:ind w:left="4969" w:hanging="360"/>
      </w:pPr>
      <w:rPr>
        <w:rFonts w:hint="default"/>
        <w:lang w:val="fr-LU" w:eastAsia="fr-LU" w:bidi="fr-LU"/>
      </w:rPr>
    </w:lvl>
    <w:lvl w:ilvl="6" w:tplc="A09A9E7C">
      <w:numFmt w:val="bullet"/>
      <w:lvlText w:val="•"/>
      <w:lvlJc w:val="left"/>
      <w:pPr>
        <w:ind w:left="5996" w:hanging="360"/>
      </w:pPr>
      <w:rPr>
        <w:rFonts w:hint="default"/>
        <w:lang w:val="fr-LU" w:eastAsia="fr-LU" w:bidi="fr-LU"/>
      </w:rPr>
    </w:lvl>
    <w:lvl w:ilvl="7" w:tplc="6C185058">
      <w:numFmt w:val="bullet"/>
      <w:lvlText w:val="•"/>
      <w:lvlJc w:val="left"/>
      <w:pPr>
        <w:ind w:left="7024" w:hanging="360"/>
      </w:pPr>
      <w:rPr>
        <w:rFonts w:hint="default"/>
        <w:lang w:val="fr-LU" w:eastAsia="fr-LU" w:bidi="fr-LU"/>
      </w:rPr>
    </w:lvl>
    <w:lvl w:ilvl="8" w:tplc="9F6ED8CA">
      <w:numFmt w:val="bullet"/>
      <w:lvlText w:val="•"/>
      <w:lvlJc w:val="left"/>
      <w:pPr>
        <w:ind w:left="8051" w:hanging="360"/>
      </w:pPr>
      <w:rPr>
        <w:rFonts w:hint="default"/>
        <w:lang w:val="fr-LU" w:eastAsia="fr-LU" w:bidi="fr-LU"/>
      </w:rPr>
    </w:lvl>
  </w:abstractNum>
  <w:abstractNum w:abstractNumId="3" w15:restartNumberingAfterBreak="0">
    <w:nsid w:val="18D01E2C"/>
    <w:multiLevelType w:val="hybridMultilevel"/>
    <w:tmpl w:val="4A146E2C"/>
    <w:lvl w:ilvl="0" w:tplc="1E585960">
      <w:start w:val="1"/>
      <w:numFmt w:val="lowerLetter"/>
      <w:lvlText w:val="%1."/>
      <w:lvlJc w:val="left"/>
      <w:pPr>
        <w:ind w:left="1271" w:hanging="425"/>
      </w:pPr>
      <w:rPr>
        <w:rFonts w:ascii="Arial" w:eastAsia="Arial" w:hAnsi="Arial" w:cs="Arial" w:hint="default"/>
        <w:w w:val="99"/>
        <w:sz w:val="22"/>
        <w:szCs w:val="22"/>
        <w:lang w:val="fr-LU" w:eastAsia="fr-LU" w:bidi="fr-LU"/>
      </w:rPr>
    </w:lvl>
    <w:lvl w:ilvl="1" w:tplc="4566E876">
      <w:numFmt w:val="bullet"/>
      <w:lvlText w:val="•"/>
      <w:lvlJc w:val="left"/>
      <w:pPr>
        <w:ind w:left="2162" w:hanging="425"/>
      </w:pPr>
      <w:rPr>
        <w:rFonts w:hint="default"/>
        <w:lang w:val="fr-LU" w:eastAsia="fr-LU" w:bidi="fr-LU"/>
      </w:rPr>
    </w:lvl>
    <w:lvl w:ilvl="2" w:tplc="B25AC176">
      <w:numFmt w:val="bullet"/>
      <w:lvlText w:val="•"/>
      <w:lvlJc w:val="left"/>
      <w:pPr>
        <w:ind w:left="3045" w:hanging="425"/>
      </w:pPr>
      <w:rPr>
        <w:rFonts w:hint="default"/>
        <w:lang w:val="fr-LU" w:eastAsia="fr-LU" w:bidi="fr-LU"/>
      </w:rPr>
    </w:lvl>
    <w:lvl w:ilvl="3" w:tplc="5C8A6D0E">
      <w:numFmt w:val="bullet"/>
      <w:lvlText w:val="•"/>
      <w:lvlJc w:val="left"/>
      <w:pPr>
        <w:ind w:left="3927" w:hanging="425"/>
      </w:pPr>
      <w:rPr>
        <w:rFonts w:hint="default"/>
        <w:lang w:val="fr-LU" w:eastAsia="fr-LU" w:bidi="fr-LU"/>
      </w:rPr>
    </w:lvl>
    <w:lvl w:ilvl="4" w:tplc="51BAD29A">
      <w:numFmt w:val="bullet"/>
      <w:lvlText w:val="•"/>
      <w:lvlJc w:val="left"/>
      <w:pPr>
        <w:ind w:left="4810" w:hanging="425"/>
      </w:pPr>
      <w:rPr>
        <w:rFonts w:hint="default"/>
        <w:lang w:val="fr-LU" w:eastAsia="fr-LU" w:bidi="fr-LU"/>
      </w:rPr>
    </w:lvl>
    <w:lvl w:ilvl="5" w:tplc="DE62DAE8">
      <w:numFmt w:val="bullet"/>
      <w:lvlText w:val="•"/>
      <w:lvlJc w:val="left"/>
      <w:pPr>
        <w:ind w:left="5693" w:hanging="425"/>
      </w:pPr>
      <w:rPr>
        <w:rFonts w:hint="default"/>
        <w:lang w:val="fr-LU" w:eastAsia="fr-LU" w:bidi="fr-LU"/>
      </w:rPr>
    </w:lvl>
    <w:lvl w:ilvl="6" w:tplc="94C48934">
      <w:numFmt w:val="bullet"/>
      <w:lvlText w:val="•"/>
      <w:lvlJc w:val="left"/>
      <w:pPr>
        <w:ind w:left="6575" w:hanging="425"/>
      </w:pPr>
      <w:rPr>
        <w:rFonts w:hint="default"/>
        <w:lang w:val="fr-LU" w:eastAsia="fr-LU" w:bidi="fr-LU"/>
      </w:rPr>
    </w:lvl>
    <w:lvl w:ilvl="7" w:tplc="3A0068C6">
      <w:numFmt w:val="bullet"/>
      <w:lvlText w:val="•"/>
      <w:lvlJc w:val="left"/>
      <w:pPr>
        <w:ind w:left="7458" w:hanging="425"/>
      </w:pPr>
      <w:rPr>
        <w:rFonts w:hint="default"/>
        <w:lang w:val="fr-LU" w:eastAsia="fr-LU" w:bidi="fr-LU"/>
      </w:rPr>
    </w:lvl>
    <w:lvl w:ilvl="8" w:tplc="DF9AC396">
      <w:numFmt w:val="bullet"/>
      <w:lvlText w:val="•"/>
      <w:lvlJc w:val="left"/>
      <w:pPr>
        <w:ind w:left="8341" w:hanging="425"/>
      </w:pPr>
      <w:rPr>
        <w:rFonts w:hint="default"/>
        <w:lang w:val="fr-LU" w:eastAsia="fr-LU" w:bidi="fr-LU"/>
      </w:rPr>
    </w:lvl>
  </w:abstractNum>
  <w:abstractNum w:abstractNumId="4" w15:restartNumberingAfterBreak="0">
    <w:nsid w:val="1E8F1D25"/>
    <w:multiLevelType w:val="hybridMultilevel"/>
    <w:tmpl w:val="BE08EECA"/>
    <w:lvl w:ilvl="0" w:tplc="56349C68">
      <w:start w:val="1"/>
      <w:numFmt w:val="decimal"/>
      <w:lvlText w:val="(%1)"/>
      <w:lvlJc w:val="left"/>
      <w:pPr>
        <w:ind w:left="497" w:hanging="361"/>
      </w:pPr>
      <w:rPr>
        <w:rFonts w:ascii="Times New Roman" w:eastAsia="Arial" w:hAnsi="Times New Roman" w:cs="Times New Roman" w:hint="default"/>
        <w:w w:val="99"/>
        <w:sz w:val="22"/>
        <w:szCs w:val="22"/>
        <w:lang w:val="fr-LU" w:eastAsia="fr-LU" w:bidi="fr-LU"/>
      </w:rPr>
    </w:lvl>
    <w:lvl w:ilvl="1" w:tplc="32E6076E">
      <w:numFmt w:val="bullet"/>
      <w:lvlText w:val="•"/>
      <w:lvlJc w:val="left"/>
      <w:pPr>
        <w:ind w:left="1460" w:hanging="361"/>
      </w:pPr>
      <w:rPr>
        <w:rFonts w:hint="default"/>
        <w:lang w:val="fr-LU" w:eastAsia="fr-LU" w:bidi="fr-LU"/>
      </w:rPr>
    </w:lvl>
    <w:lvl w:ilvl="2" w:tplc="5DF85BEC">
      <w:numFmt w:val="bullet"/>
      <w:lvlText w:val="•"/>
      <w:lvlJc w:val="left"/>
      <w:pPr>
        <w:ind w:left="2421" w:hanging="361"/>
      </w:pPr>
      <w:rPr>
        <w:rFonts w:hint="default"/>
        <w:lang w:val="fr-LU" w:eastAsia="fr-LU" w:bidi="fr-LU"/>
      </w:rPr>
    </w:lvl>
    <w:lvl w:ilvl="3" w:tplc="C5B2BBF4">
      <w:numFmt w:val="bullet"/>
      <w:lvlText w:val="•"/>
      <w:lvlJc w:val="left"/>
      <w:pPr>
        <w:ind w:left="3381" w:hanging="361"/>
      </w:pPr>
      <w:rPr>
        <w:rFonts w:hint="default"/>
        <w:lang w:val="fr-LU" w:eastAsia="fr-LU" w:bidi="fr-LU"/>
      </w:rPr>
    </w:lvl>
    <w:lvl w:ilvl="4" w:tplc="138C68F6">
      <w:numFmt w:val="bullet"/>
      <w:lvlText w:val="•"/>
      <w:lvlJc w:val="left"/>
      <w:pPr>
        <w:ind w:left="4342" w:hanging="361"/>
      </w:pPr>
      <w:rPr>
        <w:rFonts w:hint="default"/>
        <w:lang w:val="fr-LU" w:eastAsia="fr-LU" w:bidi="fr-LU"/>
      </w:rPr>
    </w:lvl>
    <w:lvl w:ilvl="5" w:tplc="32EABFD6">
      <w:numFmt w:val="bullet"/>
      <w:lvlText w:val="•"/>
      <w:lvlJc w:val="left"/>
      <w:pPr>
        <w:ind w:left="5303" w:hanging="361"/>
      </w:pPr>
      <w:rPr>
        <w:rFonts w:hint="default"/>
        <w:lang w:val="fr-LU" w:eastAsia="fr-LU" w:bidi="fr-LU"/>
      </w:rPr>
    </w:lvl>
    <w:lvl w:ilvl="6" w:tplc="EFFAEF5E">
      <w:numFmt w:val="bullet"/>
      <w:lvlText w:val="•"/>
      <w:lvlJc w:val="left"/>
      <w:pPr>
        <w:ind w:left="6263" w:hanging="361"/>
      </w:pPr>
      <w:rPr>
        <w:rFonts w:hint="default"/>
        <w:lang w:val="fr-LU" w:eastAsia="fr-LU" w:bidi="fr-LU"/>
      </w:rPr>
    </w:lvl>
    <w:lvl w:ilvl="7" w:tplc="9DB00DF2">
      <w:numFmt w:val="bullet"/>
      <w:lvlText w:val="•"/>
      <w:lvlJc w:val="left"/>
      <w:pPr>
        <w:ind w:left="7224" w:hanging="361"/>
      </w:pPr>
      <w:rPr>
        <w:rFonts w:hint="default"/>
        <w:lang w:val="fr-LU" w:eastAsia="fr-LU" w:bidi="fr-LU"/>
      </w:rPr>
    </w:lvl>
    <w:lvl w:ilvl="8" w:tplc="3B7462CC">
      <w:numFmt w:val="bullet"/>
      <w:lvlText w:val="•"/>
      <w:lvlJc w:val="left"/>
      <w:pPr>
        <w:ind w:left="8185" w:hanging="361"/>
      </w:pPr>
      <w:rPr>
        <w:rFonts w:hint="default"/>
        <w:lang w:val="fr-LU" w:eastAsia="fr-LU" w:bidi="fr-LU"/>
      </w:rPr>
    </w:lvl>
  </w:abstractNum>
  <w:abstractNum w:abstractNumId="5" w15:restartNumberingAfterBreak="0">
    <w:nsid w:val="1EF26DEC"/>
    <w:multiLevelType w:val="hybridMultilevel"/>
    <w:tmpl w:val="855208BE"/>
    <w:lvl w:ilvl="0" w:tplc="A6B86CFA">
      <w:numFmt w:val="bullet"/>
      <w:lvlText w:val=""/>
      <w:lvlJc w:val="left"/>
      <w:pPr>
        <w:ind w:left="857" w:hanging="360"/>
      </w:pPr>
      <w:rPr>
        <w:rFonts w:ascii="Symbol" w:eastAsia="Symbol" w:hAnsi="Symbol" w:cs="Symbol" w:hint="default"/>
        <w:w w:val="99"/>
        <w:sz w:val="22"/>
        <w:szCs w:val="22"/>
        <w:lang w:val="fr-LU" w:eastAsia="fr-LU" w:bidi="fr-LU"/>
      </w:rPr>
    </w:lvl>
    <w:lvl w:ilvl="1" w:tplc="4632509C">
      <w:numFmt w:val="bullet"/>
      <w:lvlText w:val="•"/>
      <w:lvlJc w:val="left"/>
      <w:pPr>
        <w:ind w:left="1784" w:hanging="360"/>
      </w:pPr>
      <w:rPr>
        <w:rFonts w:hint="default"/>
        <w:lang w:val="fr-LU" w:eastAsia="fr-LU" w:bidi="fr-LU"/>
      </w:rPr>
    </w:lvl>
    <w:lvl w:ilvl="2" w:tplc="0986A5D0">
      <w:numFmt w:val="bullet"/>
      <w:lvlText w:val="•"/>
      <w:lvlJc w:val="left"/>
      <w:pPr>
        <w:ind w:left="2709" w:hanging="360"/>
      </w:pPr>
      <w:rPr>
        <w:rFonts w:hint="default"/>
        <w:lang w:val="fr-LU" w:eastAsia="fr-LU" w:bidi="fr-LU"/>
      </w:rPr>
    </w:lvl>
    <w:lvl w:ilvl="3" w:tplc="85663CB0">
      <w:numFmt w:val="bullet"/>
      <w:lvlText w:val="•"/>
      <w:lvlJc w:val="left"/>
      <w:pPr>
        <w:ind w:left="3633" w:hanging="360"/>
      </w:pPr>
      <w:rPr>
        <w:rFonts w:hint="default"/>
        <w:lang w:val="fr-LU" w:eastAsia="fr-LU" w:bidi="fr-LU"/>
      </w:rPr>
    </w:lvl>
    <w:lvl w:ilvl="4" w:tplc="833C31A0">
      <w:numFmt w:val="bullet"/>
      <w:lvlText w:val="•"/>
      <w:lvlJc w:val="left"/>
      <w:pPr>
        <w:ind w:left="4558" w:hanging="360"/>
      </w:pPr>
      <w:rPr>
        <w:rFonts w:hint="default"/>
        <w:lang w:val="fr-LU" w:eastAsia="fr-LU" w:bidi="fr-LU"/>
      </w:rPr>
    </w:lvl>
    <w:lvl w:ilvl="5" w:tplc="5732AD5A">
      <w:numFmt w:val="bullet"/>
      <w:lvlText w:val="•"/>
      <w:lvlJc w:val="left"/>
      <w:pPr>
        <w:ind w:left="5483" w:hanging="360"/>
      </w:pPr>
      <w:rPr>
        <w:rFonts w:hint="default"/>
        <w:lang w:val="fr-LU" w:eastAsia="fr-LU" w:bidi="fr-LU"/>
      </w:rPr>
    </w:lvl>
    <w:lvl w:ilvl="6" w:tplc="F03A98F8">
      <w:numFmt w:val="bullet"/>
      <w:lvlText w:val="•"/>
      <w:lvlJc w:val="left"/>
      <w:pPr>
        <w:ind w:left="6407" w:hanging="360"/>
      </w:pPr>
      <w:rPr>
        <w:rFonts w:hint="default"/>
        <w:lang w:val="fr-LU" w:eastAsia="fr-LU" w:bidi="fr-LU"/>
      </w:rPr>
    </w:lvl>
    <w:lvl w:ilvl="7" w:tplc="F0463F40">
      <w:numFmt w:val="bullet"/>
      <w:lvlText w:val="•"/>
      <w:lvlJc w:val="left"/>
      <w:pPr>
        <w:ind w:left="7332" w:hanging="360"/>
      </w:pPr>
      <w:rPr>
        <w:rFonts w:hint="default"/>
        <w:lang w:val="fr-LU" w:eastAsia="fr-LU" w:bidi="fr-LU"/>
      </w:rPr>
    </w:lvl>
    <w:lvl w:ilvl="8" w:tplc="D1368C50">
      <w:numFmt w:val="bullet"/>
      <w:lvlText w:val="•"/>
      <w:lvlJc w:val="left"/>
      <w:pPr>
        <w:ind w:left="8257" w:hanging="360"/>
      </w:pPr>
      <w:rPr>
        <w:rFonts w:hint="default"/>
        <w:lang w:val="fr-LU" w:eastAsia="fr-LU" w:bidi="fr-LU"/>
      </w:rPr>
    </w:lvl>
  </w:abstractNum>
  <w:abstractNum w:abstractNumId="6" w15:restartNumberingAfterBreak="0">
    <w:nsid w:val="24010210"/>
    <w:multiLevelType w:val="hybridMultilevel"/>
    <w:tmpl w:val="9D02FD2E"/>
    <w:lvl w:ilvl="0" w:tplc="8AB6DDA8">
      <w:start w:val="1"/>
      <w:numFmt w:val="decimal"/>
      <w:lvlText w:val="%1)"/>
      <w:lvlJc w:val="left"/>
      <w:pPr>
        <w:ind w:left="557" w:hanging="421"/>
      </w:pPr>
      <w:rPr>
        <w:rFonts w:ascii="Arial" w:eastAsia="Arial" w:hAnsi="Arial" w:cs="Arial" w:hint="default"/>
        <w:w w:val="100"/>
        <w:sz w:val="20"/>
        <w:szCs w:val="20"/>
        <w:lang w:val="fr-LU" w:eastAsia="fr-LU" w:bidi="fr-LU"/>
      </w:rPr>
    </w:lvl>
    <w:lvl w:ilvl="1" w:tplc="36304C84">
      <w:numFmt w:val="bullet"/>
      <w:lvlText w:val="•"/>
      <w:lvlJc w:val="left"/>
      <w:pPr>
        <w:ind w:left="1514" w:hanging="421"/>
      </w:pPr>
      <w:rPr>
        <w:rFonts w:hint="default"/>
        <w:lang w:val="fr-LU" w:eastAsia="fr-LU" w:bidi="fr-LU"/>
      </w:rPr>
    </w:lvl>
    <w:lvl w:ilvl="2" w:tplc="ECCA8AA8">
      <w:numFmt w:val="bullet"/>
      <w:lvlText w:val="•"/>
      <w:lvlJc w:val="left"/>
      <w:pPr>
        <w:ind w:left="2469" w:hanging="421"/>
      </w:pPr>
      <w:rPr>
        <w:rFonts w:hint="default"/>
        <w:lang w:val="fr-LU" w:eastAsia="fr-LU" w:bidi="fr-LU"/>
      </w:rPr>
    </w:lvl>
    <w:lvl w:ilvl="3" w:tplc="D7B4C220">
      <w:numFmt w:val="bullet"/>
      <w:lvlText w:val="•"/>
      <w:lvlJc w:val="left"/>
      <w:pPr>
        <w:ind w:left="3423" w:hanging="421"/>
      </w:pPr>
      <w:rPr>
        <w:rFonts w:hint="default"/>
        <w:lang w:val="fr-LU" w:eastAsia="fr-LU" w:bidi="fr-LU"/>
      </w:rPr>
    </w:lvl>
    <w:lvl w:ilvl="4" w:tplc="D2301B24">
      <w:numFmt w:val="bullet"/>
      <w:lvlText w:val="•"/>
      <w:lvlJc w:val="left"/>
      <w:pPr>
        <w:ind w:left="4378" w:hanging="421"/>
      </w:pPr>
      <w:rPr>
        <w:rFonts w:hint="default"/>
        <w:lang w:val="fr-LU" w:eastAsia="fr-LU" w:bidi="fr-LU"/>
      </w:rPr>
    </w:lvl>
    <w:lvl w:ilvl="5" w:tplc="9BD23E04">
      <w:numFmt w:val="bullet"/>
      <w:lvlText w:val="•"/>
      <w:lvlJc w:val="left"/>
      <w:pPr>
        <w:ind w:left="5333" w:hanging="421"/>
      </w:pPr>
      <w:rPr>
        <w:rFonts w:hint="default"/>
        <w:lang w:val="fr-LU" w:eastAsia="fr-LU" w:bidi="fr-LU"/>
      </w:rPr>
    </w:lvl>
    <w:lvl w:ilvl="6" w:tplc="9D44B804">
      <w:numFmt w:val="bullet"/>
      <w:lvlText w:val="•"/>
      <w:lvlJc w:val="left"/>
      <w:pPr>
        <w:ind w:left="6287" w:hanging="421"/>
      </w:pPr>
      <w:rPr>
        <w:rFonts w:hint="default"/>
        <w:lang w:val="fr-LU" w:eastAsia="fr-LU" w:bidi="fr-LU"/>
      </w:rPr>
    </w:lvl>
    <w:lvl w:ilvl="7" w:tplc="20909B96">
      <w:numFmt w:val="bullet"/>
      <w:lvlText w:val="•"/>
      <w:lvlJc w:val="left"/>
      <w:pPr>
        <w:ind w:left="7242" w:hanging="421"/>
      </w:pPr>
      <w:rPr>
        <w:rFonts w:hint="default"/>
        <w:lang w:val="fr-LU" w:eastAsia="fr-LU" w:bidi="fr-LU"/>
      </w:rPr>
    </w:lvl>
    <w:lvl w:ilvl="8" w:tplc="3E220794">
      <w:numFmt w:val="bullet"/>
      <w:lvlText w:val="•"/>
      <w:lvlJc w:val="left"/>
      <w:pPr>
        <w:ind w:left="8197" w:hanging="421"/>
      </w:pPr>
      <w:rPr>
        <w:rFonts w:hint="default"/>
        <w:lang w:val="fr-LU" w:eastAsia="fr-LU" w:bidi="fr-LU"/>
      </w:rPr>
    </w:lvl>
  </w:abstractNum>
  <w:abstractNum w:abstractNumId="7" w15:restartNumberingAfterBreak="0">
    <w:nsid w:val="26E850D9"/>
    <w:multiLevelType w:val="hybridMultilevel"/>
    <w:tmpl w:val="9C166820"/>
    <w:lvl w:ilvl="0" w:tplc="BBF08F56">
      <w:numFmt w:val="bullet"/>
      <w:lvlText w:val="–"/>
      <w:lvlJc w:val="left"/>
      <w:pPr>
        <w:ind w:left="1271" w:hanging="425"/>
      </w:pPr>
      <w:rPr>
        <w:rFonts w:ascii="Times New Roman" w:eastAsia="Times New Roman" w:hAnsi="Times New Roman" w:cs="Times New Roman" w:hint="default"/>
        <w:spacing w:val="-1"/>
        <w:w w:val="99"/>
        <w:sz w:val="24"/>
        <w:szCs w:val="24"/>
        <w:lang w:val="en-GB" w:eastAsia="en-GB" w:bidi="en-GB"/>
      </w:rPr>
    </w:lvl>
    <w:lvl w:ilvl="1" w:tplc="4566E876">
      <w:numFmt w:val="bullet"/>
      <w:lvlText w:val="•"/>
      <w:lvlJc w:val="left"/>
      <w:pPr>
        <w:ind w:left="2162" w:hanging="425"/>
      </w:pPr>
      <w:rPr>
        <w:rFonts w:hint="default"/>
        <w:lang w:val="fr-LU" w:eastAsia="fr-LU" w:bidi="fr-LU"/>
      </w:rPr>
    </w:lvl>
    <w:lvl w:ilvl="2" w:tplc="B25AC176">
      <w:numFmt w:val="bullet"/>
      <w:lvlText w:val="•"/>
      <w:lvlJc w:val="left"/>
      <w:pPr>
        <w:ind w:left="3045" w:hanging="425"/>
      </w:pPr>
      <w:rPr>
        <w:rFonts w:hint="default"/>
        <w:lang w:val="fr-LU" w:eastAsia="fr-LU" w:bidi="fr-LU"/>
      </w:rPr>
    </w:lvl>
    <w:lvl w:ilvl="3" w:tplc="5C8A6D0E">
      <w:numFmt w:val="bullet"/>
      <w:lvlText w:val="•"/>
      <w:lvlJc w:val="left"/>
      <w:pPr>
        <w:ind w:left="3927" w:hanging="425"/>
      </w:pPr>
      <w:rPr>
        <w:rFonts w:hint="default"/>
        <w:lang w:val="fr-LU" w:eastAsia="fr-LU" w:bidi="fr-LU"/>
      </w:rPr>
    </w:lvl>
    <w:lvl w:ilvl="4" w:tplc="51BAD29A">
      <w:numFmt w:val="bullet"/>
      <w:lvlText w:val="•"/>
      <w:lvlJc w:val="left"/>
      <w:pPr>
        <w:ind w:left="4810" w:hanging="425"/>
      </w:pPr>
      <w:rPr>
        <w:rFonts w:hint="default"/>
        <w:lang w:val="fr-LU" w:eastAsia="fr-LU" w:bidi="fr-LU"/>
      </w:rPr>
    </w:lvl>
    <w:lvl w:ilvl="5" w:tplc="DE62DAE8">
      <w:numFmt w:val="bullet"/>
      <w:lvlText w:val="•"/>
      <w:lvlJc w:val="left"/>
      <w:pPr>
        <w:ind w:left="5693" w:hanging="425"/>
      </w:pPr>
      <w:rPr>
        <w:rFonts w:hint="default"/>
        <w:lang w:val="fr-LU" w:eastAsia="fr-LU" w:bidi="fr-LU"/>
      </w:rPr>
    </w:lvl>
    <w:lvl w:ilvl="6" w:tplc="94C48934">
      <w:numFmt w:val="bullet"/>
      <w:lvlText w:val="•"/>
      <w:lvlJc w:val="left"/>
      <w:pPr>
        <w:ind w:left="6575" w:hanging="425"/>
      </w:pPr>
      <w:rPr>
        <w:rFonts w:hint="default"/>
        <w:lang w:val="fr-LU" w:eastAsia="fr-LU" w:bidi="fr-LU"/>
      </w:rPr>
    </w:lvl>
    <w:lvl w:ilvl="7" w:tplc="3A0068C6">
      <w:numFmt w:val="bullet"/>
      <w:lvlText w:val="•"/>
      <w:lvlJc w:val="left"/>
      <w:pPr>
        <w:ind w:left="7458" w:hanging="425"/>
      </w:pPr>
      <w:rPr>
        <w:rFonts w:hint="default"/>
        <w:lang w:val="fr-LU" w:eastAsia="fr-LU" w:bidi="fr-LU"/>
      </w:rPr>
    </w:lvl>
    <w:lvl w:ilvl="8" w:tplc="DF9AC396">
      <w:numFmt w:val="bullet"/>
      <w:lvlText w:val="•"/>
      <w:lvlJc w:val="left"/>
      <w:pPr>
        <w:ind w:left="8341" w:hanging="425"/>
      </w:pPr>
      <w:rPr>
        <w:rFonts w:hint="default"/>
        <w:lang w:val="fr-LU" w:eastAsia="fr-LU" w:bidi="fr-LU"/>
      </w:rPr>
    </w:lvl>
  </w:abstractNum>
  <w:abstractNum w:abstractNumId="8" w15:restartNumberingAfterBreak="0">
    <w:nsid w:val="5B6C1395"/>
    <w:multiLevelType w:val="hybridMultilevel"/>
    <w:tmpl w:val="71E82D6E"/>
    <w:lvl w:ilvl="0" w:tplc="261EB566">
      <w:start w:val="1"/>
      <w:numFmt w:val="decimal"/>
      <w:lvlText w:val="(%1)"/>
      <w:lvlJc w:val="left"/>
      <w:pPr>
        <w:ind w:left="497" w:hanging="361"/>
      </w:pPr>
      <w:rPr>
        <w:rFonts w:ascii="Times New Roman" w:eastAsia="Arial" w:hAnsi="Times New Roman" w:cs="Times New Roman" w:hint="default"/>
        <w:w w:val="99"/>
        <w:sz w:val="22"/>
        <w:szCs w:val="22"/>
        <w:lang w:val="fr-LU" w:eastAsia="fr-LU" w:bidi="fr-LU"/>
      </w:rPr>
    </w:lvl>
    <w:lvl w:ilvl="1" w:tplc="04E073AC">
      <w:numFmt w:val="bullet"/>
      <w:lvlText w:val="-"/>
      <w:lvlJc w:val="left"/>
      <w:pPr>
        <w:ind w:left="857" w:hanging="360"/>
      </w:pPr>
      <w:rPr>
        <w:rFonts w:ascii="Arial" w:eastAsia="Arial" w:hAnsi="Arial" w:cs="Arial" w:hint="default"/>
        <w:w w:val="99"/>
        <w:sz w:val="22"/>
        <w:szCs w:val="22"/>
        <w:lang w:val="fr-LU" w:eastAsia="fr-LU" w:bidi="fr-LU"/>
      </w:rPr>
    </w:lvl>
    <w:lvl w:ilvl="2" w:tplc="267EFD28">
      <w:numFmt w:val="bullet"/>
      <w:lvlText w:val="•"/>
      <w:lvlJc w:val="left"/>
      <w:pPr>
        <w:ind w:left="1887" w:hanging="360"/>
      </w:pPr>
      <w:rPr>
        <w:rFonts w:hint="default"/>
        <w:lang w:val="fr-LU" w:eastAsia="fr-LU" w:bidi="fr-LU"/>
      </w:rPr>
    </w:lvl>
    <w:lvl w:ilvl="3" w:tplc="A04AE662">
      <w:numFmt w:val="bullet"/>
      <w:lvlText w:val="•"/>
      <w:lvlJc w:val="left"/>
      <w:pPr>
        <w:ind w:left="2914" w:hanging="360"/>
      </w:pPr>
      <w:rPr>
        <w:rFonts w:hint="default"/>
        <w:lang w:val="fr-LU" w:eastAsia="fr-LU" w:bidi="fr-LU"/>
      </w:rPr>
    </w:lvl>
    <w:lvl w:ilvl="4" w:tplc="00980CD6">
      <w:numFmt w:val="bullet"/>
      <w:lvlText w:val="•"/>
      <w:lvlJc w:val="left"/>
      <w:pPr>
        <w:ind w:left="3942" w:hanging="360"/>
      </w:pPr>
      <w:rPr>
        <w:rFonts w:hint="default"/>
        <w:lang w:val="fr-LU" w:eastAsia="fr-LU" w:bidi="fr-LU"/>
      </w:rPr>
    </w:lvl>
    <w:lvl w:ilvl="5" w:tplc="BA1403AA">
      <w:numFmt w:val="bullet"/>
      <w:lvlText w:val="•"/>
      <w:lvlJc w:val="left"/>
      <w:pPr>
        <w:ind w:left="4969" w:hanging="360"/>
      </w:pPr>
      <w:rPr>
        <w:rFonts w:hint="default"/>
        <w:lang w:val="fr-LU" w:eastAsia="fr-LU" w:bidi="fr-LU"/>
      </w:rPr>
    </w:lvl>
    <w:lvl w:ilvl="6" w:tplc="DA687CA2">
      <w:numFmt w:val="bullet"/>
      <w:lvlText w:val="•"/>
      <w:lvlJc w:val="left"/>
      <w:pPr>
        <w:ind w:left="5996" w:hanging="360"/>
      </w:pPr>
      <w:rPr>
        <w:rFonts w:hint="default"/>
        <w:lang w:val="fr-LU" w:eastAsia="fr-LU" w:bidi="fr-LU"/>
      </w:rPr>
    </w:lvl>
    <w:lvl w:ilvl="7" w:tplc="EE4ECF82">
      <w:numFmt w:val="bullet"/>
      <w:lvlText w:val="•"/>
      <w:lvlJc w:val="left"/>
      <w:pPr>
        <w:ind w:left="7024" w:hanging="360"/>
      </w:pPr>
      <w:rPr>
        <w:rFonts w:hint="default"/>
        <w:lang w:val="fr-LU" w:eastAsia="fr-LU" w:bidi="fr-LU"/>
      </w:rPr>
    </w:lvl>
    <w:lvl w:ilvl="8" w:tplc="2C367E54">
      <w:numFmt w:val="bullet"/>
      <w:lvlText w:val="•"/>
      <w:lvlJc w:val="left"/>
      <w:pPr>
        <w:ind w:left="8051" w:hanging="360"/>
      </w:pPr>
      <w:rPr>
        <w:rFonts w:hint="default"/>
        <w:lang w:val="fr-LU" w:eastAsia="fr-LU" w:bidi="fr-LU"/>
      </w:rPr>
    </w:lvl>
  </w:abstractNum>
  <w:abstractNum w:abstractNumId="9" w15:restartNumberingAfterBreak="0">
    <w:nsid w:val="5E442915"/>
    <w:multiLevelType w:val="hybridMultilevel"/>
    <w:tmpl w:val="98EE7026"/>
    <w:lvl w:ilvl="0" w:tplc="CCFC9E9A">
      <w:start w:val="1"/>
      <w:numFmt w:val="decimal"/>
      <w:lvlText w:val="(%1)"/>
      <w:lvlJc w:val="left"/>
      <w:pPr>
        <w:ind w:left="497" w:hanging="361"/>
      </w:pPr>
      <w:rPr>
        <w:rFonts w:ascii="Times New Roman" w:eastAsia="Arial" w:hAnsi="Times New Roman" w:cs="Times New Roman" w:hint="default"/>
        <w:b w:val="0"/>
        <w:w w:val="99"/>
        <w:sz w:val="22"/>
        <w:szCs w:val="22"/>
        <w:lang w:val="fr-LU" w:eastAsia="fr-LU" w:bidi="fr-LU"/>
      </w:rPr>
    </w:lvl>
    <w:lvl w:ilvl="1" w:tplc="82FA416A">
      <w:numFmt w:val="bullet"/>
      <w:lvlText w:val="-"/>
      <w:lvlJc w:val="left"/>
      <w:pPr>
        <w:ind w:left="857" w:hanging="360"/>
      </w:pPr>
      <w:rPr>
        <w:rFonts w:ascii="Arial" w:eastAsia="Arial" w:hAnsi="Arial" w:cs="Arial" w:hint="default"/>
        <w:w w:val="99"/>
        <w:sz w:val="22"/>
        <w:szCs w:val="22"/>
        <w:lang w:val="fr-LU" w:eastAsia="fr-LU" w:bidi="fr-LU"/>
      </w:rPr>
    </w:lvl>
    <w:lvl w:ilvl="2" w:tplc="E210053E">
      <w:numFmt w:val="bullet"/>
      <w:lvlText w:val="•"/>
      <w:lvlJc w:val="left"/>
      <w:pPr>
        <w:ind w:left="1887" w:hanging="360"/>
      </w:pPr>
      <w:rPr>
        <w:rFonts w:hint="default"/>
        <w:lang w:val="fr-LU" w:eastAsia="fr-LU" w:bidi="fr-LU"/>
      </w:rPr>
    </w:lvl>
    <w:lvl w:ilvl="3" w:tplc="84A2C41A">
      <w:numFmt w:val="bullet"/>
      <w:lvlText w:val="•"/>
      <w:lvlJc w:val="left"/>
      <w:pPr>
        <w:ind w:left="2914" w:hanging="360"/>
      </w:pPr>
      <w:rPr>
        <w:rFonts w:hint="default"/>
        <w:lang w:val="fr-LU" w:eastAsia="fr-LU" w:bidi="fr-LU"/>
      </w:rPr>
    </w:lvl>
    <w:lvl w:ilvl="4" w:tplc="AD0E7186">
      <w:numFmt w:val="bullet"/>
      <w:lvlText w:val="•"/>
      <w:lvlJc w:val="left"/>
      <w:pPr>
        <w:ind w:left="3942" w:hanging="360"/>
      </w:pPr>
      <w:rPr>
        <w:rFonts w:hint="default"/>
        <w:lang w:val="fr-LU" w:eastAsia="fr-LU" w:bidi="fr-LU"/>
      </w:rPr>
    </w:lvl>
    <w:lvl w:ilvl="5" w:tplc="C330A0A0">
      <w:numFmt w:val="bullet"/>
      <w:lvlText w:val="•"/>
      <w:lvlJc w:val="left"/>
      <w:pPr>
        <w:ind w:left="4969" w:hanging="360"/>
      </w:pPr>
      <w:rPr>
        <w:rFonts w:hint="default"/>
        <w:lang w:val="fr-LU" w:eastAsia="fr-LU" w:bidi="fr-LU"/>
      </w:rPr>
    </w:lvl>
    <w:lvl w:ilvl="6" w:tplc="A09A9E7C">
      <w:numFmt w:val="bullet"/>
      <w:lvlText w:val="•"/>
      <w:lvlJc w:val="left"/>
      <w:pPr>
        <w:ind w:left="5996" w:hanging="360"/>
      </w:pPr>
      <w:rPr>
        <w:rFonts w:hint="default"/>
        <w:lang w:val="fr-LU" w:eastAsia="fr-LU" w:bidi="fr-LU"/>
      </w:rPr>
    </w:lvl>
    <w:lvl w:ilvl="7" w:tplc="6C185058">
      <w:numFmt w:val="bullet"/>
      <w:lvlText w:val="•"/>
      <w:lvlJc w:val="left"/>
      <w:pPr>
        <w:ind w:left="7024" w:hanging="360"/>
      </w:pPr>
      <w:rPr>
        <w:rFonts w:hint="default"/>
        <w:lang w:val="fr-LU" w:eastAsia="fr-LU" w:bidi="fr-LU"/>
      </w:rPr>
    </w:lvl>
    <w:lvl w:ilvl="8" w:tplc="9F6ED8CA">
      <w:numFmt w:val="bullet"/>
      <w:lvlText w:val="•"/>
      <w:lvlJc w:val="left"/>
      <w:pPr>
        <w:ind w:left="8051" w:hanging="360"/>
      </w:pPr>
      <w:rPr>
        <w:rFonts w:hint="default"/>
        <w:lang w:val="fr-LU" w:eastAsia="fr-LU" w:bidi="fr-LU"/>
      </w:rPr>
    </w:lvl>
  </w:abstractNum>
  <w:abstractNum w:abstractNumId="10" w15:restartNumberingAfterBreak="0">
    <w:nsid w:val="69A6513C"/>
    <w:multiLevelType w:val="hybridMultilevel"/>
    <w:tmpl w:val="42B232C6"/>
    <w:lvl w:ilvl="0" w:tplc="52B07FF2">
      <w:start w:val="4"/>
      <w:numFmt w:val="decimal"/>
      <w:lvlText w:val="%1"/>
      <w:lvlJc w:val="left"/>
      <w:pPr>
        <w:ind w:left="137" w:hanging="155"/>
      </w:pPr>
      <w:rPr>
        <w:rFonts w:ascii="Arial" w:eastAsia="Arial" w:hAnsi="Arial" w:cs="Arial" w:hint="default"/>
        <w:b/>
        <w:bCs/>
        <w:color w:val="0000FF"/>
        <w:w w:val="99"/>
        <w:position w:val="13"/>
        <w:sz w:val="18"/>
        <w:szCs w:val="18"/>
        <w:lang w:val="fr-LU" w:eastAsia="fr-LU" w:bidi="fr-LU"/>
      </w:rPr>
    </w:lvl>
    <w:lvl w:ilvl="1" w:tplc="E938B704">
      <w:numFmt w:val="bullet"/>
      <w:lvlText w:val=""/>
      <w:lvlJc w:val="left"/>
      <w:pPr>
        <w:ind w:left="857" w:hanging="360"/>
      </w:pPr>
      <w:rPr>
        <w:rFonts w:ascii="Symbol" w:eastAsia="Symbol" w:hAnsi="Symbol" w:cs="Symbol" w:hint="default"/>
        <w:w w:val="100"/>
        <w:sz w:val="20"/>
        <w:szCs w:val="20"/>
        <w:lang w:val="fr-LU" w:eastAsia="fr-LU" w:bidi="fr-LU"/>
      </w:rPr>
    </w:lvl>
    <w:lvl w:ilvl="2" w:tplc="AF68C746">
      <w:numFmt w:val="bullet"/>
      <w:lvlText w:val="•"/>
      <w:lvlJc w:val="left"/>
      <w:pPr>
        <w:ind w:left="1887" w:hanging="360"/>
      </w:pPr>
      <w:rPr>
        <w:rFonts w:hint="default"/>
        <w:lang w:val="fr-LU" w:eastAsia="fr-LU" w:bidi="fr-LU"/>
      </w:rPr>
    </w:lvl>
    <w:lvl w:ilvl="3" w:tplc="42E230CA">
      <w:numFmt w:val="bullet"/>
      <w:lvlText w:val="•"/>
      <w:lvlJc w:val="left"/>
      <w:pPr>
        <w:ind w:left="2914" w:hanging="360"/>
      </w:pPr>
      <w:rPr>
        <w:rFonts w:hint="default"/>
        <w:lang w:val="fr-LU" w:eastAsia="fr-LU" w:bidi="fr-LU"/>
      </w:rPr>
    </w:lvl>
    <w:lvl w:ilvl="4" w:tplc="0678A4B2">
      <w:numFmt w:val="bullet"/>
      <w:lvlText w:val="•"/>
      <w:lvlJc w:val="left"/>
      <w:pPr>
        <w:ind w:left="3942" w:hanging="360"/>
      </w:pPr>
      <w:rPr>
        <w:rFonts w:hint="default"/>
        <w:lang w:val="fr-LU" w:eastAsia="fr-LU" w:bidi="fr-LU"/>
      </w:rPr>
    </w:lvl>
    <w:lvl w:ilvl="5" w:tplc="E7BE1CFA">
      <w:numFmt w:val="bullet"/>
      <w:lvlText w:val="•"/>
      <w:lvlJc w:val="left"/>
      <w:pPr>
        <w:ind w:left="4969" w:hanging="360"/>
      </w:pPr>
      <w:rPr>
        <w:rFonts w:hint="default"/>
        <w:lang w:val="fr-LU" w:eastAsia="fr-LU" w:bidi="fr-LU"/>
      </w:rPr>
    </w:lvl>
    <w:lvl w:ilvl="6" w:tplc="1D440CF8">
      <w:numFmt w:val="bullet"/>
      <w:lvlText w:val="•"/>
      <w:lvlJc w:val="left"/>
      <w:pPr>
        <w:ind w:left="5996" w:hanging="360"/>
      </w:pPr>
      <w:rPr>
        <w:rFonts w:hint="default"/>
        <w:lang w:val="fr-LU" w:eastAsia="fr-LU" w:bidi="fr-LU"/>
      </w:rPr>
    </w:lvl>
    <w:lvl w:ilvl="7" w:tplc="DEB0C7C2">
      <w:numFmt w:val="bullet"/>
      <w:lvlText w:val="•"/>
      <w:lvlJc w:val="left"/>
      <w:pPr>
        <w:ind w:left="7024" w:hanging="360"/>
      </w:pPr>
      <w:rPr>
        <w:rFonts w:hint="default"/>
        <w:lang w:val="fr-LU" w:eastAsia="fr-LU" w:bidi="fr-LU"/>
      </w:rPr>
    </w:lvl>
    <w:lvl w:ilvl="8" w:tplc="02DAB11E">
      <w:numFmt w:val="bullet"/>
      <w:lvlText w:val="•"/>
      <w:lvlJc w:val="left"/>
      <w:pPr>
        <w:ind w:left="8051" w:hanging="360"/>
      </w:pPr>
      <w:rPr>
        <w:rFonts w:hint="default"/>
        <w:lang w:val="fr-LU" w:eastAsia="fr-LU" w:bidi="fr-LU"/>
      </w:rPr>
    </w:lvl>
  </w:abstractNum>
  <w:abstractNum w:abstractNumId="11" w15:restartNumberingAfterBreak="0">
    <w:nsid w:val="6E2A07A6"/>
    <w:multiLevelType w:val="hybridMultilevel"/>
    <w:tmpl w:val="683A15C4"/>
    <w:lvl w:ilvl="0" w:tplc="726ABB62">
      <w:start w:val="1"/>
      <w:numFmt w:val="decimal"/>
      <w:lvlText w:val="(%1)"/>
      <w:lvlJc w:val="left"/>
      <w:pPr>
        <w:ind w:left="497" w:hanging="361"/>
      </w:pPr>
      <w:rPr>
        <w:rFonts w:ascii="Times New Roman" w:eastAsia="Arial" w:hAnsi="Times New Roman" w:cs="Times New Roman" w:hint="default"/>
        <w:w w:val="99"/>
        <w:sz w:val="22"/>
        <w:szCs w:val="22"/>
        <w:lang w:val="fr-LU" w:eastAsia="fr-LU" w:bidi="fr-LU"/>
      </w:rPr>
    </w:lvl>
    <w:lvl w:ilvl="1" w:tplc="47446186">
      <w:numFmt w:val="bullet"/>
      <w:lvlText w:val="•"/>
      <w:lvlJc w:val="left"/>
      <w:pPr>
        <w:ind w:left="1460" w:hanging="361"/>
      </w:pPr>
      <w:rPr>
        <w:rFonts w:hint="default"/>
        <w:lang w:val="fr-LU" w:eastAsia="fr-LU" w:bidi="fr-LU"/>
      </w:rPr>
    </w:lvl>
    <w:lvl w:ilvl="2" w:tplc="DF2052DE">
      <w:numFmt w:val="bullet"/>
      <w:lvlText w:val="•"/>
      <w:lvlJc w:val="left"/>
      <w:pPr>
        <w:ind w:left="2421" w:hanging="361"/>
      </w:pPr>
      <w:rPr>
        <w:rFonts w:hint="default"/>
        <w:lang w:val="fr-LU" w:eastAsia="fr-LU" w:bidi="fr-LU"/>
      </w:rPr>
    </w:lvl>
    <w:lvl w:ilvl="3" w:tplc="72F6B0BE">
      <w:numFmt w:val="bullet"/>
      <w:lvlText w:val="•"/>
      <w:lvlJc w:val="left"/>
      <w:pPr>
        <w:ind w:left="3381" w:hanging="361"/>
      </w:pPr>
      <w:rPr>
        <w:rFonts w:hint="default"/>
        <w:lang w:val="fr-LU" w:eastAsia="fr-LU" w:bidi="fr-LU"/>
      </w:rPr>
    </w:lvl>
    <w:lvl w:ilvl="4" w:tplc="FAF4091E">
      <w:numFmt w:val="bullet"/>
      <w:lvlText w:val="•"/>
      <w:lvlJc w:val="left"/>
      <w:pPr>
        <w:ind w:left="4342" w:hanging="361"/>
      </w:pPr>
      <w:rPr>
        <w:rFonts w:hint="default"/>
        <w:lang w:val="fr-LU" w:eastAsia="fr-LU" w:bidi="fr-LU"/>
      </w:rPr>
    </w:lvl>
    <w:lvl w:ilvl="5" w:tplc="1F486470">
      <w:numFmt w:val="bullet"/>
      <w:lvlText w:val="•"/>
      <w:lvlJc w:val="left"/>
      <w:pPr>
        <w:ind w:left="5303" w:hanging="361"/>
      </w:pPr>
      <w:rPr>
        <w:rFonts w:hint="default"/>
        <w:lang w:val="fr-LU" w:eastAsia="fr-LU" w:bidi="fr-LU"/>
      </w:rPr>
    </w:lvl>
    <w:lvl w:ilvl="6" w:tplc="991E8B7C">
      <w:numFmt w:val="bullet"/>
      <w:lvlText w:val="•"/>
      <w:lvlJc w:val="left"/>
      <w:pPr>
        <w:ind w:left="6263" w:hanging="361"/>
      </w:pPr>
      <w:rPr>
        <w:rFonts w:hint="default"/>
        <w:lang w:val="fr-LU" w:eastAsia="fr-LU" w:bidi="fr-LU"/>
      </w:rPr>
    </w:lvl>
    <w:lvl w:ilvl="7" w:tplc="9550C78E">
      <w:numFmt w:val="bullet"/>
      <w:lvlText w:val="•"/>
      <w:lvlJc w:val="left"/>
      <w:pPr>
        <w:ind w:left="7224" w:hanging="361"/>
      </w:pPr>
      <w:rPr>
        <w:rFonts w:hint="default"/>
        <w:lang w:val="fr-LU" w:eastAsia="fr-LU" w:bidi="fr-LU"/>
      </w:rPr>
    </w:lvl>
    <w:lvl w:ilvl="8" w:tplc="25FC7916">
      <w:numFmt w:val="bullet"/>
      <w:lvlText w:val="•"/>
      <w:lvlJc w:val="left"/>
      <w:pPr>
        <w:ind w:left="8185" w:hanging="361"/>
      </w:pPr>
      <w:rPr>
        <w:rFonts w:hint="default"/>
        <w:lang w:val="fr-LU" w:eastAsia="fr-LU" w:bidi="fr-LU"/>
      </w:rPr>
    </w:lvl>
  </w:abstractNum>
  <w:abstractNum w:abstractNumId="12" w15:restartNumberingAfterBreak="0">
    <w:nsid w:val="762E08C3"/>
    <w:multiLevelType w:val="hybridMultilevel"/>
    <w:tmpl w:val="98EE7026"/>
    <w:lvl w:ilvl="0" w:tplc="CCFC9E9A">
      <w:start w:val="1"/>
      <w:numFmt w:val="decimal"/>
      <w:lvlText w:val="(%1)"/>
      <w:lvlJc w:val="left"/>
      <w:pPr>
        <w:ind w:left="497" w:hanging="361"/>
      </w:pPr>
      <w:rPr>
        <w:rFonts w:ascii="Times New Roman" w:eastAsia="Arial" w:hAnsi="Times New Roman" w:cs="Times New Roman" w:hint="default"/>
        <w:b w:val="0"/>
        <w:w w:val="99"/>
        <w:sz w:val="22"/>
        <w:szCs w:val="22"/>
        <w:lang w:val="fr-LU" w:eastAsia="fr-LU" w:bidi="fr-LU"/>
      </w:rPr>
    </w:lvl>
    <w:lvl w:ilvl="1" w:tplc="82FA416A">
      <w:numFmt w:val="bullet"/>
      <w:lvlText w:val="-"/>
      <w:lvlJc w:val="left"/>
      <w:pPr>
        <w:ind w:left="857" w:hanging="360"/>
      </w:pPr>
      <w:rPr>
        <w:rFonts w:ascii="Arial" w:eastAsia="Arial" w:hAnsi="Arial" w:cs="Arial" w:hint="default"/>
        <w:w w:val="99"/>
        <w:sz w:val="22"/>
        <w:szCs w:val="22"/>
        <w:lang w:val="fr-LU" w:eastAsia="fr-LU" w:bidi="fr-LU"/>
      </w:rPr>
    </w:lvl>
    <w:lvl w:ilvl="2" w:tplc="E210053E">
      <w:numFmt w:val="bullet"/>
      <w:lvlText w:val="•"/>
      <w:lvlJc w:val="left"/>
      <w:pPr>
        <w:ind w:left="1887" w:hanging="360"/>
      </w:pPr>
      <w:rPr>
        <w:rFonts w:hint="default"/>
        <w:lang w:val="fr-LU" w:eastAsia="fr-LU" w:bidi="fr-LU"/>
      </w:rPr>
    </w:lvl>
    <w:lvl w:ilvl="3" w:tplc="84A2C41A">
      <w:numFmt w:val="bullet"/>
      <w:lvlText w:val="•"/>
      <w:lvlJc w:val="left"/>
      <w:pPr>
        <w:ind w:left="2914" w:hanging="360"/>
      </w:pPr>
      <w:rPr>
        <w:rFonts w:hint="default"/>
        <w:lang w:val="fr-LU" w:eastAsia="fr-LU" w:bidi="fr-LU"/>
      </w:rPr>
    </w:lvl>
    <w:lvl w:ilvl="4" w:tplc="AD0E7186">
      <w:numFmt w:val="bullet"/>
      <w:lvlText w:val="•"/>
      <w:lvlJc w:val="left"/>
      <w:pPr>
        <w:ind w:left="3942" w:hanging="360"/>
      </w:pPr>
      <w:rPr>
        <w:rFonts w:hint="default"/>
        <w:lang w:val="fr-LU" w:eastAsia="fr-LU" w:bidi="fr-LU"/>
      </w:rPr>
    </w:lvl>
    <w:lvl w:ilvl="5" w:tplc="C330A0A0">
      <w:numFmt w:val="bullet"/>
      <w:lvlText w:val="•"/>
      <w:lvlJc w:val="left"/>
      <w:pPr>
        <w:ind w:left="4969" w:hanging="360"/>
      </w:pPr>
      <w:rPr>
        <w:rFonts w:hint="default"/>
        <w:lang w:val="fr-LU" w:eastAsia="fr-LU" w:bidi="fr-LU"/>
      </w:rPr>
    </w:lvl>
    <w:lvl w:ilvl="6" w:tplc="A09A9E7C">
      <w:numFmt w:val="bullet"/>
      <w:lvlText w:val="•"/>
      <w:lvlJc w:val="left"/>
      <w:pPr>
        <w:ind w:left="5996" w:hanging="360"/>
      </w:pPr>
      <w:rPr>
        <w:rFonts w:hint="default"/>
        <w:lang w:val="fr-LU" w:eastAsia="fr-LU" w:bidi="fr-LU"/>
      </w:rPr>
    </w:lvl>
    <w:lvl w:ilvl="7" w:tplc="6C185058">
      <w:numFmt w:val="bullet"/>
      <w:lvlText w:val="•"/>
      <w:lvlJc w:val="left"/>
      <w:pPr>
        <w:ind w:left="7024" w:hanging="360"/>
      </w:pPr>
      <w:rPr>
        <w:rFonts w:hint="default"/>
        <w:lang w:val="fr-LU" w:eastAsia="fr-LU" w:bidi="fr-LU"/>
      </w:rPr>
    </w:lvl>
    <w:lvl w:ilvl="8" w:tplc="9F6ED8CA">
      <w:numFmt w:val="bullet"/>
      <w:lvlText w:val="•"/>
      <w:lvlJc w:val="left"/>
      <w:pPr>
        <w:ind w:left="8051" w:hanging="360"/>
      </w:pPr>
      <w:rPr>
        <w:rFonts w:hint="default"/>
        <w:lang w:val="fr-LU" w:eastAsia="fr-LU" w:bidi="fr-LU"/>
      </w:rPr>
    </w:lvl>
  </w:abstractNum>
  <w:num w:numId="1">
    <w:abstractNumId w:val="1"/>
  </w:num>
  <w:num w:numId="2">
    <w:abstractNumId w:val="5"/>
  </w:num>
  <w:num w:numId="3">
    <w:abstractNumId w:val="6"/>
  </w:num>
  <w:num w:numId="4">
    <w:abstractNumId w:val="3"/>
  </w:num>
  <w:num w:numId="5">
    <w:abstractNumId w:val="0"/>
  </w:num>
  <w:num w:numId="6">
    <w:abstractNumId w:val="11"/>
  </w:num>
  <w:num w:numId="7">
    <w:abstractNumId w:val="10"/>
  </w:num>
  <w:num w:numId="8">
    <w:abstractNumId w:val="4"/>
  </w:num>
  <w:num w:numId="9">
    <w:abstractNumId w:val="8"/>
  </w:num>
  <w:num w:numId="10">
    <w:abstractNumId w:val="9"/>
  </w:num>
  <w:num w:numId="11">
    <w:abstractNumId w:val="2"/>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41"/>
    <w:rsid w:val="00110EFF"/>
    <w:rsid w:val="001B2663"/>
    <w:rsid w:val="003B102F"/>
    <w:rsid w:val="0050239F"/>
    <w:rsid w:val="005A0408"/>
    <w:rsid w:val="00827833"/>
    <w:rsid w:val="0093130F"/>
    <w:rsid w:val="009555EC"/>
    <w:rsid w:val="00AC650F"/>
    <w:rsid w:val="00C06F41"/>
    <w:rsid w:val="00C17AFD"/>
    <w:rsid w:val="00EB4945"/>
    <w:rsid w:val="00F7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1DD1483-D3B5-43B4-B9FE-0B115F61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uiPriority w:val="1"/>
    <w:qFormat/>
    <w:rPr>
      <w:rFonts w:ascii="Arial" w:eastAsia="Arial" w:hAnsi="Arial" w:cs="Arial"/>
      <w:lang w:val="fr-LU" w:eastAsia="fr-LU" w:bidi="fr-LU"/>
    </w:rPr>
  </w:style>
  <w:style w:type="paragraph" w:styleId="Naslov1">
    <w:name w:val="heading 1"/>
    <w:basedOn w:val="Navaden"/>
    <w:uiPriority w:val="1"/>
    <w:qFormat/>
    <w:pPr>
      <w:ind w:left="3964"/>
      <w:outlineLvl w:val="0"/>
    </w:pPr>
    <w:rPr>
      <w:b/>
      <w:bCs/>
      <w:sz w:val="24"/>
      <w:szCs w:val="24"/>
    </w:rPr>
  </w:style>
  <w:style w:type="paragraph" w:styleId="Naslov2">
    <w:name w:val="heading 2"/>
    <w:basedOn w:val="Navaden"/>
    <w:uiPriority w:val="1"/>
    <w:qFormat/>
    <w:pPr>
      <w:spacing w:before="14"/>
      <w:ind w:left="137"/>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ind w:left="857" w:hanging="360"/>
    </w:p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C17AFD"/>
    <w:pPr>
      <w:tabs>
        <w:tab w:val="center" w:pos="4703"/>
        <w:tab w:val="right" w:pos="9406"/>
      </w:tabs>
    </w:pPr>
  </w:style>
  <w:style w:type="character" w:customStyle="1" w:styleId="GlavaZnak">
    <w:name w:val="Glava Znak"/>
    <w:basedOn w:val="Privzetapisavaodstavka"/>
    <w:link w:val="Glava"/>
    <w:uiPriority w:val="99"/>
    <w:rsid w:val="00C17AFD"/>
    <w:rPr>
      <w:rFonts w:ascii="Arial" w:eastAsia="Arial" w:hAnsi="Arial" w:cs="Arial"/>
      <w:lang w:val="fr-LU" w:eastAsia="fr-LU" w:bidi="fr-LU"/>
    </w:rPr>
  </w:style>
  <w:style w:type="paragraph" w:styleId="Noga">
    <w:name w:val="footer"/>
    <w:basedOn w:val="Navaden"/>
    <w:link w:val="NogaZnak"/>
    <w:uiPriority w:val="99"/>
    <w:unhideWhenUsed/>
    <w:rsid w:val="00C17AFD"/>
    <w:pPr>
      <w:tabs>
        <w:tab w:val="center" w:pos="4703"/>
        <w:tab w:val="right" w:pos="9406"/>
      </w:tabs>
    </w:pPr>
  </w:style>
  <w:style w:type="character" w:customStyle="1" w:styleId="NogaZnak">
    <w:name w:val="Noga Znak"/>
    <w:basedOn w:val="Privzetapisavaodstavka"/>
    <w:link w:val="Noga"/>
    <w:uiPriority w:val="99"/>
    <w:rsid w:val="00C17AFD"/>
    <w:rPr>
      <w:rFonts w:ascii="Arial" w:eastAsia="Arial" w:hAnsi="Arial" w:cs="Arial"/>
      <w:lang w:val="fr-LU" w:eastAsia="fr-LU" w:bidi="fr-LU"/>
    </w:rPr>
  </w:style>
  <w:style w:type="character" w:styleId="Hiperpovezava">
    <w:name w:val="Hyperlink"/>
    <w:unhideWhenUsed/>
    <w:rsid w:val="00C17AFD"/>
    <w:rPr>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730597">
      <w:bodyDiv w:val="1"/>
      <w:marLeft w:val="0"/>
      <w:marRight w:val="0"/>
      <w:marTop w:val="0"/>
      <w:marBottom w:val="0"/>
      <w:divBdr>
        <w:top w:val="none" w:sz="0" w:space="0" w:color="auto"/>
        <w:left w:val="none" w:sz="0" w:space="0" w:color="auto"/>
        <w:bottom w:val="none" w:sz="0" w:space="0" w:color="auto"/>
        <w:right w:val="none" w:sz="0" w:space="0" w:color="auto"/>
      </w:divBdr>
    </w:div>
    <w:div w:id="1547258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pisrs.si/Pis.web/pregledPredpisa?id=URED7673" TargetMode="External"/><Relationship Id="rId4" Type="http://schemas.openxmlformats.org/officeDocument/2006/relationships/settings" Target="settings.xml"/><Relationship Id="rId9" Type="http://schemas.openxmlformats.org/officeDocument/2006/relationships/hyperlink" Target="http://www.pisrs.si/Pis.web/pregledPredpisa?id=URED7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58CA43-4893-410C-A69C-5A44B059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1810</Words>
  <Characters>10319</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Kašnar</dc:creator>
  <cp:lastModifiedBy>Neža Kompare</cp:lastModifiedBy>
  <cp:revision>4</cp:revision>
  <dcterms:created xsi:type="dcterms:W3CDTF">2018-12-04T11:15:00Z</dcterms:created>
  <dcterms:modified xsi:type="dcterms:W3CDTF">2020-09-18T10:14:00Z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PDF CoDe 2016 3.6010.6117 (c) 2002-2017 European Commission</vt:lpwstr>
  </property>
  <property fmtid="{D5CDD505-2E9C-101B-9397-08002B2CF9AE}" pid="4" name="LastSaved">
    <vt:filetime>2018-12-04T00:00:00Z</vt:filetime>
  </property>
</Properties>
</file>