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E784" w14:textId="77777777" w:rsidR="00036477" w:rsidRPr="00EE2F70" w:rsidRDefault="004C1A67" w:rsidP="00F010BF">
      <w:pPr>
        <w:jc w:val="center"/>
        <w:rPr>
          <w:b/>
          <w:sz w:val="32"/>
          <w:szCs w:val="32"/>
          <w:lang w:val="sl-SI"/>
        </w:rPr>
      </w:pPr>
      <w:r>
        <w:rPr>
          <w:b/>
          <w:sz w:val="32"/>
          <w:szCs w:val="32"/>
          <w:lang w:val="sl-SI"/>
        </w:rPr>
        <w:t>Preglednica usklajenosti (</w:t>
      </w:r>
      <w:r w:rsidR="00071646" w:rsidRPr="00EE2F70">
        <w:rPr>
          <w:b/>
          <w:sz w:val="32"/>
          <w:szCs w:val="32"/>
          <w:lang w:val="sl-SI"/>
        </w:rPr>
        <w:t>TOC</w:t>
      </w:r>
      <w:r>
        <w:rPr>
          <w:b/>
          <w:sz w:val="32"/>
          <w:szCs w:val="32"/>
          <w:lang w:val="sl-SI"/>
        </w:rPr>
        <w:t>)</w:t>
      </w:r>
      <w:r w:rsidR="00071646" w:rsidRPr="00EE2F70">
        <w:rPr>
          <w:b/>
          <w:sz w:val="32"/>
          <w:szCs w:val="32"/>
          <w:lang w:val="sl-SI"/>
        </w:rPr>
        <w:t xml:space="preserve"> direktive </w:t>
      </w:r>
      <w:r w:rsidR="00071646" w:rsidRPr="00EE2F70">
        <w:rPr>
          <w:b/>
          <w:noProof/>
          <w:sz w:val="32"/>
          <w:szCs w:val="32"/>
          <w:lang w:val="sl-SI"/>
        </w:rPr>
        <w:t>20</w:t>
      </w:r>
      <w:r w:rsidR="00876D29" w:rsidRPr="00EE2F70">
        <w:rPr>
          <w:b/>
          <w:noProof/>
          <w:sz w:val="32"/>
          <w:szCs w:val="32"/>
          <w:lang w:val="sl-SI"/>
        </w:rPr>
        <w:t>11</w:t>
      </w:r>
      <w:r w:rsidR="00071646" w:rsidRPr="00EE2F70">
        <w:rPr>
          <w:b/>
          <w:noProof/>
          <w:sz w:val="32"/>
          <w:szCs w:val="32"/>
          <w:lang w:val="sl-SI"/>
        </w:rPr>
        <w:t>/</w:t>
      </w:r>
      <w:r w:rsidR="00876D29" w:rsidRPr="00EE2F70">
        <w:rPr>
          <w:b/>
          <w:noProof/>
          <w:sz w:val="32"/>
          <w:szCs w:val="32"/>
          <w:lang w:val="sl-SI"/>
        </w:rPr>
        <w:t>70</w:t>
      </w:r>
      <w:r w:rsidR="00071646" w:rsidRPr="00EE2F70">
        <w:rPr>
          <w:b/>
          <w:noProof/>
          <w:sz w:val="32"/>
          <w:szCs w:val="32"/>
          <w:lang w:val="sl-SI"/>
        </w:rPr>
        <w:t>/Euratom</w:t>
      </w:r>
      <w:r w:rsidR="00603B81" w:rsidRPr="00EE2F70">
        <w:rPr>
          <w:b/>
          <w:sz w:val="32"/>
          <w:szCs w:val="32"/>
          <w:lang w:val="sl-SI"/>
        </w:rPr>
        <w:t xml:space="preserve"> </w:t>
      </w:r>
      <w:r w:rsidR="00071646" w:rsidRPr="00EE2F70">
        <w:rPr>
          <w:b/>
          <w:sz w:val="32"/>
          <w:szCs w:val="32"/>
          <w:lang w:val="sl-SI"/>
        </w:rPr>
        <w:t>(</w:t>
      </w:r>
      <w:proofErr w:type="spellStart"/>
      <w:r w:rsidR="00876D29" w:rsidRPr="00EE2F70">
        <w:rPr>
          <w:b/>
          <w:sz w:val="32"/>
          <w:szCs w:val="32"/>
          <w:lang w:val="sl-SI"/>
        </w:rPr>
        <w:t>Waste</w:t>
      </w:r>
      <w:proofErr w:type="spellEnd"/>
      <w:r w:rsidR="00876D29" w:rsidRPr="00EE2F70">
        <w:rPr>
          <w:b/>
          <w:sz w:val="32"/>
          <w:szCs w:val="32"/>
          <w:lang w:val="sl-SI"/>
        </w:rPr>
        <w:t xml:space="preserve"> </w:t>
      </w:r>
      <w:proofErr w:type="spellStart"/>
      <w:r w:rsidR="00876D29" w:rsidRPr="00EE2F70">
        <w:rPr>
          <w:b/>
          <w:sz w:val="32"/>
          <w:szCs w:val="32"/>
          <w:lang w:val="sl-SI"/>
        </w:rPr>
        <w:t>Directive</w:t>
      </w:r>
      <w:proofErr w:type="spellEnd"/>
      <w:r w:rsidR="00071646" w:rsidRPr="00EE2F70">
        <w:rPr>
          <w:b/>
          <w:sz w:val="32"/>
          <w:szCs w:val="32"/>
          <w:lang w:val="sl-SI"/>
        </w:rPr>
        <w:t>) v slovensko zakonodajo</w:t>
      </w:r>
    </w:p>
    <w:p w14:paraId="2B0B727E" w14:textId="77777777" w:rsidR="00B44E70" w:rsidRDefault="00B44E70" w:rsidP="00421FB0">
      <w:pPr>
        <w:jc w:val="center"/>
        <w:rPr>
          <w:b/>
          <w:sz w:val="28"/>
          <w:szCs w:val="28"/>
          <w:lang w:val="sl-SI"/>
        </w:rPr>
      </w:pPr>
    </w:p>
    <w:p w14:paraId="713426CF" w14:textId="77777777" w:rsidR="00B44E70" w:rsidRPr="00B44E70" w:rsidRDefault="00B44E70" w:rsidP="00421FB0">
      <w:pPr>
        <w:jc w:val="center"/>
        <w:rPr>
          <w:b/>
          <w:color w:val="0451CE"/>
          <w:sz w:val="28"/>
          <w:szCs w:val="28"/>
          <w:lang w:val="sl-SI"/>
        </w:rPr>
      </w:pPr>
      <w:r w:rsidRPr="00B44E70">
        <w:rPr>
          <w:b/>
          <w:color w:val="0451CE"/>
          <w:sz w:val="28"/>
          <w:szCs w:val="28"/>
          <w:lang w:val="sl-SI"/>
        </w:rPr>
        <w:t xml:space="preserve">OSREDNJA TABELA ZA </w:t>
      </w:r>
      <w:r w:rsidR="0065356D">
        <w:rPr>
          <w:b/>
          <w:color w:val="0451CE"/>
          <w:sz w:val="28"/>
          <w:szCs w:val="28"/>
          <w:lang w:val="sl-SI"/>
        </w:rPr>
        <w:t>UGOTAVLJANJE SKLADNOSTI S SLOVENSKIMI</w:t>
      </w:r>
      <w:r>
        <w:rPr>
          <w:b/>
          <w:color w:val="0451CE"/>
          <w:sz w:val="28"/>
          <w:szCs w:val="28"/>
          <w:lang w:val="sl-SI"/>
        </w:rPr>
        <w:t xml:space="preserve"> </w:t>
      </w:r>
      <w:r w:rsidR="0065356D">
        <w:rPr>
          <w:b/>
          <w:color w:val="0451CE"/>
          <w:sz w:val="28"/>
          <w:szCs w:val="28"/>
          <w:lang w:val="sl-SI"/>
        </w:rPr>
        <w:t>PREDPISI</w:t>
      </w:r>
    </w:p>
    <w:p w14:paraId="78C1C7A2" w14:textId="77777777" w:rsidR="00B44E70" w:rsidRDefault="00B44E70" w:rsidP="00421FB0">
      <w:pPr>
        <w:jc w:val="center"/>
        <w:rPr>
          <w:b/>
          <w:sz w:val="28"/>
          <w:szCs w:val="28"/>
          <w:lang w:val="sl-SI"/>
        </w:rPr>
      </w:pPr>
    </w:p>
    <w:p w14:paraId="3D149C8B" w14:textId="77777777" w:rsidR="000A17D6" w:rsidRDefault="000A17D6" w:rsidP="00B44E70">
      <w:pPr>
        <w:jc w:val="center"/>
        <w:rPr>
          <w:lang w:val="sl-SI"/>
        </w:rPr>
      </w:pPr>
    </w:p>
    <w:p w14:paraId="5AC662BA" w14:textId="71C77C0B" w:rsidR="002D597B" w:rsidRPr="007C35AB" w:rsidRDefault="00AC2903" w:rsidP="00AC2903">
      <w:pPr>
        <w:jc w:val="center"/>
        <w:rPr>
          <w:b/>
          <w:sz w:val="32"/>
          <w:szCs w:val="32"/>
          <w:u w:val="single"/>
          <w:lang w:val="sl-SI"/>
        </w:rPr>
      </w:pPr>
      <w:r w:rsidRPr="007C35AB">
        <w:rPr>
          <w:b/>
          <w:sz w:val="32"/>
          <w:szCs w:val="32"/>
          <w:lang w:val="sl-SI"/>
        </w:rPr>
        <w:t xml:space="preserve">Status: </w:t>
      </w:r>
      <w:r w:rsidR="00AD042F">
        <w:rPr>
          <w:b/>
          <w:sz w:val="32"/>
          <w:szCs w:val="32"/>
          <w:lang w:val="sl-SI"/>
        </w:rPr>
        <w:t>April 2024</w:t>
      </w:r>
    </w:p>
    <w:p w14:paraId="07C6586F" w14:textId="77777777" w:rsidR="004A778B" w:rsidRPr="00B43782" w:rsidRDefault="004A778B" w:rsidP="00421FB0">
      <w:pPr>
        <w:jc w:val="center"/>
        <w:rPr>
          <w:lang w:val="sl-SI"/>
        </w:rPr>
      </w:pPr>
    </w:p>
    <w:p w14:paraId="5F3B4C26" w14:textId="77777777" w:rsidR="006C6F14" w:rsidRDefault="006C6F14" w:rsidP="00421FB0">
      <w:pPr>
        <w:jc w:val="both"/>
        <w:rPr>
          <w:lang w:val="sl-SI"/>
        </w:rPr>
      </w:pPr>
    </w:p>
    <w:p w14:paraId="00E545FE" w14:textId="77777777" w:rsidR="004034A9" w:rsidRDefault="004034A9" w:rsidP="00421FB0">
      <w:pPr>
        <w:jc w:val="both"/>
        <w:rPr>
          <w:lang w:val="sl-SI"/>
        </w:rPr>
      </w:pPr>
    </w:p>
    <w:p w14:paraId="76BAE23C" w14:textId="77777777" w:rsidR="004034A9" w:rsidRPr="00B43782" w:rsidRDefault="004034A9" w:rsidP="00421FB0">
      <w:pPr>
        <w:jc w:val="both"/>
        <w:rPr>
          <w:lang w:val="sl-SI"/>
        </w:rPr>
      </w:pPr>
    </w:p>
    <w:p w14:paraId="7A860424" w14:textId="11F5EA99" w:rsidR="00942D46" w:rsidRPr="004E7710" w:rsidRDefault="00942D46" w:rsidP="00942D46">
      <w:pPr>
        <w:ind w:left="284"/>
        <w:rPr>
          <w:lang w:val="sl-SI"/>
        </w:rPr>
      </w:pPr>
      <w:r w:rsidRPr="004E7710">
        <w:rPr>
          <w:lang w:val="sl-SI"/>
        </w:rPr>
        <w:t>ZVISJV</w:t>
      </w:r>
      <w:r>
        <w:rPr>
          <w:lang w:val="sl-SI"/>
        </w:rPr>
        <w:t>-1</w:t>
      </w:r>
      <w:r w:rsidRPr="004E7710">
        <w:rPr>
          <w:lang w:val="sl-SI"/>
        </w:rPr>
        <w:tab/>
      </w:r>
      <w:r w:rsidRPr="004E7710">
        <w:rPr>
          <w:lang w:val="sl-SI"/>
        </w:rPr>
        <w:tab/>
        <w:t>Zakon o varstvu pred ionizirajočimi sevanji in jedrski varnosti</w:t>
      </w:r>
      <w:r>
        <w:rPr>
          <w:lang w:val="sl-SI"/>
        </w:rPr>
        <w:t xml:space="preserve"> </w:t>
      </w:r>
      <w:r w:rsidRPr="00114213">
        <w:rPr>
          <w:lang w:val="sl-SI"/>
        </w:rPr>
        <w:t>(</w:t>
      </w:r>
      <w:r w:rsidR="00AD042F" w:rsidRPr="007B5A00">
        <w:rPr>
          <w:lang w:val="sl-SI"/>
        </w:rPr>
        <w:t>Uradni list RS, št. 76/17, 26/19, 172/21 in 18/23 – ZDU-1O)</w:t>
      </w:r>
    </w:p>
    <w:p w14:paraId="0259D77C" w14:textId="09A6657A" w:rsidR="00942D46" w:rsidRDefault="00942D46" w:rsidP="00942D46">
      <w:pPr>
        <w:ind w:left="2127" w:hanging="1843"/>
        <w:rPr>
          <w:lang w:val="sl-SI"/>
        </w:rPr>
      </w:pPr>
      <w:r>
        <w:rPr>
          <w:lang w:val="sl-SI"/>
        </w:rPr>
        <w:t>ZDU-1</w:t>
      </w:r>
      <w:r>
        <w:rPr>
          <w:lang w:val="sl-SI"/>
        </w:rPr>
        <w:tab/>
        <w:t xml:space="preserve">Zakon o državni upravi </w:t>
      </w:r>
      <w:r w:rsidRPr="00CF19D0">
        <w:rPr>
          <w:lang w:val="sl-SI"/>
        </w:rPr>
        <w:t>(</w:t>
      </w:r>
      <w:r w:rsidR="00AD042F" w:rsidRPr="00AD042F">
        <w:rPr>
          <w:lang w:val="sl-SI"/>
        </w:rPr>
        <w:t xml:space="preserve">Uradni list RS, št. 113/05 – uradno prečiščeno besedilo, 89/07 – </w:t>
      </w:r>
      <w:proofErr w:type="spellStart"/>
      <w:r w:rsidR="00AD042F" w:rsidRPr="00AD042F">
        <w:rPr>
          <w:lang w:val="sl-SI"/>
        </w:rPr>
        <w:t>odl</w:t>
      </w:r>
      <w:proofErr w:type="spellEnd"/>
      <w:r w:rsidR="00AD042F" w:rsidRPr="00AD042F">
        <w:rPr>
          <w:lang w:val="sl-SI"/>
        </w:rPr>
        <w:t>. US, 126/07 – ZUP-E, 48/09, 8/10 – ZUP-G, 8/12 – ZVRS-F, 21/12, 47/13, 12/14, 90/14, 51/16, 36/21, 82/21, 189/21, 153/22 in 18/23</w:t>
      </w:r>
      <w:r w:rsidR="00AD042F">
        <w:rPr>
          <w:lang w:val="sl-SI"/>
        </w:rPr>
        <w:t>)</w:t>
      </w:r>
    </w:p>
    <w:p w14:paraId="4BAC7402" w14:textId="2560B0B4" w:rsidR="00942D46" w:rsidRDefault="00942D46" w:rsidP="00942D46">
      <w:pPr>
        <w:ind w:left="2127" w:hanging="1843"/>
        <w:rPr>
          <w:lang w:val="sl-SI"/>
        </w:rPr>
      </w:pPr>
      <w:r>
        <w:rPr>
          <w:lang w:val="sl-SI"/>
        </w:rPr>
        <w:t>ZVO-</w:t>
      </w:r>
      <w:r w:rsidR="00AD042F">
        <w:rPr>
          <w:lang w:val="sl-SI"/>
        </w:rPr>
        <w:t>2</w:t>
      </w:r>
      <w:r>
        <w:rPr>
          <w:lang w:val="sl-SI"/>
        </w:rPr>
        <w:tab/>
        <w:t xml:space="preserve">Zakon o varstvu okolja </w:t>
      </w:r>
      <w:r w:rsidRPr="00CF19D0">
        <w:rPr>
          <w:lang w:val="sl-SI"/>
        </w:rPr>
        <w:t>(</w:t>
      </w:r>
      <w:r w:rsidR="00AD042F" w:rsidRPr="00AD042F">
        <w:rPr>
          <w:lang w:val="sl-SI"/>
        </w:rPr>
        <w:t>Uradni list RS, št. 44/22, 18/23 – ZDU-1O, 78/23 – ZUNPEOVE in 23/24</w:t>
      </w:r>
      <w:r w:rsidR="00AD042F">
        <w:rPr>
          <w:lang w:val="sl-SI"/>
        </w:rPr>
        <w:t>)</w:t>
      </w:r>
    </w:p>
    <w:p w14:paraId="31EB40E7" w14:textId="77777777" w:rsidR="009662DC" w:rsidRPr="00AD0EC4" w:rsidRDefault="009662DC" w:rsidP="009662DC">
      <w:pPr>
        <w:ind w:left="426" w:hanging="142"/>
        <w:rPr>
          <w:lang w:val="sl-SI"/>
        </w:rPr>
      </w:pPr>
      <w:r w:rsidRPr="00AD0EC4">
        <w:rPr>
          <w:lang w:val="sl-SI"/>
        </w:rPr>
        <w:t>JV5</w:t>
      </w:r>
      <w:r w:rsidRPr="00AD0EC4">
        <w:rPr>
          <w:lang w:val="sl-SI"/>
        </w:rPr>
        <w:tab/>
      </w:r>
      <w:r w:rsidRPr="00AD0EC4">
        <w:rPr>
          <w:lang w:val="sl-SI"/>
        </w:rPr>
        <w:tab/>
      </w:r>
      <w:r w:rsidRPr="00AD0EC4">
        <w:rPr>
          <w:lang w:val="sl-SI"/>
        </w:rPr>
        <w:tab/>
      </w:r>
      <w:r w:rsidR="000A5E46" w:rsidRPr="00AD0EC4">
        <w:rPr>
          <w:lang w:val="sl-SI"/>
        </w:rPr>
        <w:t>Pravilnik o dejavnikih sevalne in jedrske varnosti</w:t>
      </w:r>
      <w:r w:rsidR="00114213">
        <w:rPr>
          <w:lang w:val="sl-SI"/>
        </w:rPr>
        <w:t xml:space="preserve"> </w:t>
      </w:r>
      <w:r w:rsidR="00114213" w:rsidRPr="00114213">
        <w:rPr>
          <w:lang w:val="sl-SI"/>
        </w:rPr>
        <w:t>(Uradni list RS, št. 74/16 in 76/17 – ZVISJV-1)</w:t>
      </w:r>
    </w:p>
    <w:p w14:paraId="2925B609" w14:textId="12950DB3" w:rsidR="009662DC" w:rsidRPr="004E7710" w:rsidRDefault="009662DC" w:rsidP="009662DC">
      <w:pPr>
        <w:ind w:left="426" w:hanging="142"/>
        <w:rPr>
          <w:lang w:val="sl-SI"/>
        </w:rPr>
      </w:pPr>
      <w:r w:rsidRPr="00AD0EC4">
        <w:rPr>
          <w:lang w:val="sl-SI"/>
        </w:rPr>
        <w:t>JV7</w:t>
      </w:r>
      <w:r w:rsidRPr="00AD0EC4">
        <w:rPr>
          <w:lang w:val="sl-SI"/>
        </w:rPr>
        <w:tab/>
      </w:r>
      <w:r w:rsidRPr="00AD0EC4">
        <w:rPr>
          <w:lang w:val="sl-SI"/>
        </w:rPr>
        <w:tab/>
      </w:r>
      <w:r w:rsidRPr="00AD0EC4">
        <w:rPr>
          <w:lang w:val="sl-SI"/>
        </w:rPr>
        <w:tab/>
        <w:t xml:space="preserve">Pravilnik o ravnanju z radioaktivnimi </w:t>
      </w:r>
      <w:r w:rsidRPr="004E7710">
        <w:rPr>
          <w:lang w:val="sl-SI"/>
        </w:rPr>
        <w:t>odpadki in izrabljenim gorivom</w:t>
      </w:r>
      <w:r w:rsidR="00114213" w:rsidRPr="007C35AB">
        <w:rPr>
          <w:lang w:val="sl-SI"/>
        </w:rPr>
        <w:t xml:space="preserve"> </w:t>
      </w:r>
      <w:r w:rsidR="00114213" w:rsidRPr="00114213">
        <w:rPr>
          <w:lang w:val="sl-SI"/>
        </w:rPr>
        <w:t>(Uradni list RS, št. 1</w:t>
      </w:r>
      <w:r w:rsidR="00AD042F">
        <w:rPr>
          <w:lang w:val="sl-SI"/>
        </w:rPr>
        <w:t>25/21</w:t>
      </w:r>
      <w:r w:rsidR="00114213" w:rsidRPr="00114213">
        <w:rPr>
          <w:lang w:val="sl-SI"/>
        </w:rPr>
        <w:t>)</w:t>
      </w:r>
    </w:p>
    <w:p w14:paraId="26C54220" w14:textId="464BF30E" w:rsidR="009662DC" w:rsidRDefault="009662DC" w:rsidP="007C35AB">
      <w:pPr>
        <w:ind w:left="2127" w:hanging="1843"/>
        <w:rPr>
          <w:lang w:val="sl-SI"/>
        </w:rPr>
      </w:pPr>
      <w:r w:rsidRPr="004E7710">
        <w:rPr>
          <w:lang w:val="sl-SI"/>
        </w:rPr>
        <w:t>JV9</w:t>
      </w:r>
      <w:r w:rsidRPr="004E7710">
        <w:rPr>
          <w:lang w:val="sl-SI"/>
        </w:rPr>
        <w:tab/>
        <w:t>Pravilnik o zagotavljanju varnosti po začetku obratovanja sevalnih ali jedrskih objektov</w:t>
      </w:r>
      <w:r w:rsidR="00114213">
        <w:rPr>
          <w:lang w:val="sl-SI"/>
        </w:rPr>
        <w:t xml:space="preserve"> </w:t>
      </w:r>
      <w:r w:rsidR="00114213" w:rsidRPr="00114213">
        <w:rPr>
          <w:lang w:val="sl-SI"/>
        </w:rPr>
        <w:t xml:space="preserve">(Uradni list RS, št. </w:t>
      </w:r>
      <w:r w:rsidR="00AD042F">
        <w:rPr>
          <w:lang w:val="sl-SI"/>
        </w:rPr>
        <w:t>27/24</w:t>
      </w:r>
      <w:r w:rsidR="00114213" w:rsidRPr="00114213">
        <w:rPr>
          <w:lang w:val="sl-SI"/>
        </w:rPr>
        <w:t>)</w:t>
      </w:r>
    </w:p>
    <w:p w14:paraId="78868AB5" w14:textId="77777777" w:rsidR="00C17B68" w:rsidRPr="004E7710" w:rsidRDefault="00450E32" w:rsidP="007C35AB">
      <w:pPr>
        <w:ind w:left="2127" w:hanging="1843"/>
        <w:rPr>
          <w:lang w:val="sl-SI"/>
        </w:rPr>
      </w:pPr>
      <w:r>
        <w:rPr>
          <w:lang w:val="sl-SI"/>
        </w:rPr>
        <w:t>JV11</w:t>
      </w:r>
      <w:r>
        <w:rPr>
          <w:lang w:val="sl-SI"/>
        </w:rPr>
        <w:tab/>
        <w:t>Pravilni</w:t>
      </w:r>
      <w:r w:rsidR="00C17B68">
        <w:rPr>
          <w:lang w:val="sl-SI"/>
        </w:rPr>
        <w:t xml:space="preserve">k o </w:t>
      </w:r>
      <w:r w:rsidR="00C17B68" w:rsidRPr="00C17B68">
        <w:rPr>
          <w:lang w:val="sl-SI"/>
        </w:rPr>
        <w:t>čezmejnem pošiljanju radioaktivnih odpadkov in izrabljenega goriva (Uradni list RS, št. 22/09 in 76/17 – ZVISJV-1)</w:t>
      </w:r>
    </w:p>
    <w:p w14:paraId="5C842DB9" w14:textId="77777777" w:rsidR="0064472F" w:rsidRPr="004E7710" w:rsidRDefault="009662DC" w:rsidP="0064472F">
      <w:pPr>
        <w:ind w:left="2127" w:hanging="1843"/>
        <w:rPr>
          <w:lang w:val="sl-SI"/>
        </w:rPr>
      </w:pPr>
      <w:r w:rsidRPr="004E7710">
        <w:rPr>
          <w:lang w:val="sl-SI"/>
        </w:rPr>
        <w:t>SV8</w:t>
      </w:r>
      <w:r w:rsidRPr="004E7710">
        <w:rPr>
          <w:lang w:val="sl-SI"/>
        </w:rPr>
        <w:tab/>
      </w:r>
      <w:r w:rsidRPr="007C2DC2">
        <w:rPr>
          <w:lang w:val="sl-SI"/>
        </w:rPr>
        <w:t>Pravilnik o obveznostih izvajalca sevalne dejavnosti in imetnika vira ionizirajočih sevanj</w:t>
      </w:r>
      <w:r w:rsidR="00114213" w:rsidRPr="007C2DC2">
        <w:rPr>
          <w:lang w:val="sl-SI"/>
        </w:rPr>
        <w:t xml:space="preserve"> (Uradni list RS, št. </w:t>
      </w:r>
      <w:r w:rsidR="00182501" w:rsidRPr="007C35AB">
        <w:rPr>
          <w:lang w:val="sl-SI"/>
        </w:rPr>
        <w:t>4</w:t>
      </w:r>
      <w:r w:rsidR="00114213" w:rsidRPr="007C2DC2">
        <w:rPr>
          <w:lang w:val="sl-SI"/>
        </w:rPr>
        <w:t>3/1</w:t>
      </w:r>
      <w:r w:rsidR="00182501" w:rsidRPr="007C35AB">
        <w:rPr>
          <w:lang w:val="sl-SI"/>
        </w:rPr>
        <w:t>8)</w:t>
      </w:r>
      <w:r w:rsidR="0064472F">
        <w:rPr>
          <w:lang w:val="sl-SI"/>
        </w:rPr>
        <w:t xml:space="preserve"> </w:t>
      </w:r>
    </w:p>
    <w:p w14:paraId="55DB08AB" w14:textId="16693675" w:rsidR="006C5DFF" w:rsidRDefault="00AD042F" w:rsidP="007C35AB">
      <w:pPr>
        <w:ind w:left="2127" w:hanging="1843"/>
        <w:rPr>
          <w:lang w:val="sl-SI"/>
        </w:rPr>
      </w:pPr>
      <w:r w:rsidRPr="00AD042F">
        <w:rPr>
          <w:lang w:val="sl-SI"/>
        </w:rPr>
        <w:t>ReNPROIG23–32</w:t>
      </w:r>
      <w:r w:rsidR="006C5DFF">
        <w:rPr>
          <w:lang w:val="sl-SI"/>
        </w:rPr>
        <w:tab/>
      </w:r>
      <w:r w:rsidR="00876D29">
        <w:rPr>
          <w:lang w:val="sl-SI"/>
        </w:rPr>
        <w:t xml:space="preserve">Resolucija o </w:t>
      </w:r>
      <w:r>
        <w:rPr>
          <w:lang w:val="sl-SI"/>
        </w:rPr>
        <w:t>n</w:t>
      </w:r>
      <w:r w:rsidR="00876D29">
        <w:rPr>
          <w:lang w:val="sl-SI"/>
        </w:rPr>
        <w:t>acionalnem programu ravnanja z radioaktivnimi odpadki in izrabljenim gorivom za obdobje</w:t>
      </w:r>
      <w:r w:rsidR="006C5DFF">
        <w:rPr>
          <w:lang w:val="sl-SI"/>
        </w:rPr>
        <w:t xml:space="preserve"> 20</w:t>
      </w:r>
      <w:r>
        <w:rPr>
          <w:lang w:val="sl-SI"/>
        </w:rPr>
        <w:t>23</w:t>
      </w:r>
      <w:r w:rsidR="006C5DFF">
        <w:rPr>
          <w:lang w:val="sl-SI"/>
        </w:rPr>
        <w:t>-20</w:t>
      </w:r>
      <w:r>
        <w:rPr>
          <w:lang w:val="sl-SI"/>
        </w:rPr>
        <w:t>32</w:t>
      </w:r>
      <w:r w:rsidR="00CF19D0">
        <w:rPr>
          <w:lang w:val="sl-SI"/>
        </w:rPr>
        <w:t xml:space="preserve"> </w:t>
      </w:r>
      <w:r w:rsidR="00CF19D0" w:rsidRPr="00CF19D0">
        <w:rPr>
          <w:lang w:val="sl-SI"/>
        </w:rPr>
        <w:t xml:space="preserve">(Uradni list </w:t>
      </w:r>
      <w:r w:rsidR="00CF19D0">
        <w:rPr>
          <w:lang w:val="sl-SI"/>
        </w:rPr>
        <w:t xml:space="preserve"> </w:t>
      </w:r>
      <w:r w:rsidR="00CF19D0" w:rsidRPr="00CF19D0">
        <w:rPr>
          <w:lang w:val="sl-SI"/>
        </w:rPr>
        <w:t xml:space="preserve">RS, št. </w:t>
      </w:r>
      <w:r>
        <w:rPr>
          <w:lang w:val="sl-SI"/>
        </w:rPr>
        <w:t>14/23</w:t>
      </w:r>
      <w:r w:rsidR="00CF19D0" w:rsidRPr="00CF19D0">
        <w:rPr>
          <w:lang w:val="sl-SI"/>
        </w:rPr>
        <w:t>)</w:t>
      </w:r>
      <w:r w:rsidR="0002208B">
        <w:rPr>
          <w:lang w:val="sl-SI"/>
        </w:rPr>
        <w:t xml:space="preserve">  </w:t>
      </w:r>
    </w:p>
    <w:p w14:paraId="4EE868A1" w14:textId="6F6E3727" w:rsidR="00876D29" w:rsidRDefault="001F229F" w:rsidP="001F229F">
      <w:pPr>
        <w:ind w:left="1702" w:hanging="1418"/>
        <w:rPr>
          <w:lang w:val="sl-SI"/>
        </w:rPr>
      </w:pPr>
      <w:r w:rsidRPr="007C2DC2">
        <w:rPr>
          <w:lang w:val="sl-SI"/>
        </w:rPr>
        <w:t>ReJSV</w:t>
      </w:r>
      <w:r w:rsidR="00AD042F">
        <w:rPr>
          <w:lang w:val="sl-SI"/>
        </w:rPr>
        <w:t>24</w:t>
      </w:r>
      <w:r w:rsidR="00F350EE">
        <w:rPr>
          <w:lang w:val="sl-SI"/>
        </w:rPr>
        <w:t>-</w:t>
      </w:r>
      <w:r w:rsidR="00AD042F">
        <w:rPr>
          <w:lang w:val="sl-SI"/>
        </w:rPr>
        <w:t>3</w:t>
      </w:r>
      <w:r w:rsidR="00F350EE">
        <w:rPr>
          <w:lang w:val="sl-SI"/>
        </w:rPr>
        <w:t>3</w:t>
      </w:r>
      <w:r w:rsidRPr="007C2DC2">
        <w:rPr>
          <w:lang w:val="sl-SI"/>
        </w:rPr>
        <w:tab/>
      </w:r>
      <w:r w:rsidRPr="007C2DC2">
        <w:rPr>
          <w:lang w:val="sl-SI"/>
        </w:rPr>
        <w:tab/>
      </w:r>
      <w:r w:rsidR="006C5DFF" w:rsidRPr="007C2DC2">
        <w:rPr>
          <w:lang w:val="sl-SI"/>
        </w:rPr>
        <w:t>Resolucija o jedrski in sevalni varnosti v Republiki Sloveniji za obdobje 20</w:t>
      </w:r>
      <w:r w:rsidR="00AD042F">
        <w:rPr>
          <w:lang w:val="sl-SI"/>
        </w:rPr>
        <w:t>24</w:t>
      </w:r>
      <w:r w:rsidR="006C5DFF" w:rsidRPr="007C2DC2">
        <w:rPr>
          <w:lang w:val="sl-SI"/>
        </w:rPr>
        <w:t>-20</w:t>
      </w:r>
      <w:r w:rsidR="00AD042F">
        <w:rPr>
          <w:lang w:val="sl-SI"/>
        </w:rPr>
        <w:t>3</w:t>
      </w:r>
      <w:r w:rsidR="006C5DFF" w:rsidRPr="007C2DC2">
        <w:rPr>
          <w:lang w:val="sl-SI"/>
        </w:rPr>
        <w:t>3</w:t>
      </w:r>
      <w:r w:rsidR="00CF19D0" w:rsidRPr="007C2DC2">
        <w:rPr>
          <w:lang w:val="sl-SI"/>
        </w:rPr>
        <w:t xml:space="preserve"> (Uradni list RS, št. </w:t>
      </w:r>
      <w:r w:rsidR="00AD042F">
        <w:rPr>
          <w:lang w:val="sl-SI"/>
        </w:rPr>
        <w:t>122</w:t>
      </w:r>
      <w:r w:rsidR="00CF19D0" w:rsidRPr="007C2DC2">
        <w:rPr>
          <w:lang w:val="sl-SI"/>
        </w:rPr>
        <w:t>/</w:t>
      </w:r>
      <w:r w:rsidR="00AD042F">
        <w:rPr>
          <w:lang w:val="sl-SI"/>
        </w:rPr>
        <w:t>2</w:t>
      </w:r>
      <w:r w:rsidR="00CF19D0" w:rsidRPr="007C2DC2">
        <w:rPr>
          <w:lang w:val="sl-SI"/>
        </w:rPr>
        <w:t>3)</w:t>
      </w:r>
      <w:r w:rsidR="00FA7D6B" w:rsidRPr="007C2DC2">
        <w:rPr>
          <w:lang w:val="sl-SI"/>
        </w:rPr>
        <w:t xml:space="preserve">    </w:t>
      </w:r>
    </w:p>
    <w:p w14:paraId="4502C087" w14:textId="77777777" w:rsidR="006C5DFF" w:rsidRDefault="006C5DFF" w:rsidP="007C35AB">
      <w:pPr>
        <w:ind w:left="2127" w:hanging="1843"/>
        <w:rPr>
          <w:lang w:val="sl-SI"/>
        </w:rPr>
      </w:pPr>
      <w:r>
        <w:rPr>
          <w:lang w:val="sl-SI"/>
        </w:rPr>
        <w:t xml:space="preserve">BHRNEK </w:t>
      </w:r>
      <w:r>
        <w:rPr>
          <w:lang w:val="sl-SI"/>
        </w:rPr>
        <w:tab/>
      </w:r>
      <w:r w:rsidRPr="006C5DFF">
        <w:rPr>
          <w:lang w:val="sl-SI"/>
        </w:rPr>
        <w:t>Zakon o ratifikaciji Pogodbe med Vlado Republike Slovenije in Vlado Republike Hrvaške o ureditvi statusnih in</w:t>
      </w:r>
      <w:r>
        <w:rPr>
          <w:lang w:val="sl-SI"/>
        </w:rPr>
        <w:t xml:space="preserve"> </w:t>
      </w:r>
      <w:r w:rsidRPr="006C5DFF">
        <w:rPr>
          <w:lang w:val="sl-SI"/>
        </w:rPr>
        <w:t>drugih pravnih razmerij, povezanih z vlaganjem v Nuklearno elektrarno Krško, njenim izkoriščanjem in razgradnjo in</w:t>
      </w:r>
      <w:r>
        <w:rPr>
          <w:lang w:val="sl-SI"/>
        </w:rPr>
        <w:t xml:space="preserve"> </w:t>
      </w:r>
      <w:r w:rsidRPr="006C5DFF">
        <w:rPr>
          <w:lang w:val="sl-SI"/>
        </w:rPr>
        <w:t xml:space="preserve">Skupne izjave ob podpisu </w:t>
      </w:r>
      <w:proofErr w:type="spellStart"/>
      <w:r w:rsidRPr="006C5DFF">
        <w:rPr>
          <w:lang w:val="sl-SI"/>
        </w:rPr>
        <w:t>ogodbe</w:t>
      </w:r>
      <w:proofErr w:type="spellEnd"/>
      <w:r w:rsidRPr="006C5DFF">
        <w:rPr>
          <w:lang w:val="sl-SI"/>
        </w:rPr>
        <w:t xml:space="preserve"> med Vlado Republike Slovenije in Vlado Republike Hrvaške o ureditvi statusnih</w:t>
      </w:r>
      <w:r>
        <w:rPr>
          <w:lang w:val="sl-SI"/>
        </w:rPr>
        <w:t xml:space="preserve"> </w:t>
      </w:r>
      <w:r w:rsidRPr="006C5DFF">
        <w:rPr>
          <w:lang w:val="sl-SI"/>
        </w:rPr>
        <w:t>in drugih pravnih razmerij, povezanih z vlaganjem v Nuklearno elektrarno Krško, njenim izkoriščanjem in razgradnjo</w:t>
      </w:r>
      <w:r w:rsidR="00CF19D0">
        <w:rPr>
          <w:lang w:val="sl-SI"/>
        </w:rPr>
        <w:t xml:space="preserve"> </w:t>
      </w:r>
      <w:r w:rsidR="00CF19D0" w:rsidRPr="00CF19D0">
        <w:rPr>
          <w:lang w:val="sl-SI"/>
        </w:rPr>
        <w:t>(Uradni list RS – Mednarodne pogodbe, št. 5/03)</w:t>
      </w:r>
    </w:p>
    <w:p w14:paraId="15A0E54B" w14:textId="77777777" w:rsidR="00154AFA" w:rsidRPr="00B43782" w:rsidRDefault="00DD32B8" w:rsidP="00421FB0">
      <w:pPr>
        <w:ind w:left="284"/>
        <w:rPr>
          <w:lang w:val="sl-SI"/>
        </w:rPr>
      </w:pPr>
      <w:r>
        <w:rPr>
          <w:b/>
          <w:lang w:val="sl-SI"/>
        </w:rPr>
        <w:br w:type="page"/>
      </w:r>
    </w:p>
    <w:p w14:paraId="58893773" w14:textId="77777777" w:rsidR="004F3805" w:rsidRDefault="004F3805" w:rsidP="00421FB0">
      <w:pPr>
        <w:rPr>
          <w:color w:val="993366"/>
          <w:lang w:val="sl-SI"/>
        </w:rPr>
      </w:pPr>
    </w:p>
    <w:tbl>
      <w:tblPr>
        <w:tblStyle w:val="Tabelamrea"/>
        <w:tblW w:w="14884" w:type="dxa"/>
        <w:tblLayout w:type="fixed"/>
        <w:tblLook w:val="01E0" w:firstRow="1" w:lastRow="1" w:firstColumn="1" w:lastColumn="1" w:noHBand="0" w:noVBand="0"/>
      </w:tblPr>
      <w:tblGrid>
        <w:gridCol w:w="3827"/>
        <w:gridCol w:w="7088"/>
        <w:gridCol w:w="2126"/>
        <w:gridCol w:w="1843"/>
      </w:tblGrid>
      <w:tr w:rsidR="003056F9" w:rsidRPr="00CC03BD" w14:paraId="71A9D424" w14:textId="77777777" w:rsidTr="00DB6375">
        <w:tc>
          <w:tcPr>
            <w:tcW w:w="3827" w:type="dxa"/>
          </w:tcPr>
          <w:p w14:paraId="23212260" w14:textId="77777777" w:rsidR="003056F9" w:rsidRPr="00CC03BD" w:rsidRDefault="003056F9" w:rsidP="00CC03BD">
            <w:pPr>
              <w:jc w:val="center"/>
              <w:rPr>
                <w:b/>
                <w:noProof/>
                <w:sz w:val="22"/>
                <w:szCs w:val="22"/>
                <w:lang w:val="sl-SI"/>
              </w:rPr>
            </w:pPr>
            <w:r w:rsidRPr="00CC03BD">
              <w:rPr>
                <w:b/>
                <w:noProof/>
                <w:sz w:val="22"/>
                <w:szCs w:val="22"/>
                <w:lang w:val="sl-SI"/>
              </w:rPr>
              <w:t>Direktiva 20</w:t>
            </w:r>
            <w:r w:rsidR="00876D29" w:rsidRPr="00CC03BD">
              <w:rPr>
                <w:b/>
                <w:noProof/>
                <w:sz w:val="22"/>
                <w:szCs w:val="22"/>
                <w:lang w:val="sl-SI"/>
              </w:rPr>
              <w:t>11</w:t>
            </w:r>
            <w:r w:rsidRPr="00CC03BD">
              <w:rPr>
                <w:b/>
                <w:noProof/>
                <w:sz w:val="22"/>
                <w:szCs w:val="22"/>
                <w:lang w:val="sl-SI"/>
              </w:rPr>
              <w:t>/</w:t>
            </w:r>
            <w:r w:rsidR="00876D29" w:rsidRPr="00CC03BD">
              <w:rPr>
                <w:b/>
                <w:noProof/>
                <w:sz w:val="22"/>
                <w:szCs w:val="22"/>
                <w:lang w:val="sl-SI"/>
              </w:rPr>
              <w:t>70</w:t>
            </w:r>
            <w:r w:rsidRPr="00CC03BD">
              <w:rPr>
                <w:b/>
                <w:noProof/>
                <w:sz w:val="22"/>
                <w:szCs w:val="22"/>
                <w:lang w:val="sl-SI"/>
              </w:rPr>
              <w:t>/Euratom</w:t>
            </w:r>
          </w:p>
        </w:tc>
        <w:tc>
          <w:tcPr>
            <w:tcW w:w="7088" w:type="dxa"/>
          </w:tcPr>
          <w:p w14:paraId="4930906B" w14:textId="77777777" w:rsidR="003056F9" w:rsidRPr="00CC03BD" w:rsidRDefault="003056F9" w:rsidP="00421FB0">
            <w:pPr>
              <w:rPr>
                <w:b/>
                <w:sz w:val="22"/>
                <w:szCs w:val="22"/>
                <w:lang w:val="sl-SI"/>
              </w:rPr>
            </w:pPr>
            <w:r w:rsidRPr="00CC03BD">
              <w:rPr>
                <w:b/>
                <w:sz w:val="22"/>
                <w:szCs w:val="22"/>
                <w:lang w:val="sl-SI"/>
              </w:rPr>
              <w:t>Slovenski predpisi</w:t>
            </w:r>
          </w:p>
        </w:tc>
        <w:tc>
          <w:tcPr>
            <w:tcW w:w="2126" w:type="dxa"/>
          </w:tcPr>
          <w:p w14:paraId="67214703" w14:textId="77777777" w:rsidR="003056F9" w:rsidRPr="00CC03BD" w:rsidRDefault="003056F9" w:rsidP="00421FB0">
            <w:pPr>
              <w:jc w:val="center"/>
              <w:rPr>
                <w:b/>
                <w:sz w:val="22"/>
                <w:szCs w:val="22"/>
                <w:lang w:val="sl-SI"/>
              </w:rPr>
            </w:pPr>
            <w:r w:rsidRPr="00CC03BD">
              <w:rPr>
                <w:b/>
                <w:sz w:val="22"/>
                <w:szCs w:val="22"/>
                <w:lang w:val="sl-SI"/>
              </w:rPr>
              <w:t>Opombe</w:t>
            </w:r>
          </w:p>
        </w:tc>
        <w:tc>
          <w:tcPr>
            <w:tcW w:w="1843" w:type="dxa"/>
          </w:tcPr>
          <w:p w14:paraId="02AE3EBF" w14:textId="77777777" w:rsidR="003056F9" w:rsidRPr="00CC03BD" w:rsidRDefault="003056F9" w:rsidP="00CC03BD">
            <w:pPr>
              <w:jc w:val="center"/>
              <w:rPr>
                <w:b/>
                <w:sz w:val="22"/>
                <w:szCs w:val="22"/>
                <w:lang w:val="sl-SI"/>
              </w:rPr>
            </w:pPr>
            <w:r w:rsidRPr="00CC03BD">
              <w:rPr>
                <w:b/>
                <w:sz w:val="22"/>
                <w:szCs w:val="22"/>
                <w:lang w:val="sl-SI"/>
              </w:rPr>
              <w:t>Akt</w:t>
            </w:r>
          </w:p>
        </w:tc>
      </w:tr>
      <w:tr w:rsidR="003056F9" w:rsidRPr="00CC03BD" w14:paraId="796BBCBE" w14:textId="77777777" w:rsidTr="00DB6375">
        <w:tc>
          <w:tcPr>
            <w:tcW w:w="3827" w:type="dxa"/>
          </w:tcPr>
          <w:p w14:paraId="1B3C501C" w14:textId="77777777" w:rsidR="003056F9" w:rsidRPr="00CC03BD" w:rsidRDefault="00D622CF" w:rsidP="00CC03BD">
            <w:pPr>
              <w:rPr>
                <w:b/>
                <w:noProof/>
                <w:sz w:val="22"/>
                <w:szCs w:val="22"/>
              </w:rPr>
            </w:pPr>
            <w:r w:rsidRPr="00CC03BD">
              <w:rPr>
                <w:b/>
                <w:bCs/>
                <w:color w:val="000000"/>
                <w:sz w:val="22"/>
                <w:szCs w:val="22"/>
              </w:rPr>
              <w:t>CHAPTER I - SCOPE, DEFINITIONS AND GENERAL PRINCIPLES</w:t>
            </w:r>
            <w:r w:rsidRPr="00CC03BD">
              <w:rPr>
                <w:b/>
                <w:noProof/>
                <w:sz w:val="22"/>
                <w:szCs w:val="22"/>
              </w:rPr>
              <w:t xml:space="preserve"> </w:t>
            </w:r>
          </w:p>
        </w:tc>
        <w:tc>
          <w:tcPr>
            <w:tcW w:w="7088" w:type="dxa"/>
          </w:tcPr>
          <w:p w14:paraId="73DA0348" w14:textId="77777777" w:rsidR="003056F9" w:rsidRPr="00CC03BD" w:rsidRDefault="003056F9" w:rsidP="00421FB0">
            <w:pPr>
              <w:rPr>
                <w:sz w:val="22"/>
                <w:szCs w:val="22"/>
                <w:lang w:val="sl-SI"/>
              </w:rPr>
            </w:pPr>
          </w:p>
        </w:tc>
        <w:tc>
          <w:tcPr>
            <w:tcW w:w="2126" w:type="dxa"/>
          </w:tcPr>
          <w:p w14:paraId="0DBCDB71" w14:textId="77777777" w:rsidR="003056F9" w:rsidRPr="00CC03BD" w:rsidRDefault="003056F9" w:rsidP="00421FB0">
            <w:pPr>
              <w:rPr>
                <w:sz w:val="22"/>
                <w:szCs w:val="22"/>
                <w:lang w:val="sl-SI"/>
              </w:rPr>
            </w:pPr>
          </w:p>
        </w:tc>
        <w:tc>
          <w:tcPr>
            <w:tcW w:w="1843" w:type="dxa"/>
          </w:tcPr>
          <w:p w14:paraId="213B4250" w14:textId="77777777" w:rsidR="003056F9" w:rsidRPr="00CC03BD" w:rsidRDefault="003056F9" w:rsidP="00CC03BD">
            <w:pPr>
              <w:jc w:val="center"/>
              <w:rPr>
                <w:b/>
                <w:sz w:val="22"/>
                <w:szCs w:val="22"/>
                <w:lang w:val="sl-SI"/>
              </w:rPr>
            </w:pPr>
          </w:p>
        </w:tc>
      </w:tr>
      <w:tr w:rsidR="003056F9" w:rsidRPr="00CC03BD" w14:paraId="6EEEEC7E" w14:textId="77777777" w:rsidTr="00DB6375">
        <w:tc>
          <w:tcPr>
            <w:tcW w:w="3827" w:type="dxa"/>
          </w:tcPr>
          <w:p w14:paraId="3534C261" w14:textId="77777777" w:rsidR="00D622CF" w:rsidRPr="00CC03BD" w:rsidRDefault="00D622CF" w:rsidP="00D622CF">
            <w:pPr>
              <w:spacing w:before="120" w:after="100" w:afterAutospacing="1"/>
              <w:rPr>
                <w:b/>
                <w:iCs/>
                <w:sz w:val="22"/>
                <w:szCs w:val="22"/>
              </w:rPr>
            </w:pPr>
            <w:r w:rsidRPr="00CC03BD">
              <w:rPr>
                <w:b/>
                <w:iCs/>
                <w:sz w:val="22"/>
                <w:szCs w:val="22"/>
              </w:rPr>
              <w:t>Art.1 Subject – matter</w:t>
            </w:r>
          </w:p>
          <w:p w14:paraId="4411D8BB" w14:textId="77777777" w:rsidR="003056F9" w:rsidRPr="00CC03BD" w:rsidRDefault="00D622CF" w:rsidP="00CC03BD">
            <w:pPr>
              <w:rPr>
                <w:noProof/>
                <w:color w:val="993366"/>
                <w:sz w:val="22"/>
                <w:szCs w:val="22"/>
              </w:rPr>
            </w:pPr>
            <w:r w:rsidRPr="00CC03BD">
              <w:rPr>
                <w:color w:val="000000"/>
                <w:sz w:val="22"/>
                <w:szCs w:val="22"/>
              </w:rPr>
              <w:t xml:space="preserve">1. This Directive establishes a </w:t>
            </w:r>
            <w:proofErr w:type="gramStart"/>
            <w:r w:rsidRPr="00CC03BD">
              <w:rPr>
                <w:color w:val="000000"/>
                <w:sz w:val="22"/>
                <w:szCs w:val="22"/>
              </w:rPr>
              <w:t>Community</w:t>
            </w:r>
            <w:proofErr w:type="gramEnd"/>
            <w:r w:rsidRPr="00CC03BD">
              <w:rPr>
                <w:color w:val="000000"/>
                <w:sz w:val="22"/>
                <w:szCs w:val="22"/>
              </w:rPr>
              <w:t xml:space="preserve"> framework for ensuring responsible and safe management of spent fuel and radioactive waste to avoid imposing undue burdens on future generations.</w:t>
            </w:r>
          </w:p>
        </w:tc>
        <w:tc>
          <w:tcPr>
            <w:tcW w:w="7088" w:type="dxa"/>
          </w:tcPr>
          <w:p w14:paraId="7BB4616F" w14:textId="77777777" w:rsidR="003056F9" w:rsidRPr="00CC03BD" w:rsidRDefault="003056F9" w:rsidP="00CC03BD">
            <w:pPr>
              <w:spacing w:after="120"/>
              <w:rPr>
                <w:b/>
                <w:sz w:val="22"/>
                <w:szCs w:val="22"/>
                <w:lang w:val="sl-SI"/>
              </w:rPr>
            </w:pPr>
          </w:p>
        </w:tc>
        <w:tc>
          <w:tcPr>
            <w:tcW w:w="2126" w:type="dxa"/>
          </w:tcPr>
          <w:p w14:paraId="520AE7EB" w14:textId="77777777" w:rsidR="003056F9" w:rsidRPr="00CC03BD" w:rsidRDefault="0065356D" w:rsidP="00ED377E">
            <w:pPr>
              <w:rPr>
                <w:sz w:val="22"/>
                <w:szCs w:val="22"/>
                <w:lang w:val="sl-SI"/>
              </w:rPr>
            </w:pPr>
            <w:r>
              <w:rPr>
                <w:sz w:val="22"/>
                <w:szCs w:val="22"/>
                <w:lang w:val="sl-SI"/>
              </w:rPr>
              <w:t>Ni prenosa</w:t>
            </w:r>
          </w:p>
        </w:tc>
        <w:tc>
          <w:tcPr>
            <w:tcW w:w="1843" w:type="dxa"/>
          </w:tcPr>
          <w:p w14:paraId="0770014F" w14:textId="77777777" w:rsidR="003056F9" w:rsidRPr="00CC03BD" w:rsidDel="00B65891" w:rsidRDefault="003056F9" w:rsidP="00CC03BD">
            <w:pPr>
              <w:jc w:val="center"/>
              <w:rPr>
                <w:b/>
                <w:sz w:val="22"/>
                <w:szCs w:val="22"/>
                <w:lang w:val="sl-SI"/>
              </w:rPr>
            </w:pPr>
          </w:p>
        </w:tc>
      </w:tr>
      <w:tr w:rsidR="0065356D" w:rsidRPr="00CC03BD" w14:paraId="278BE43A" w14:textId="77777777" w:rsidTr="00DB6375">
        <w:tc>
          <w:tcPr>
            <w:tcW w:w="3827" w:type="dxa"/>
          </w:tcPr>
          <w:p w14:paraId="5EF391D6" w14:textId="77777777" w:rsidR="0065356D" w:rsidRPr="00CC03BD" w:rsidRDefault="0065356D" w:rsidP="0065356D">
            <w:pPr>
              <w:rPr>
                <w:noProof/>
                <w:sz w:val="22"/>
                <w:szCs w:val="22"/>
              </w:rPr>
            </w:pPr>
            <w:r w:rsidRPr="00CC03BD">
              <w:rPr>
                <w:color w:val="000000"/>
                <w:sz w:val="22"/>
                <w:szCs w:val="22"/>
              </w:rPr>
              <w:t xml:space="preserve">2. It ensures that Member States provide for appropriate national arrangements for a high level of safety in spent fuel and radioactive waste management to protect workers and the </w:t>
            </w:r>
            <w:proofErr w:type="gramStart"/>
            <w:r w:rsidRPr="00CC03BD">
              <w:rPr>
                <w:color w:val="000000"/>
                <w:sz w:val="22"/>
                <w:szCs w:val="22"/>
              </w:rPr>
              <w:t>general public</w:t>
            </w:r>
            <w:proofErr w:type="gramEnd"/>
            <w:r w:rsidRPr="00CC03BD">
              <w:rPr>
                <w:color w:val="000000"/>
                <w:sz w:val="22"/>
                <w:szCs w:val="22"/>
              </w:rPr>
              <w:t xml:space="preserve"> against the dangers arising from ionising radiation.</w:t>
            </w:r>
          </w:p>
        </w:tc>
        <w:tc>
          <w:tcPr>
            <w:tcW w:w="7088" w:type="dxa"/>
          </w:tcPr>
          <w:p w14:paraId="412EA685" w14:textId="77777777" w:rsidR="0065356D" w:rsidRPr="00CC03BD" w:rsidRDefault="0065356D" w:rsidP="0065356D">
            <w:pPr>
              <w:spacing w:after="120"/>
              <w:rPr>
                <w:color w:val="00B050"/>
                <w:sz w:val="22"/>
                <w:szCs w:val="22"/>
                <w:highlight w:val="yellow"/>
                <w:lang w:val="sl-SI"/>
              </w:rPr>
            </w:pPr>
          </w:p>
        </w:tc>
        <w:tc>
          <w:tcPr>
            <w:tcW w:w="2126" w:type="dxa"/>
          </w:tcPr>
          <w:p w14:paraId="35B705BF" w14:textId="77777777" w:rsidR="0065356D" w:rsidRDefault="0065356D" w:rsidP="0065356D">
            <w:r w:rsidRPr="00EC4966">
              <w:rPr>
                <w:sz w:val="22"/>
                <w:szCs w:val="22"/>
                <w:lang w:val="sl-SI"/>
              </w:rPr>
              <w:t>Ni prenosa</w:t>
            </w:r>
          </w:p>
        </w:tc>
        <w:tc>
          <w:tcPr>
            <w:tcW w:w="1843" w:type="dxa"/>
          </w:tcPr>
          <w:p w14:paraId="49644A86" w14:textId="77777777" w:rsidR="0065356D" w:rsidRPr="00CC03BD" w:rsidDel="00B65891" w:rsidRDefault="0065356D" w:rsidP="0065356D">
            <w:pPr>
              <w:jc w:val="center"/>
              <w:rPr>
                <w:b/>
                <w:sz w:val="22"/>
                <w:szCs w:val="22"/>
                <w:lang w:val="sl-SI"/>
              </w:rPr>
            </w:pPr>
          </w:p>
        </w:tc>
      </w:tr>
      <w:tr w:rsidR="0065356D" w:rsidRPr="00CC03BD" w14:paraId="07626888" w14:textId="77777777" w:rsidTr="00DB6375">
        <w:tc>
          <w:tcPr>
            <w:tcW w:w="3827" w:type="dxa"/>
          </w:tcPr>
          <w:p w14:paraId="3CBF4DFA" w14:textId="77777777" w:rsidR="0065356D" w:rsidRPr="00CC03BD" w:rsidRDefault="0065356D" w:rsidP="0065356D">
            <w:pPr>
              <w:rPr>
                <w:noProof/>
                <w:sz w:val="22"/>
                <w:szCs w:val="22"/>
              </w:rPr>
            </w:pPr>
            <w:r w:rsidRPr="00CC03BD">
              <w:rPr>
                <w:color w:val="000000"/>
                <w:sz w:val="22"/>
                <w:szCs w:val="22"/>
              </w:rPr>
              <w:t>3. It ensures the provision of necessary public information and participation in relation to spent fuel and radioactive waste management while having due regard to security and proprietary information issues.</w:t>
            </w:r>
          </w:p>
        </w:tc>
        <w:tc>
          <w:tcPr>
            <w:tcW w:w="7088" w:type="dxa"/>
          </w:tcPr>
          <w:p w14:paraId="121F3F8C" w14:textId="77777777" w:rsidR="0065356D" w:rsidRPr="00CC03BD" w:rsidRDefault="0065356D" w:rsidP="0065356D">
            <w:pPr>
              <w:rPr>
                <w:sz w:val="22"/>
                <w:szCs w:val="22"/>
                <w:lang w:val="sl-SI"/>
              </w:rPr>
            </w:pPr>
          </w:p>
        </w:tc>
        <w:tc>
          <w:tcPr>
            <w:tcW w:w="2126" w:type="dxa"/>
          </w:tcPr>
          <w:p w14:paraId="53D59B86" w14:textId="77777777" w:rsidR="0065356D" w:rsidRDefault="0065356D" w:rsidP="0065356D">
            <w:r w:rsidRPr="00EC4966">
              <w:rPr>
                <w:sz w:val="22"/>
                <w:szCs w:val="22"/>
                <w:lang w:val="sl-SI"/>
              </w:rPr>
              <w:t>Ni prenosa</w:t>
            </w:r>
          </w:p>
        </w:tc>
        <w:tc>
          <w:tcPr>
            <w:tcW w:w="1843" w:type="dxa"/>
          </w:tcPr>
          <w:p w14:paraId="44BC5053" w14:textId="77777777" w:rsidR="0065356D" w:rsidRPr="00CC03BD" w:rsidRDefault="0065356D" w:rsidP="0065356D">
            <w:pPr>
              <w:jc w:val="center"/>
              <w:rPr>
                <w:b/>
                <w:sz w:val="22"/>
                <w:szCs w:val="22"/>
                <w:lang w:val="sl-SI"/>
              </w:rPr>
            </w:pPr>
          </w:p>
        </w:tc>
      </w:tr>
      <w:tr w:rsidR="0065356D" w:rsidRPr="00CC03BD" w14:paraId="73A28100" w14:textId="77777777" w:rsidTr="00DB6375">
        <w:tc>
          <w:tcPr>
            <w:tcW w:w="3827" w:type="dxa"/>
          </w:tcPr>
          <w:p w14:paraId="6550DDDB" w14:textId="77777777" w:rsidR="0065356D" w:rsidRPr="00CC03BD" w:rsidRDefault="0065356D" w:rsidP="0065356D">
            <w:pPr>
              <w:rPr>
                <w:noProof/>
                <w:sz w:val="22"/>
                <w:szCs w:val="22"/>
              </w:rPr>
            </w:pPr>
            <w:r w:rsidRPr="00CC03BD">
              <w:rPr>
                <w:color w:val="000000"/>
                <w:sz w:val="22"/>
                <w:szCs w:val="22"/>
              </w:rPr>
              <w:t>4. Without prejudice to Directive 96/29/Euratom, this Directive supplements the basic standards referred to in Article 30 of the Euratom Treaty as regards the safety of spent fuel and radioactive waste.</w:t>
            </w:r>
          </w:p>
        </w:tc>
        <w:tc>
          <w:tcPr>
            <w:tcW w:w="7088" w:type="dxa"/>
          </w:tcPr>
          <w:p w14:paraId="6A5BFA17" w14:textId="77777777" w:rsidR="0065356D" w:rsidRPr="00CC03BD" w:rsidRDefault="0065356D" w:rsidP="0065356D">
            <w:pPr>
              <w:ind w:left="466" w:hanging="283"/>
              <w:rPr>
                <w:sz w:val="22"/>
                <w:szCs w:val="22"/>
                <w:lang w:val="sl-SI"/>
              </w:rPr>
            </w:pPr>
          </w:p>
        </w:tc>
        <w:tc>
          <w:tcPr>
            <w:tcW w:w="2126" w:type="dxa"/>
          </w:tcPr>
          <w:p w14:paraId="659634E5" w14:textId="77777777" w:rsidR="0065356D" w:rsidRDefault="0065356D" w:rsidP="0065356D">
            <w:r w:rsidRPr="00EC4966">
              <w:rPr>
                <w:sz w:val="22"/>
                <w:szCs w:val="22"/>
                <w:lang w:val="sl-SI"/>
              </w:rPr>
              <w:t>Ni prenosa</w:t>
            </w:r>
          </w:p>
        </w:tc>
        <w:tc>
          <w:tcPr>
            <w:tcW w:w="1843" w:type="dxa"/>
          </w:tcPr>
          <w:p w14:paraId="4E782EA6" w14:textId="77777777" w:rsidR="0065356D" w:rsidRPr="00CC03BD" w:rsidRDefault="0065356D" w:rsidP="0065356D">
            <w:pPr>
              <w:jc w:val="center"/>
              <w:rPr>
                <w:b/>
                <w:sz w:val="22"/>
                <w:szCs w:val="22"/>
                <w:lang w:val="sl-SI"/>
              </w:rPr>
            </w:pPr>
          </w:p>
        </w:tc>
      </w:tr>
      <w:tr w:rsidR="0065356D" w:rsidRPr="00CC03BD" w14:paraId="3C76047D" w14:textId="77777777" w:rsidTr="00DB6375">
        <w:tc>
          <w:tcPr>
            <w:tcW w:w="3827" w:type="dxa"/>
          </w:tcPr>
          <w:p w14:paraId="3C3BD004" w14:textId="77777777" w:rsidR="0065356D" w:rsidRPr="00CC03BD" w:rsidRDefault="0065356D" w:rsidP="0065356D">
            <w:pPr>
              <w:pStyle w:val="Noga"/>
              <w:spacing w:before="120" w:after="100" w:afterAutospacing="1"/>
              <w:rPr>
                <w:b/>
                <w:sz w:val="22"/>
                <w:szCs w:val="22"/>
                <w:lang w:val="en-US"/>
              </w:rPr>
            </w:pPr>
            <w:r w:rsidRPr="00CC03BD">
              <w:rPr>
                <w:b/>
                <w:sz w:val="22"/>
                <w:szCs w:val="22"/>
                <w:lang w:val="en-US"/>
              </w:rPr>
              <w:t>Art. 2 Scope</w:t>
            </w:r>
          </w:p>
          <w:p w14:paraId="5DA7FC66" w14:textId="77777777" w:rsidR="0065356D" w:rsidRPr="00CC03BD" w:rsidRDefault="0065356D" w:rsidP="007C35AB">
            <w:pPr>
              <w:pStyle w:val="CM4"/>
              <w:spacing w:before="120"/>
              <w:rPr>
                <w:rFonts w:ascii="Times New Roman" w:hAnsi="Times New Roman"/>
                <w:sz w:val="22"/>
                <w:szCs w:val="22"/>
                <w:lang w:val="en-GB"/>
              </w:rPr>
            </w:pPr>
            <w:r w:rsidRPr="00CC03BD">
              <w:rPr>
                <w:rFonts w:ascii="Times New Roman" w:hAnsi="Times New Roman"/>
                <w:sz w:val="22"/>
                <w:szCs w:val="22"/>
                <w:lang w:val="en-GB"/>
              </w:rPr>
              <w:t xml:space="preserve">1. This Directive shall apply to all stages of: </w:t>
            </w:r>
          </w:p>
          <w:p w14:paraId="108AB1D2" w14:textId="77777777" w:rsidR="0065356D" w:rsidRPr="00CC03BD" w:rsidRDefault="0065356D" w:rsidP="007C35AB">
            <w:pPr>
              <w:pStyle w:val="CM4"/>
              <w:spacing w:before="120"/>
              <w:rPr>
                <w:rFonts w:ascii="Times New Roman" w:hAnsi="Times New Roman"/>
                <w:sz w:val="22"/>
                <w:szCs w:val="22"/>
                <w:lang w:val="en-GB"/>
              </w:rPr>
            </w:pPr>
            <w:r w:rsidRPr="00CC03BD">
              <w:rPr>
                <w:rFonts w:ascii="Times New Roman" w:hAnsi="Times New Roman"/>
                <w:sz w:val="22"/>
                <w:szCs w:val="22"/>
                <w:lang w:val="en-GB"/>
              </w:rPr>
              <w:t xml:space="preserve">(a) spent fuel management when the spent fuel results from civilian </w:t>
            </w:r>
            <w:proofErr w:type="gramStart"/>
            <w:r w:rsidRPr="00CC03BD">
              <w:rPr>
                <w:rFonts w:ascii="Times New Roman" w:hAnsi="Times New Roman"/>
                <w:sz w:val="22"/>
                <w:szCs w:val="22"/>
                <w:lang w:val="en-GB"/>
              </w:rPr>
              <w:t>activities;</w:t>
            </w:r>
            <w:proofErr w:type="gramEnd"/>
            <w:r w:rsidRPr="00CC03BD">
              <w:rPr>
                <w:rFonts w:ascii="Times New Roman" w:hAnsi="Times New Roman"/>
                <w:sz w:val="22"/>
                <w:szCs w:val="22"/>
                <w:lang w:val="en-GB"/>
              </w:rPr>
              <w:t xml:space="preserve"> </w:t>
            </w:r>
          </w:p>
          <w:p w14:paraId="33D473D2" w14:textId="77777777" w:rsidR="0065356D" w:rsidRPr="00CC03BD" w:rsidRDefault="0065356D" w:rsidP="0065356D">
            <w:pPr>
              <w:pStyle w:val="CM4"/>
              <w:spacing w:before="120" w:after="100" w:afterAutospacing="1"/>
              <w:rPr>
                <w:rFonts w:ascii="Times New Roman" w:hAnsi="Times New Roman"/>
                <w:sz w:val="22"/>
                <w:szCs w:val="22"/>
                <w:lang w:val="en-GB"/>
              </w:rPr>
            </w:pPr>
            <w:r w:rsidRPr="00CC03BD">
              <w:rPr>
                <w:rFonts w:ascii="Times New Roman" w:hAnsi="Times New Roman"/>
                <w:sz w:val="22"/>
                <w:szCs w:val="22"/>
                <w:lang w:val="en-GB"/>
              </w:rPr>
              <w:lastRenderedPageBreak/>
              <w:t xml:space="preserve">(b) radioactive waste management, from generation to disposal, when the radioactive waste results from civilian activities. </w:t>
            </w:r>
          </w:p>
          <w:p w14:paraId="786C1168" w14:textId="77777777" w:rsidR="0065356D" w:rsidRPr="00CC03BD" w:rsidRDefault="0065356D" w:rsidP="007C35AB">
            <w:pPr>
              <w:pStyle w:val="CM4"/>
              <w:spacing w:before="120"/>
              <w:rPr>
                <w:rFonts w:ascii="Times New Roman" w:hAnsi="Times New Roman"/>
                <w:sz w:val="22"/>
                <w:szCs w:val="22"/>
                <w:lang w:val="en-GB"/>
              </w:rPr>
            </w:pPr>
            <w:r w:rsidRPr="00CC03BD">
              <w:rPr>
                <w:rFonts w:ascii="Times New Roman" w:hAnsi="Times New Roman"/>
                <w:sz w:val="22"/>
                <w:szCs w:val="22"/>
                <w:lang w:val="en-GB"/>
              </w:rPr>
              <w:t xml:space="preserve">2. This Directive shall not apply to: </w:t>
            </w:r>
          </w:p>
          <w:p w14:paraId="64E4C5FB" w14:textId="77777777" w:rsidR="0065356D" w:rsidRPr="00CC03BD" w:rsidRDefault="0065356D" w:rsidP="007C35AB">
            <w:pPr>
              <w:pStyle w:val="CM4"/>
              <w:spacing w:before="120"/>
              <w:rPr>
                <w:rFonts w:ascii="Times New Roman" w:hAnsi="Times New Roman"/>
                <w:sz w:val="22"/>
                <w:szCs w:val="22"/>
                <w:lang w:val="en-GB"/>
              </w:rPr>
            </w:pPr>
            <w:r w:rsidRPr="00CC03BD">
              <w:rPr>
                <w:rFonts w:ascii="Times New Roman" w:hAnsi="Times New Roman"/>
                <w:sz w:val="22"/>
                <w:szCs w:val="22"/>
                <w:lang w:val="en-GB"/>
              </w:rPr>
              <w:t xml:space="preserve">(a) waste from extractive industries which may be </w:t>
            </w:r>
            <w:proofErr w:type="gramStart"/>
            <w:r w:rsidRPr="00CC03BD">
              <w:rPr>
                <w:rFonts w:ascii="Times New Roman" w:hAnsi="Times New Roman"/>
                <w:sz w:val="22"/>
                <w:szCs w:val="22"/>
                <w:lang w:val="en-GB"/>
              </w:rPr>
              <w:t>radioactive</w:t>
            </w:r>
            <w:proofErr w:type="gramEnd"/>
            <w:r w:rsidRPr="00CC03BD">
              <w:rPr>
                <w:rFonts w:ascii="Times New Roman" w:hAnsi="Times New Roman"/>
                <w:sz w:val="22"/>
                <w:szCs w:val="22"/>
                <w:lang w:val="en-GB"/>
              </w:rPr>
              <w:t xml:space="preserve"> and which falls within the scope of Directive 2006/21/EC; </w:t>
            </w:r>
          </w:p>
          <w:p w14:paraId="378C0A1F" w14:textId="77777777" w:rsidR="0065356D" w:rsidRPr="00CC03BD" w:rsidRDefault="0065356D" w:rsidP="007C35AB">
            <w:pPr>
              <w:pStyle w:val="Noga"/>
              <w:spacing w:after="100" w:afterAutospacing="1"/>
              <w:rPr>
                <w:sz w:val="22"/>
                <w:szCs w:val="22"/>
              </w:rPr>
            </w:pPr>
            <w:r w:rsidRPr="00CC03BD">
              <w:rPr>
                <w:sz w:val="22"/>
                <w:szCs w:val="22"/>
              </w:rPr>
              <w:t>(b) authorised releases.</w:t>
            </w:r>
          </w:p>
          <w:p w14:paraId="126D1C3C" w14:textId="77777777" w:rsidR="0065356D" w:rsidRPr="00CC03BD" w:rsidRDefault="0065356D" w:rsidP="007C35AB">
            <w:pPr>
              <w:pStyle w:val="CM4"/>
              <w:spacing w:before="120"/>
              <w:rPr>
                <w:rFonts w:ascii="Times New Roman" w:hAnsi="Times New Roman"/>
                <w:sz w:val="22"/>
                <w:szCs w:val="22"/>
                <w:lang w:val="en-GB"/>
              </w:rPr>
            </w:pPr>
            <w:r w:rsidRPr="00CC03BD">
              <w:rPr>
                <w:rFonts w:ascii="Times New Roman" w:hAnsi="Times New Roman"/>
                <w:sz w:val="22"/>
                <w:szCs w:val="22"/>
                <w:lang w:val="en-GB"/>
              </w:rPr>
              <w:t xml:space="preserve">3. Article 4(4) of this Directive shall not apply to: </w:t>
            </w:r>
          </w:p>
          <w:p w14:paraId="7EE0DC85" w14:textId="77777777" w:rsidR="0065356D" w:rsidRPr="00CC03BD" w:rsidRDefault="0065356D" w:rsidP="007C35AB">
            <w:pPr>
              <w:pStyle w:val="CM4"/>
              <w:rPr>
                <w:rFonts w:ascii="Times New Roman" w:hAnsi="Times New Roman"/>
                <w:sz w:val="22"/>
                <w:szCs w:val="22"/>
                <w:lang w:val="en-GB"/>
              </w:rPr>
            </w:pPr>
            <w:r w:rsidRPr="00CC03BD">
              <w:rPr>
                <w:rFonts w:ascii="Times New Roman" w:hAnsi="Times New Roman"/>
                <w:sz w:val="22"/>
                <w:szCs w:val="22"/>
                <w:lang w:val="en-GB"/>
              </w:rPr>
              <w:t xml:space="preserve">(a) repatriation of disused sealed sources to a supplier or </w:t>
            </w:r>
            <w:proofErr w:type="gramStart"/>
            <w:r w:rsidRPr="00CC03BD">
              <w:rPr>
                <w:rFonts w:ascii="Times New Roman" w:hAnsi="Times New Roman"/>
                <w:sz w:val="22"/>
                <w:szCs w:val="22"/>
                <w:lang w:val="en-GB"/>
              </w:rPr>
              <w:t>manufacturer;</w:t>
            </w:r>
            <w:proofErr w:type="gramEnd"/>
            <w:r w:rsidRPr="00CC03BD">
              <w:rPr>
                <w:rFonts w:ascii="Times New Roman" w:hAnsi="Times New Roman"/>
                <w:sz w:val="22"/>
                <w:szCs w:val="22"/>
                <w:lang w:val="en-GB"/>
              </w:rPr>
              <w:t xml:space="preserve"> </w:t>
            </w:r>
          </w:p>
          <w:p w14:paraId="1378D966" w14:textId="77777777" w:rsidR="0065356D" w:rsidRPr="00CC03BD" w:rsidRDefault="0065356D" w:rsidP="007C35AB">
            <w:pPr>
              <w:pStyle w:val="CM4"/>
              <w:rPr>
                <w:rFonts w:ascii="Times New Roman" w:hAnsi="Times New Roman"/>
                <w:sz w:val="22"/>
                <w:szCs w:val="22"/>
                <w:lang w:val="en-GB"/>
              </w:rPr>
            </w:pPr>
            <w:r w:rsidRPr="00CC03BD">
              <w:rPr>
                <w:rFonts w:ascii="Times New Roman" w:hAnsi="Times New Roman"/>
                <w:sz w:val="22"/>
                <w:szCs w:val="22"/>
                <w:lang w:val="en-GB"/>
              </w:rPr>
              <w:t xml:space="preserve">(b) shipment of spent fuel of research reactors to a country where research reactor fuels are supplied or manufactured, taking into account applicable international </w:t>
            </w:r>
            <w:proofErr w:type="gramStart"/>
            <w:r w:rsidRPr="00CC03BD">
              <w:rPr>
                <w:rFonts w:ascii="Times New Roman" w:hAnsi="Times New Roman"/>
                <w:sz w:val="22"/>
                <w:szCs w:val="22"/>
                <w:lang w:val="en-GB"/>
              </w:rPr>
              <w:t>agreements;</w:t>
            </w:r>
            <w:proofErr w:type="gramEnd"/>
            <w:r w:rsidRPr="00CC03BD">
              <w:rPr>
                <w:rFonts w:ascii="Times New Roman" w:hAnsi="Times New Roman"/>
                <w:sz w:val="22"/>
                <w:szCs w:val="22"/>
                <w:lang w:val="en-GB"/>
              </w:rPr>
              <w:t xml:space="preserve"> </w:t>
            </w:r>
          </w:p>
          <w:p w14:paraId="1E38D3EE" w14:textId="77777777" w:rsidR="0065356D" w:rsidRPr="00CC03BD" w:rsidRDefault="0065356D" w:rsidP="007C35AB">
            <w:pPr>
              <w:pStyle w:val="CM4"/>
              <w:spacing w:after="240"/>
              <w:rPr>
                <w:rFonts w:ascii="Times New Roman" w:hAnsi="Times New Roman"/>
                <w:sz w:val="22"/>
                <w:szCs w:val="22"/>
                <w:lang w:val="en-GB"/>
              </w:rPr>
            </w:pPr>
            <w:r w:rsidRPr="00CC03BD">
              <w:rPr>
                <w:rFonts w:ascii="Times New Roman" w:hAnsi="Times New Roman"/>
                <w:sz w:val="22"/>
                <w:szCs w:val="22"/>
                <w:lang w:val="en-GB"/>
              </w:rPr>
              <w:t xml:space="preserve">(c) the waste and spent fuel of the existing Krško nuclear power </w:t>
            </w:r>
            <w:proofErr w:type="gramStart"/>
            <w:r w:rsidRPr="00CC03BD">
              <w:rPr>
                <w:rFonts w:ascii="Times New Roman" w:hAnsi="Times New Roman"/>
                <w:sz w:val="22"/>
                <w:szCs w:val="22"/>
                <w:lang w:val="en-GB"/>
              </w:rPr>
              <w:t>plant, when</w:t>
            </w:r>
            <w:proofErr w:type="gramEnd"/>
            <w:r w:rsidRPr="00CC03BD">
              <w:rPr>
                <w:rFonts w:ascii="Times New Roman" w:hAnsi="Times New Roman"/>
                <w:sz w:val="22"/>
                <w:szCs w:val="22"/>
                <w:lang w:val="en-GB"/>
              </w:rPr>
              <w:t xml:space="preserve"> it concerns shipments between Slovenia and Croatia. </w:t>
            </w:r>
          </w:p>
          <w:p w14:paraId="05271BF2" w14:textId="77777777" w:rsidR="0065356D" w:rsidRPr="00CC03BD" w:rsidRDefault="0065356D" w:rsidP="007C35AB">
            <w:pPr>
              <w:pStyle w:val="CM4"/>
              <w:rPr>
                <w:rFonts w:ascii="Times New Roman" w:hAnsi="Times New Roman"/>
                <w:sz w:val="22"/>
                <w:szCs w:val="22"/>
                <w:lang w:val="en-GB"/>
              </w:rPr>
            </w:pPr>
            <w:r w:rsidRPr="00CC03BD">
              <w:rPr>
                <w:rFonts w:ascii="Times New Roman" w:hAnsi="Times New Roman"/>
                <w:sz w:val="22"/>
                <w:szCs w:val="22"/>
                <w:lang w:val="en-GB"/>
              </w:rPr>
              <w:t xml:space="preserve">4. This Directive shall not affect the right of a Member State or an undertaking in that Member State to return radioactive waste after processing to its country of origin where: </w:t>
            </w:r>
          </w:p>
          <w:p w14:paraId="4867B528" w14:textId="77777777" w:rsidR="0065356D" w:rsidRPr="00CC03BD" w:rsidRDefault="0065356D" w:rsidP="007C35AB">
            <w:pPr>
              <w:pStyle w:val="CM4"/>
              <w:rPr>
                <w:rFonts w:ascii="Times New Roman" w:hAnsi="Times New Roman"/>
                <w:sz w:val="22"/>
                <w:szCs w:val="22"/>
                <w:lang w:val="en-GB"/>
              </w:rPr>
            </w:pPr>
            <w:r w:rsidRPr="00CC03BD">
              <w:rPr>
                <w:rFonts w:ascii="Times New Roman" w:hAnsi="Times New Roman"/>
                <w:sz w:val="22"/>
                <w:szCs w:val="22"/>
                <w:lang w:val="en-GB"/>
              </w:rPr>
              <w:t xml:space="preserve">(a) the radioactive waste is to be shipped to that Member State or undertaking for processing; or </w:t>
            </w:r>
          </w:p>
          <w:p w14:paraId="4D9D99BF" w14:textId="77777777" w:rsidR="0065356D" w:rsidRPr="00CC03BD" w:rsidRDefault="0065356D" w:rsidP="007C35AB">
            <w:pPr>
              <w:pStyle w:val="CM4"/>
              <w:spacing w:after="240"/>
              <w:rPr>
                <w:rFonts w:ascii="Times New Roman" w:hAnsi="Times New Roman"/>
                <w:sz w:val="22"/>
                <w:szCs w:val="22"/>
                <w:lang w:val="en-GB"/>
              </w:rPr>
            </w:pPr>
            <w:r w:rsidRPr="00CC03BD">
              <w:rPr>
                <w:rFonts w:ascii="Times New Roman" w:hAnsi="Times New Roman"/>
                <w:sz w:val="22"/>
                <w:szCs w:val="22"/>
                <w:lang w:val="en-GB"/>
              </w:rPr>
              <w:t xml:space="preserve">(b) other material is to be shipped to that Member State or undertaking with the purpose of recovering the radioactive waste. </w:t>
            </w:r>
          </w:p>
          <w:p w14:paraId="3220028A" w14:textId="77777777" w:rsidR="0065356D" w:rsidRPr="00CC03BD" w:rsidRDefault="0065356D" w:rsidP="0065356D">
            <w:pPr>
              <w:rPr>
                <w:noProof/>
                <w:sz w:val="22"/>
                <w:szCs w:val="22"/>
              </w:rPr>
            </w:pPr>
            <w:r w:rsidRPr="00CC03BD">
              <w:rPr>
                <w:sz w:val="22"/>
                <w:szCs w:val="22"/>
              </w:rPr>
              <w:lastRenderedPageBreak/>
              <w:t xml:space="preserve">This Directive shall not affect the right of a Member State or an undertaking in that Member State to which spent fuel is to be shipped for treatment or reprocessing to return to its </w:t>
            </w:r>
            <w:proofErr w:type="gramStart"/>
            <w:r w:rsidRPr="00CC03BD">
              <w:rPr>
                <w:sz w:val="22"/>
                <w:szCs w:val="22"/>
              </w:rPr>
              <w:t>country of origin</w:t>
            </w:r>
            <w:proofErr w:type="gramEnd"/>
            <w:r w:rsidRPr="00CC03BD">
              <w:rPr>
                <w:sz w:val="22"/>
                <w:szCs w:val="22"/>
              </w:rPr>
              <w:t xml:space="preserve"> radioactive waste recovered from the treatment or reprocessing operation, or an agreed equivalent.</w:t>
            </w:r>
          </w:p>
        </w:tc>
        <w:tc>
          <w:tcPr>
            <w:tcW w:w="7088" w:type="dxa"/>
          </w:tcPr>
          <w:p w14:paraId="110E2CEC" w14:textId="77777777" w:rsidR="0065356D" w:rsidRPr="00CC03BD" w:rsidRDefault="0065356D" w:rsidP="0065356D">
            <w:pPr>
              <w:rPr>
                <w:sz w:val="22"/>
                <w:szCs w:val="22"/>
                <w:lang w:val="sl-SI"/>
              </w:rPr>
            </w:pPr>
          </w:p>
        </w:tc>
        <w:tc>
          <w:tcPr>
            <w:tcW w:w="2126" w:type="dxa"/>
          </w:tcPr>
          <w:p w14:paraId="67DE0378" w14:textId="77777777" w:rsidR="0065356D" w:rsidRDefault="0065356D" w:rsidP="0065356D">
            <w:r w:rsidRPr="00EC4966">
              <w:rPr>
                <w:sz w:val="22"/>
                <w:szCs w:val="22"/>
                <w:lang w:val="sl-SI"/>
              </w:rPr>
              <w:t>Ni prenosa</w:t>
            </w:r>
          </w:p>
        </w:tc>
        <w:tc>
          <w:tcPr>
            <w:tcW w:w="1843" w:type="dxa"/>
          </w:tcPr>
          <w:p w14:paraId="4B37F31A" w14:textId="77777777" w:rsidR="0065356D" w:rsidRPr="00CC03BD" w:rsidDel="00616BF1" w:rsidRDefault="0065356D" w:rsidP="0065356D">
            <w:pPr>
              <w:jc w:val="center"/>
              <w:rPr>
                <w:b/>
                <w:sz w:val="22"/>
                <w:szCs w:val="22"/>
                <w:lang w:val="sl-SI"/>
              </w:rPr>
            </w:pPr>
          </w:p>
        </w:tc>
      </w:tr>
      <w:tr w:rsidR="00D622CF" w:rsidRPr="00CC03BD" w14:paraId="19E70A1D" w14:textId="77777777" w:rsidTr="00DB6375">
        <w:tc>
          <w:tcPr>
            <w:tcW w:w="3827" w:type="dxa"/>
          </w:tcPr>
          <w:p w14:paraId="1696F34C" w14:textId="77777777" w:rsidR="00D622CF" w:rsidRPr="00CC03BD" w:rsidRDefault="00D622CF" w:rsidP="00D622CF">
            <w:pPr>
              <w:spacing w:before="120" w:after="100" w:afterAutospacing="1"/>
              <w:rPr>
                <w:rFonts w:eastAsia="Calibri"/>
                <w:b/>
                <w:sz w:val="22"/>
                <w:szCs w:val="22"/>
                <w:lang w:val="en-US" w:eastAsia="de-DE"/>
              </w:rPr>
            </w:pPr>
            <w:r w:rsidRPr="00CC03BD">
              <w:rPr>
                <w:rFonts w:eastAsia="Calibri"/>
                <w:b/>
                <w:sz w:val="22"/>
                <w:szCs w:val="22"/>
                <w:lang w:val="en-US" w:eastAsia="de-DE"/>
              </w:rPr>
              <w:lastRenderedPageBreak/>
              <w:t>Art. 3 Definitions</w:t>
            </w:r>
          </w:p>
          <w:p w14:paraId="380073D1" w14:textId="77777777" w:rsidR="00D622CF" w:rsidRPr="00CC03BD" w:rsidRDefault="00D622CF" w:rsidP="00D622CF">
            <w:pPr>
              <w:autoSpaceDE w:val="0"/>
              <w:autoSpaceDN w:val="0"/>
              <w:adjustRightInd w:val="0"/>
              <w:spacing w:before="120" w:after="100" w:afterAutospacing="1"/>
              <w:rPr>
                <w:rFonts w:eastAsia="Times New Roman"/>
                <w:sz w:val="22"/>
                <w:szCs w:val="22"/>
                <w:lang w:eastAsia="en-US"/>
              </w:rPr>
            </w:pPr>
            <w:proofErr w:type="gramStart"/>
            <w:r w:rsidRPr="00CC03BD">
              <w:rPr>
                <w:rFonts w:eastAsia="Times New Roman"/>
                <w:sz w:val="22"/>
                <w:szCs w:val="22"/>
                <w:lang w:eastAsia="en-US"/>
              </w:rPr>
              <w:t>For the purpose of</w:t>
            </w:r>
            <w:proofErr w:type="gramEnd"/>
            <w:r w:rsidRPr="00CC03BD">
              <w:rPr>
                <w:rFonts w:eastAsia="Times New Roman"/>
                <w:sz w:val="22"/>
                <w:szCs w:val="22"/>
                <w:lang w:eastAsia="en-US"/>
              </w:rPr>
              <w:t xml:space="preserve"> this Directive the following definitions shall apply: </w:t>
            </w:r>
          </w:p>
          <w:p w14:paraId="0467DE2A" w14:textId="77777777" w:rsidR="00D622CF" w:rsidRPr="00CC03BD" w:rsidRDefault="00DA77A0" w:rsidP="006A7E68">
            <w:pPr>
              <w:rPr>
                <w:noProof/>
                <w:sz w:val="22"/>
                <w:szCs w:val="22"/>
              </w:rPr>
            </w:pPr>
            <w:r w:rsidRPr="006A7E68">
              <w:rPr>
                <w:rFonts w:eastAsia="Calibri"/>
                <w:sz w:val="22"/>
                <w:szCs w:val="22"/>
                <w:lang w:eastAsia="de-DE"/>
              </w:rPr>
              <w:t>1.</w:t>
            </w:r>
            <w:r>
              <w:rPr>
                <w:rFonts w:eastAsia="Calibri"/>
                <w:sz w:val="22"/>
                <w:szCs w:val="22"/>
                <w:lang w:eastAsia="de-DE"/>
              </w:rPr>
              <w:t xml:space="preserve"> </w:t>
            </w:r>
            <w:r w:rsidR="00D622CF" w:rsidRPr="00CC03BD">
              <w:rPr>
                <w:rFonts w:eastAsia="Calibri"/>
                <w:sz w:val="22"/>
                <w:szCs w:val="22"/>
                <w:lang w:eastAsia="de-DE"/>
              </w:rPr>
              <w:t>‘closure’ means the completion of all operations at some time after the emplacement of spent fuel or radioactive waste in a disposal facility, including the final engineering or other work required to bring the facility to a condition that will be safe in the long term;</w:t>
            </w:r>
            <w:r w:rsidR="00D622CF" w:rsidRPr="00CC03BD" w:rsidDel="00D622CF">
              <w:rPr>
                <w:noProof/>
                <w:sz w:val="22"/>
                <w:szCs w:val="22"/>
              </w:rPr>
              <w:t xml:space="preserve"> </w:t>
            </w:r>
          </w:p>
        </w:tc>
        <w:tc>
          <w:tcPr>
            <w:tcW w:w="7088" w:type="dxa"/>
          </w:tcPr>
          <w:p w14:paraId="1FC29E71" w14:textId="369C9A13" w:rsidR="00366130" w:rsidRPr="003264E5" w:rsidRDefault="00366130" w:rsidP="00366130">
            <w:pPr>
              <w:rPr>
                <w:b/>
                <w:sz w:val="22"/>
                <w:szCs w:val="22"/>
                <w:lang w:val="sl-SI"/>
              </w:rPr>
            </w:pPr>
            <w:r w:rsidRPr="003264E5">
              <w:rPr>
                <w:b/>
                <w:sz w:val="22"/>
                <w:szCs w:val="22"/>
                <w:lang w:val="sl-SI"/>
              </w:rPr>
              <w:t>ZVISJV</w:t>
            </w:r>
            <w:r w:rsidR="00972B3F">
              <w:rPr>
                <w:b/>
                <w:sz w:val="22"/>
                <w:szCs w:val="22"/>
                <w:lang w:val="sl-SI"/>
              </w:rPr>
              <w:t>-1,</w:t>
            </w:r>
            <w:r w:rsidR="003264E5">
              <w:rPr>
                <w:b/>
                <w:sz w:val="22"/>
                <w:szCs w:val="22"/>
                <w:lang w:val="sl-SI"/>
              </w:rPr>
              <w:t xml:space="preserve"> </w:t>
            </w:r>
            <w:r w:rsidRPr="003264E5">
              <w:rPr>
                <w:b/>
                <w:sz w:val="22"/>
                <w:szCs w:val="22"/>
                <w:lang w:val="sl-SI"/>
              </w:rPr>
              <w:t xml:space="preserve">3. člen </w:t>
            </w:r>
            <w:r w:rsidR="00AD042F">
              <w:rPr>
                <w:b/>
                <w:sz w:val="22"/>
                <w:szCs w:val="22"/>
                <w:lang w:val="sl-SI"/>
              </w:rPr>
              <w:t>(izrazi)</w:t>
            </w:r>
          </w:p>
          <w:p w14:paraId="08451CD6" w14:textId="782C3FA8" w:rsidR="00366130" w:rsidRDefault="00972B3F" w:rsidP="00366130">
            <w:pPr>
              <w:rPr>
                <w:sz w:val="22"/>
                <w:szCs w:val="22"/>
                <w:lang w:val="sl-SI"/>
              </w:rPr>
            </w:pPr>
            <w:r>
              <w:rPr>
                <w:sz w:val="22"/>
                <w:szCs w:val="22"/>
                <w:lang w:val="sl-SI"/>
              </w:rPr>
              <w:t>11</w:t>
            </w:r>
            <w:r w:rsidR="00AD042F">
              <w:rPr>
                <w:sz w:val="22"/>
                <w:szCs w:val="22"/>
                <w:lang w:val="sl-SI"/>
              </w:rPr>
              <w:t>9</w:t>
            </w:r>
            <w:r>
              <w:rPr>
                <w:sz w:val="22"/>
                <w:szCs w:val="22"/>
                <w:lang w:val="sl-SI"/>
              </w:rPr>
              <w:t xml:space="preserve">. </w:t>
            </w:r>
            <w:r w:rsidR="00366130" w:rsidRPr="00366130">
              <w:rPr>
                <w:sz w:val="22"/>
                <w:szCs w:val="22"/>
                <w:lang w:val="sl-SI"/>
              </w:rPr>
              <w:t xml:space="preserve">Zaprtje odlagališča je dokončanje vseh ukrepov, ki jih je treba izvesti </w:t>
            </w:r>
            <w:r w:rsidR="00CF19D0">
              <w:rPr>
                <w:sz w:val="22"/>
                <w:szCs w:val="22"/>
                <w:lang w:val="sl-SI"/>
              </w:rPr>
              <w:t>za zagotovitev dolgoročne varnosti odlagališča</w:t>
            </w:r>
            <w:r w:rsidR="00366130" w:rsidRPr="00366130">
              <w:rPr>
                <w:sz w:val="22"/>
                <w:szCs w:val="22"/>
                <w:lang w:val="sl-SI"/>
              </w:rPr>
              <w:t>.</w:t>
            </w:r>
          </w:p>
          <w:p w14:paraId="5E6FF1AA" w14:textId="77777777" w:rsidR="001925A7" w:rsidRDefault="001925A7" w:rsidP="00366130">
            <w:pPr>
              <w:rPr>
                <w:sz w:val="22"/>
                <w:szCs w:val="22"/>
                <w:lang w:val="sl-SI"/>
              </w:rPr>
            </w:pPr>
          </w:p>
          <w:p w14:paraId="0797023E" w14:textId="77777777" w:rsidR="001925A7" w:rsidRPr="00366130" w:rsidRDefault="001925A7" w:rsidP="00366130">
            <w:pPr>
              <w:rPr>
                <w:sz w:val="22"/>
                <w:szCs w:val="22"/>
                <w:lang w:val="sl-SI"/>
              </w:rPr>
            </w:pPr>
          </w:p>
          <w:p w14:paraId="473DC530" w14:textId="77777777" w:rsidR="00D622CF" w:rsidRPr="00CC03BD" w:rsidRDefault="00D622CF" w:rsidP="00D622CF">
            <w:pPr>
              <w:rPr>
                <w:sz w:val="22"/>
                <w:szCs w:val="22"/>
                <w:lang w:val="sl-SI"/>
              </w:rPr>
            </w:pPr>
          </w:p>
        </w:tc>
        <w:tc>
          <w:tcPr>
            <w:tcW w:w="2126" w:type="dxa"/>
          </w:tcPr>
          <w:p w14:paraId="27C292EA" w14:textId="77777777" w:rsidR="002D4E3E" w:rsidRPr="003264E5" w:rsidRDefault="002D4E3E" w:rsidP="002D4E3E">
            <w:pPr>
              <w:rPr>
                <w:b/>
                <w:sz w:val="22"/>
                <w:szCs w:val="22"/>
                <w:lang w:val="sl-SI"/>
              </w:rPr>
            </w:pPr>
            <w:r w:rsidRPr="003264E5">
              <w:rPr>
                <w:b/>
                <w:sz w:val="22"/>
                <w:szCs w:val="22"/>
                <w:lang w:val="sl-SI"/>
              </w:rPr>
              <w:t>JC</w:t>
            </w:r>
            <w:r>
              <w:rPr>
                <w:b/>
                <w:sz w:val="22"/>
                <w:szCs w:val="22"/>
                <w:lang w:val="sl-SI"/>
              </w:rPr>
              <w:t>,</w:t>
            </w:r>
            <w:r w:rsidRPr="003264E5">
              <w:rPr>
                <w:b/>
                <w:sz w:val="22"/>
                <w:szCs w:val="22"/>
                <w:lang w:val="sl-SI"/>
              </w:rPr>
              <w:t xml:space="preserve"> 2. člen točka </w:t>
            </w:r>
            <w:r>
              <w:rPr>
                <w:b/>
                <w:sz w:val="22"/>
                <w:szCs w:val="22"/>
                <w:lang w:val="sl-SI"/>
              </w:rPr>
              <w:t>(a)</w:t>
            </w:r>
          </w:p>
          <w:p w14:paraId="5E98F749" w14:textId="28BC2106" w:rsidR="002D4E3E" w:rsidRPr="001925A7" w:rsidRDefault="002D4E3E" w:rsidP="002D4E3E">
            <w:pPr>
              <w:rPr>
                <w:sz w:val="22"/>
                <w:szCs w:val="22"/>
                <w:lang w:val="sl-SI"/>
              </w:rPr>
            </w:pPr>
            <w:r w:rsidRPr="001925A7">
              <w:rPr>
                <w:sz w:val="22"/>
                <w:szCs w:val="22"/>
                <w:lang w:val="sl-SI"/>
              </w:rPr>
              <w:t>(a) zaprtje pomeni dokon</w:t>
            </w:r>
            <w:r>
              <w:rPr>
                <w:sz w:val="22"/>
                <w:szCs w:val="22"/>
                <w:lang w:val="sl-SI"/>
              </w:rPr>
              <w:t>č</w:t>
            </w:r>
            <w:r w:rsidRPr="001925A7">
              <w:rPr>
                <w:sz w:val="22"/>
                <w:szCs w:val="22"/>
                <w:lang w:val="sl-SI"/>
              </w:rPr>
              <w:t>anje vseh operacij dolo</w:t>
            </w:r>
            <w:r>
              <w:rPr>
                <w:sz w:val="22"/>
                <w:szCs w:val="22"/>
                <w:lang w:val="sl-SI"/>
              </w:rPr>
              <w:t>čen č</w:t>
            </w:r>
            <w:r w:rsidRPr="001925A7">
              <w:rPr>
                <w:sz w:val="22"/>
                <w:szCs w:val="22"/>
                <w:lang w:val="sl-SI"/>
              </w:rPr>
              <w:t>as po odlo</w:t>
            </w:r>
            <w:r>
              <w:rPr>
                <w:sz w:val="22"/>
                <w:szCs w:val="22"/>
                <w:lang w:val="sl-SI"/>
              </w:rPr>
              <w:t>ž</w:t>
            </w:r>
            <w:r w:rsidRPr="001925A7">
              <w:rPr>
                <w:sz w:val="22"/>
                <w:szCs w:val="22"/>
                <w:lang w:val="sl-SI"/>
              </w:rPr>
              <w:t>itvi izrabljenega goriva ali radioaktivnih</w:t>
            </w:r>
          </w:p>
          <w:p w14:paraId="2D5397A4" w14:textId="77777777" w:rsidR="002D4E3E" w:rsidRPr="001925A7" w:rsidRDefault="002D4E3E" w:rsidP="002D4E3E">
            <w:pPr>
              <w:rPr>
                <w:sz w:val="22"/>
                <w:szCs w:val="22"/>
                <w:lang w:val="sl-SI"/>
              </w:rPr>
            </w:pPr>
            <w:r w:rsidRPr="001925A7">
              <w:rPr>
                <w:sz w:val="22"/>
                <w:szCs w:val="22"/>
                <w:lang w:val="sl-SI"/>
              </w:rPr>
              <w:t>odpadkov v odlagali</w:t>
            </w:r>
            <w:r>
              <w:rPr>
                <w:sz w:val="22"/>
                <w:szCs w:val="22"/>
                <w:lang w:val="sl-SI"/>
              </w:rPr>
              <w:t>šč</w:t>
            </w:r>
            <w:r w:rsidRPr="001925A7">
              <w:rPr>
                <w:sz w:val="22"/>
                <w:szCs w:val="22"/>
                <w:lang w:val="sl-SI"/>
              </w:rPr>
              <w:t>e. To vklju</w:t>
            </w:r>
            <w:r>
              <w:rPr>
                <w:sz w:val="22"/>
                <w:szCs w:val="22"/>
                <w:lang w:val="sl-SI"/>
              </w:rPr>
              <w:t>č</w:t>
            </w:r>
            <w:r w:rsidRPr="001925A7">
              <w:rPr>
                <w:sz w:val="22"/>
                <w:szCs w:val="22"/>
                <w:lang w:val="sl-SI"/>
              </w:rPr>
              <w:t>uje zaklju</w:t>
            </w:r>
            <w:r>
              <w:rPr>
                <w:sz w:val="22"/>
                <w:szCs w:val="22"/>
                <w:lang w:val="sl-SI"/>
              </w:rPr>
              <w:t>č</w:t>
            </w:r>
            <w:r w:rsidRPr="001925A7">
              <w:rPr>
                <w:sz w:val="22"/>
                <w:szCs w:val="22"/>
                <w:lang w:val="sl-SI"/>
              </w:rPr>
              <w:t>ni in</w:t>
            </w:r>
            <w:r>
              <w:rPr>
                <w:sz w:val="22"/>
                <w:szCs w:val="22"/>
                <w:lang w:val="sl-SI"/>
              </w:rPr>
              <w:t>ž</w:t>
            </w:r>
            <w:r w:rsidRPr="001925A7">
              <w:rPr>
                <w:sz w:val="22"/>
                <w:szCs w:val="22"/>
                <w:lang w:val="sl-SI"/>
              </w:rPr>
              <w:t>eniring ali</w:t>
            </w:r>
          </w:p>
          <w:p w14:paraId="7AED4C89" w14:textId="77777777" w:rsidR="002D4E3E" w:rsidRDefault="002D4E3E" w:rsidP="002D4E3E">
            <w:pPr>
              <w:rPr>
                <w:sz w:val="22"/>
                <w:szCs w:val="22"/>
                <w:lang w:val="sl-SI"/>
              </w:rPr>
            </w:pPr>
            <w:r w:rsidRPr="001925A7">
              <w:rPr>
                <w:sz w:val="22"/>
                <w:szCs w:val="22"/>
                <w:lang w:val="sl-SI"/>
              </w:rPr>
              <w:t>drugo delo, ki je</w:t>
            </w:r>
            <w:r>
              <w:rPr>
                <w:sz w:val="22"/>
                <w:szCs w:val="22"/>
                <w:lang w:val="sl-SI"/>
              </w:rPr>
              <w:t xml:space="preserve"> potrebno, da bo objekt dolgoroč</w:t>
            </w:r>
            <w:r w:rsidRPr="001925A7">
              <w:rPr>
                <w:sz w:val="22"/>
                <w:szCs w:val="22"/>
                <w:lang w:val="sl-SI"/>
              </w:rPr>
              <w:t>no varen;</w:t>
            </w:r>
          </w:p>
          <w:p w14:paraId="7C9E1B6D" w14:textId="77777777" w:rsidR="00D622CF" w:rsidRPr="00CC03BD" w:rsidRDefault="00D622CF" w:rsidP="00D622CF">
            <w:pPr>
              <w:rPr>
                <w:sz w:val="22"/>
                <w:szCs w:val="22"/>
                <w:lang w:val="sl-SI"/>
              </w:rPr>
            </w:pPr>
          </w:p>
        </w:tc>
        <w:tc>
          <w:tcPr>
            <w:tcW w:w="1843" w:type="dxa"/>
          </w:tcPr>
          <w:p w14:paraId="588F27F2" w14:textId="77777777" w:rsidR="00D622CF" w:rsidRDefault="002932A7" w:rsidP="00CC03BD">
            <w:pPr>
              <w:jc w:val="center"/>
              <w:rPr>
                <w:b/>
                <w:sz w:val="22"/>
                <w:szCs w:val="22"/>
                <w:lang w:val="sl-SI"/>
              </w:rPr>
            </w:pPr>
            <w:r>
              <w:rPr>
                <w:b/>
                <w:sz w:val="22"/>
                <w:szCs w:val="22"/>
                <w:lang w:val="sl-SI"/>
              </w:rPr>
              <w:t>ZVISJV</w:t>
            </w:r>
            <w:r w:rsidR="00CF19D0">
              <w:rPr>
                <w:b/>
                <w:sz w:val="22"/>
                <w:szCs w:val="22"/>
                <w:lang w:val="sl-SI"/>
              </w:rPr>
              <w:t>-1</w:t>
            </w:r>
          </w:p>
          <w:p w14:paraId="06FC58CB" w14:textId="77777777" w:rsidR="002A012F" w:rsidRPr="00CC03BD" w:rsidDel="00616BF1" w:rsidRDefault="002A012F" w:rsidP="00CC03BD">
            <w:pPr>
              <w:jc w:val="center"/>
              <w:rPr>
                <w:b/>
                <w:sz w:val="22"/>
                <w:szCs w:val="22"/>
                <w:lang w:val="sl-SI"/>
              </w:rPr>
            </w:pPr>
            <w:r>
              <w:rPr>
                <w:b/>
                <w:sz w:val="22"/>
                <w:szCs w:val="22"/>
                <w:lang w:val="sl-SI"/>
              </w:rPr>
              <w:t>JC</w:t>
            </w:r>
          </w:p>
        </w:tc>
      </w:tr>
      <w:tr w:rsidR="00D622CF" w:rsidRPr="00CC03BD" w14:paraId="53528311" w14:textId="77777777" w:rsidTr="00DB6375">
        <w:tc>
          <w:tcPr>
            <w:tcW w:w="3827" w:type="dxa"/>
          </w:tcPr>
          <w:p w14:paraId="4F7BAE03" w14:textId="77777777" w:rsidR="00D622CF" w:rsidRPr="00CC03BD" w:rsidRDefault="00DA77A0" w:rsidP="00D622CF">
            <w:pPr>
              <w:rPr>
                <w:noProof/>
                <w:sz w:val="22"/>
                <w:szCs w:val="22"/>
              </w:rPr>
            </w:pPr>
            <w:r>
              <w:rPr>
                <w:color w:val="000000"/>
                <w:sz w:val="22"/>
                <w:szCs w:val="22"/>
              </w:rPr>
              <w:t xml:space="preserve">2. </w:t>
            </w:r>
            <w:r w:rsidR="00D622CF" w:rsidRPr="00CC03BD">
              <w:rPr>
                <w:color w:val="000000"/>
                <w:sz w:val="22"/>
                <w:szCs w:val="22"/>
              </w:rPr>
              <w:t xml:space="preserve">‘competent regulatory authority’ means an </w:t>
            </w:r>
            <w:proofErr w:type="gramStart"/>
            <w:r w:rsidR="00D622CF" w:rsidRPr="00CC03BD">
              <w:rPr>
                <w:color w:val="000000"/>
                <w:sz w:val="22"/>
                <w:szCs w:val="22"/>
              </w:rPr>
              <w:t>authority</w:t>
            </w:r>
            <w:proofErr w:type="gramEnd"/>
            <w:r w:rsidR="00D622CF" w:rsidRPr="00CC03BD">
              <w:rPr>
                <w:color w:val="000000"/>
                <w:sz w:val="22"/>
                <w:szCs w:val="22"/>
              </w:rPr>
              <w:t xml:space="preserve"> or a system of authorities designated in a Member State in the field of regulation of the safety of spent fuel or radioactive waste management as referred to in Article 6;</w:t>
            </w:r>
          </w:p>
        </w:tc>
        <w:tc>
          <w:tcPr>
            <w:tcW w:w="7088" w:type="dxa"/>
          </w:tcPr>
          <w:p w14:paraId="56CF7AC3" w14:textId="7BC33937" w:rsidR="002932A7" w:rsidRPr="008B7F48" w:rsidRDefault="002932A7" w:rsidP="002932A7">
            <w:pPr>
              <w:rPr>
                <w:b/>
                <w:sz w:val="22"/>
                <w:szCs w:val="22"/>
                <w:lang w:val="sl-SI"/>
              </w:rPr>
            </w:pPr>
            <w:r w:rsidRPr="003264E5">
              <w:rPr>
                <w:b/>
                <w:sz w:val="22"/>
                <w:szCs w:val="22"/>
                <w:lang w:val="sl-SI"/>
              </w:rPr>
              <w:t>ZVISJV</w:t>
            </w:r>
            <w:r w:rsidR="00DA77A0">
              <w:rPr>
                <w:b/>
                <w:sz w:val="22"/>
                <w:szCs w:val="22"/>
                <w:lang w:val="sl-SI"/>
              </w:rPr>
              <w:t>-1</w:t>
            </w:r>
            <w:r w:rsidR="00972B3F">
              <w:rPr>
                <w:b/>
                <w:sz w:val="22"/>
                <w:szCs w:val="22"/>
                <w:lang w:val="sl-SI"/>
              </w:rPr>
              <w:t>,</w:t>
            </w:r>
            <w:r w:rsidR="008B7F48">
              <w:rPr>
                <w:b/>
                <w:sz w:val="22"/>
                <w:szCs w:val="22"/>
                <w:lang w:val="sl-SI"/>
              </w:rPr>
              <w:t xml:space="preserve"> </w:t>
            </w:r>
            <w:r w:rsidRPr="003264E5">
              <w:rPr>
                <w:b/>
                <w:sz w:val="22"/>
                <w:szCs w:val="22"/>
                <w:lang w:val="sl-SI"/>
              </w:rPr>
              <w:t xml:space="preserve">1. člen </w:t>
            </w:r>
            <w:r w:rsidR="00AD042F">
              <w:rPr>
                <w:b/>
                <w:sz w:val="22"/>
                <w:szCs w:val="22"/>
                <w:lang w:val="sl-SI"/>
              </w:rPr>
              <w:t>(namen in vsebina zakona)</w:t>
            </w:r>
          </w:p>
          <w:p w14:paraId="1402F9A9" w14:textId="1A7586EA" w:rsidR="0019092F" w:rsidRDefault="00AD042F" w:rsidP="00D622CF">
            <w:pPr>
              <w:rPr>
                <w:sz w:val="22"/>
                <w:szCs w:val="22"/>
                <w:lang w:val="sl-SI"/>
              </w:rPr>
            </w:pPr>
            <w:r w:rsidRPr="00AD042F">
              <w:rPr>
                <w:sz w:val="22"/>
                <w:szCs w:val="22"/>
                <w:lang w:val="sl-SI"/>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p w14:paraId="51309425" w14:textId="77777777" w:rsidR="00573959" w:rsidRPr="00CC03BD" w:rsidRDefault="00573959" w:rsidP="007C35AB">
            <w:pPr>
              <w:rPr>
                <w:sz w:val="22"/>
                <w:szCs w:val="22"/>
                <w:lang w:val="sl-SI"/>
              </w:rPr>
            </w:pPr>
          </w:p>
        </w:tc>
        <w:tc>
          <w:tcPr>
            <w:tcW w:w="2126" w:type="dxa"/>
          </w:tcPr>
          <w:p w14:paraId="4FB041C8" w14:textId="77777777" w:rsidR="002D4E3E" w:rsidRPr="003264E5" w:rsidRDefault="002D4E3E" w:rsidP="002D4E3E">
            <w:pPr>
              <w:rPr>
                <w:b/>
                <w:sz w:val="22"/>
                <w:szCs w:val="22"/>
                <w:lang w:val="sl-SI"/>
              </w:rPr>
            </w:pPr>
            <w:r w:rsidRPr="003264E5">
              <w:rPr>
                <w:b/>
                <w:sz w:val="22"/>
                <w:szCs w:val="22"/>
                <w:lang w:val="sl-SI"/>
              </w:rPr>
              <w:t>JC, 2. člen točka (k)</w:t>
            </w:r>
          </w:p>
          <w:p w14:paraId="37D8768A" w14:textId="77777777" w:rsidR="002D4E3E" w:rsidRDefault="002D4E3E" w:rsidP="002D4E3E">
            <w:pPr>
              <w:rPr>
                <w:sz w:val="22"/>
                <w:szCs w:val="22"/>
                <w:lang w:val="sl-SI"/>
              </w:rPr>
            </w:pPr>
            <w:r w:rsidRPr="00573959">
              <w:rPr>
                <w:sz w:val="22"/>
                <w:szCs w:val="22"/>
                <w:lang w:val="sl-SI"/>
              </w:rPr>
              <w:t>(k) upravni organ pomeni kateri koli organ ali organe,</w:t>
            </w:r>
            <w:r>
              <w:rPr>
                <w:sz w:val="22"/>
                <w:szCs w:val="22"/>
                <w:lang w:val="sl-SI"/>
              </w:rPr>
              <w:t xml:space="preserve"> </w:t>
            </w:r>
            <w:r w:rsidRPr="00573959">
              <w:rPr>
                <w:sz w:val="22"/>
                <w:szCs w:val="22"/>
                <w:lang w:val="sl-SI"/>
              </w:rPr>
              <w:t>ki jih je pogodbenica pravno pooblastila za urejanje</w:t>
            </w:r>
            <w:r>
              <w:rPr>
                <w:sz w:val="22"/>
                <w:szCs w:val="22"/>
                <w:lang w:val="sl-SI"/>
              </w:rPr>
              <w:t xml:space="preserve"> </w:t>
            </w:r>
            <w:r w:rsidRPr="00573959">
              <w:rPr>
                <w:sz w:val="22"/>
                <w:szCs w:val="22"/>
                <w:lang w:val="sl-SI"/>
              </w:rPr>
              <w:t>katerega koli varnostnega vidika ravnanja z izrabljenim gorivom</w:t>
            </w:r>
            <w:r>
              <w:rPr>
                <w:sz w:val="22"/>
                <w:szCs w:val="22"/>
                <w:lang w:val="sl-SI"/>
              </w:rPr>
              <w:t xml:space="preserve"> </w:t>
            </w:r>
            <w:r w:rsidRPr="00573959">
              <w:rPr>
                <w:sz w:val="22"/>
                <w:szCs w:val="22"/>
                <w:lang w:val="sl-SI"/>
              </w:rPr>
              <w:t>al</w:t>
            </w:r>
            <w:r>
              <w:rPr>
                <w:sz w:val="22"/>
                <w:szCs w:val="22"/>
                <w:lang w:val="sl-SI"/>
              </w:rPr>
              <w:t>i radioaktivnimi odpadki, vključ</w:t>
            </w:r>
            <w:r w:rsidRPr="00573959">
              <w:rPr>
                <w:sz w:val="22"/>
                <w:szCs w:val="22"/>
                <w:lang w:val="sl-SI"/>
              </w:rPr>
              <w:t>no z izdajanjem dovoljenj;</w:t>
            </w:r>
          </w:p>
          <w:p w14:paraId="064860A8" w14:textId="77777777" w:rsidR="00D622CF" w:rsidRPr="00CC03BD" w:rsidRDefault="00D622CF" w:rsidP="00D622CF">
            <w:pPr>
              <w:rPr>
                <w:sz w:val="22"/>
                <w:szCs w:val="22"/>
                <w:lang w:val="sl-SI"/>
              </w:rPr>
            </w:pPr>
          </w:p>
        </w:tc>
        <w:tc>
          <w:tcPr>
            <w:tcW w:w="1843" w:type="dxa"/>
          </w:tcPr>
          <w:p w14:paraId="21B0BC50" w14:textId="77777777" w:rsidR="002932A7" w:rsidRDefault="002932A7" w:rsidP="00CC03BD">
            <w:pPr>
              <w:jc w:val="center"/>
              <w:rPr>
                <w:b/>
                <w:sz w:val="22"/>
                <w:szCs w:val="22"/>
                <w:lang w:val="sl-SI"/>
              </w:rPr>
            </w:pPr>
            <w:r>
              <w:rPr>
                <w:b/>
                <w:sz w:val="22"/>
                <w:szCs w:val="22"/>
                <w:lang w:val="sl-SI"/>
              </w:rPr>
              <w:t>ZVISJV</w:t>
            </w:r>
            <w:r w:rsidR="00DA77A0">
              <w:rPr>
                <w:b/>
                <w:sz w:val="22"/>
                <w:szCs w:val="22"/>
                <w:lang w:val="sl-SI"/>
              </w:rPr>
              <w:t>-1</w:t>
            </w:r>
          </w:p>
          <w:p w14:paraId="14351425" w14:textId="77777777" w:rsidR="00573959" w:rsidRPr="00CC03BD" w:rsidDel="00616BF1" w:rsidRDefault="00573959" w:rsidP="00CC03BD">
            <w:pPr>
              <w:jc w:val="center"/>
              <w:rPr>
                <w:b/>
                <w:sz w:val="22"/>
                <w:szCs w:val="22"/>
                <w:lang w:val="sl-SI"/>
              </w:rPr>
            </w:pPr>
            <w:r>
              <w:rPr>
                <w:b/>
                <w:sz w:val="22"/>
                <w:szCs w:val="22"/>
                <w:lang w:val="sl-SI"/>
              </w:rPr>
              <w:t>JC</w:t>
            </w:r>
          </w:p>
        </w:tc>
      </w:tr>
      <w:tr w:rsidR="00D622CF" w:rsidRPr="00CC03BD" w14:paraId="4634625F" w14:textId="77777777" w:rsidTr="00DB6375">
        <w:tc>
          <w:tcPr>
            <w:tcW w:w="3827" w:type="dxa"/>
          </w:tcPr>
          <w:p w14:paraId="1F7B02C9" w14:textId="77777777" w:rsidR="00D622CF" w:rsidRPr="00CC03BD" w:rsidRDefault="00DA77A0" w:rsidP="00D622CF">
            <w:pPr>
              <w:rPr>
                <w:noProof/>
                <w:sz w:val="22"/>
                <w:szCs w:val="22"/>
              </w:rPr>
            </w:pPr>
            <w:r>
              <w:rPr>
                <w:color w:val="000000"/>
                <w:sz w:val="22"/>
                <w:szCs w:val="22"/>
              </w:rPr>
              <w:lastRenderedPageBreak/>
              <w:t xml:space="preserve">3. </w:t>
            </w:r>
            <w:r w:rsidR="00D622CF" w:rsidRPr="00CC03BD">
              <w:rPr>
                <w:color w:val="000000"/>
                <w:sz w:val="22"/>
                <w:szCs w:val="22"/>
              </w:rPr>
              <w:t>‘disposal’ means the emplacement of spent fuel or radioactive waste in a facility without the intention of retrieval;</w:t>
            </w:r>
          </w:p>
        </w:tc>
        <w:tc>
          <w:tcPr>
            <w:tcW w:w="7088" w:type="dxa"/>
          </w:tcPr>
          <w:p w14:paraId="4D26AA2B" w14:textId="6D26CBBA" w:rsidR="00D8503F" w:rsidRDefault="00D8503F" w:rsidP="007C35AB">
            <w:pPr>
              <w:rPr>
                <w:sz w:val="22"/>
                <w:szCs w:val="22"/>
                <w:lang w:val="sl-SI"/>
              </w:rPr>
            </w:pPr>
            <w:r w:rsidRPr="003264E5">
              <w:rPr>
                <w:b/>
                <w:sz w:val="22"/>
                <w:szCs w:val="22"/>
                <w:lang w:val="sl-SI"/>
              </w:rPr>
              <w:t>ZVISJV</w:t>
            </w:r>
            <w:r w:rsidR="00DA77A0">
              <w:rPr>
                <w:b/>
                <w:sz w:val="22"/>
                <w:szCs w:val="22"/>
                <w:lang w:val="sl-SI"/>
              </w:rPr>
              <w:t>-1</w:t>
            </w:r>
            <w:r w:rsidR="00972B3F">
              <w:rPr>
                <w:b/>
                <w:sz w:val="22"/>
                <w:szCs w:val="22"/>
                <w:lang w:val="sl-SI"/>
              </w:rPr>
              <w:t>,</w:t>
            </w:r>
            <w:r w:rsidRPr="003264E5">
              <w:rPr>
                <w:b/>
                <w:sz w:val="22"/>
                <w:szCs w:val="22"/>
                <w:lang w:val="sl-SI"/>
              </w:rPr>
              <w:t xml:space="preserve"> </w:t>
            </w:r>
            <w:r w:rsidR="00AD26F2">
              <w:rPr>
                <w:b/>
                <w:sz w:val="22"/>
                <w:szCs w:val="22"/>
                <w:lang w:val="sl-SI"/>
              </w:rPr>
              <w:t>3</w:t>
            </w:r>
            <w:r w:rsidRPr="003264E5">
              <w:rPr>
                <w:b/>
                <w:sz w:val="22"/>
                <w:szCs w:val="22"/>
                <w:lang w:val="sl-SI"/>
              </w:rPr>
              <w:t xml:space="preserve">. člen </w:t>
            </w:r>
            <w:r w:rsidR="00AD042F">
              <w:rPr>
                <w:b/>
                <w:sz w:val="22"/>
                <w:szCs w:val="22"/>
                <w:lang w:val="sl-SI"/>
              </w:rPr>
              <w:t>(izrazi)</w:t>
            </w:r>
          </w:p>
          <w:p w14:paraId="5F5B0298" w14:textId="77777777" w:rsidR="001513E9" w:rsidRDefault="00DA77A0" w:rsidP="00366130">
            <w:pPr>
              <w:spacing w:after="120"/>
              <w:rPr>
                <w:sz w:val="22"/>
                <w:szCs w:val="22"/>
                <w:lang w:val="sl-SI"/>
              </w:rPr>
            </w:pPr>
            <w:r>
              <w:rPr>
                <w:sz w:val="22"/>
                <w:szCs w:val="22"/>
                <w:lang w:val="sl-SI"/>
              </w:rPr>
              <w:t>54</w:t>
            </w:r>
            <w:r w:rsidR="003264E5">
              <w:rPr>
                <w:sz w:val="22"/>
                <w:szCs w:val="22"/>
                <w:lang w:val="sl-SI"/>
              </w:rPr>
              <w:t xml:space="preserve">. </w:t>
            </w:r>
            <w:r w:rsidRPr="00DA77A0">
              <w:rPr>
                <w:sz w:val="22"/>
                <w:szCs w:val="22"/>
                <w:lang w:val="sl-SI"/>
              </w:rPr>
              <w:t>Odlaganje radioaktivnih odpadkov je namestitev radioaktivnih odpadkov na odlagališče ali na določeno mesto brez namena, da bi jih ponovno prevzeli. Za odlaganje radioaktivnih odpadkov se šteje tudi, če pristojni organ odobri izpuščanje odpadnih radioaktivnih snovi v okolje, ki se pozneje razredčijo.</w:t>
            </w:r>
          </w:p>
          <w:p w14:paraId="417F6C4B" w14:textId="77777777" w:rsidR="00464BB7" w:rsidRPr="001513E9" w:rsidRDefault="00464BB7" w:rsidP="00366130">
            <w:pPr>
              <w:spacing w:after="120"/>
              <w:rPr>
                <w:b/>
                <w:sz w:val="22"/>
                <w:szCs w:val="22"/>
                <w:lang w:val="sl-SI"/>
              </w:rPr>
            </w:pPr>
          </w:p>
        </w:tc>
        <w:tc>
          <w:tcPr>
            <w:tcW w:w="2126" w:type="dxa"/>
          </w:tcPr>
          <w:p w14:paraId="506A4260" w14:textId="77777777" w:rsidR="002D4E3E" w:rsidRDefault="002D4E3E" w:rsidP="002D4E3E">
            <w:pPr>
              <w:rPr>
                <w:b/>
                <w:sz w:val="22"/>
                <w:szCs w:val="22"/>
                <w:lang w:val="sl-SI"/>
              </w:rPr>
            </w:pPr>
            <w:r w:rsidRPr="003264E5">
              <w:rPr>
                <w:b/>
                <w:sz w:val="22"/>
                <w:szCs w:val="22"/>
                <w:lang w:val="sl-SI"/>
              </w:rPr>
              <w:t>JC, 2. člen točka (d)</w:t>
            </w:r>
          </w:p>
          <w:p w14:paraId="17814182" w14:textId="77777777" w:rsidR="00D622CF" w:rsidRPr="00CC03BD" w:rsidRDefault="002D4E3E" w:rsidP="002D4E3E">
            <w:pPr>
              <w:rPr>
                <w:sz w:val="22"/>
                <w:szCs w:val="22"/>
                <w:lang w:val="sl-SI"/>
              </w:rPr>
            </w:pPr>
            <w:r w:rsidRPr="00464BB7">
              <w:rPr>
                <w:sz w:val="22"/>
                <w:szCs w:val="22"/>
                <w:lang w:val="sl-SI"/>
              </w:rPr>
              <w:t>(d) odlaganje pomeni namestitev izrabljenega goriva</w:t>
            </w:r>
            <w:r>
              <w:rPr>
                <w:sz w:val="22"/>
                <w:szCs w:val="22"/>
                <w:lang w:val="sl-SI"/>
              </w:rPr>
              <w:t xml:space="preserve"> </w:t>
            </w:r>
            <w:r w:rsidRPr="00464BB7">
              <w:rPr>
                <w:sz w:val="22"/>
                <w:szCs w:val="22"/>
                <w:lang w:val="sl-SI"/>
              </w:rPr>
              <w:t>ali radioaktivnih odpadkov v ustrezen objekt brez namena</w:t>
            </w:r>
            <w:r>
              <w:rPr>
                <w:sz w:val="22"/>
                <w:szCs w:val="22"/>
                <w:lang w:val="sl-SI"/>
              </w:rPr>
              <w:t xml:space="preserve"> </w:t>
            </w:r>
            <w:r w:rsidRPr="00464BB7">
              <w:rPr>
                <w:sz w:val="22"/>
                <w:szCs w:val="22"/>
                <w:lang w:val="sl-SI"/>
              </w:rPr>
              <w:t>ponovne pridobitve;</w:t>
            </w:r>
          </w:p>
        </w:tc>
        <w:tc>
          <w:tcPr>
            <w:tcW w:w="1843" w:type="dxa"/>
          </w:tcPr>
          <w:p w14:paraId="54BAC987" w14:textId="77777777" w:rsidR="00D622CF" w:rsidRDefault="00D8503F" w:rsidP="00CC03BD">
            <w:pPr>
              <w:jc w:val="center"/>
              <w:rPr>
                <w:b/>
                <w:sz w:val="22"/>
                <w:szCs w:val="22"/>
                <w:lang w:val="sl-SI"/>
              </w:rPr>
            </w:pPr>
            <w:r>
              <w:rPr>
                <w:b/>
                <w:sz w:val="22"/>
                <w:szCs w:val="22"/>
                <w:lang w:val="sl-SI"/>
              </w:rPr>
              <w:t>ZVISJV</w:t>
            </w:r>
            <w:r w:rsidR="00DA77A0">
              <w:rPr>
                <w:b/>
                <w:sz w:val="22"/>
                <w:szCs w:val="22"/>
                <w:lang w:val="sl-SI"/>
              </w:rPr>
              <w:t>-1</w:t>
            </w:r>
          </w:p>
          <w:p w14:paraId="1CD22DD1" w14:textId="77777777" w:rsidR="00464BB7" w:rsidRPr="00CC03BD" w:rsidDel="00616BF1" w:rsidRDefault="00464BB7" w:rsidP="00CC03BD">
            <w:pPr>
              <w:jc w:val="center"/>
              <w:rPr>
                <w:b/>
                <w:sz w:val="22"/>
                <w:szCs w:val="22"/>
                <w:lang w:val="sl-SI"/>
              </w:rPr>
            </w:pPr>
            <w:r>
              <w:rPr>
                <w:b/>
                <w:sz w:val="22"/>
                <w:szCs w:val="22"/>
                <w:lang w:val="sl-SI"/>
              </w:rPr>
              <w:t>JC</w:t>
            </w:r>
          </w:p>
        </w:tc>
      </w:tr>
      <w:tr w:rsidR="00D622CF" w:rsidRPr="00CC03BD" w14:paraId="1AAB9E7D" w14:textId="77777777" w:rsidTr="00DB6375">
        <w:tc>
          <w:tcPr>
            <w:tcW w:w="3827" w:type="dxa"/>
          </w:tcPr>
          <w:p w14:paraId="62AEC03C" w14:textId="77777777" w:rsidR="00D622CF" w:rsidRPr="00CC03BD" w:rsidRDefault="00DA77A0" w:rsidP="00D622CF">
            <w:pPr>
              <w:rPr>
                <w:color w:val="000000"/>
                <w:sz w:val="22"/>
                <w:szCs w:val="22"/>
              </w:rPr>
            </w:pPr>
            <w:r>
              <w:rPr>
                <w:color w:val="000000"/>
                <w:sz w:val="22"/>
                <w:szCs w:val="22"/>
              </w:rPr>
              <w:t xml:space="preserve">4. </w:t>
            </w:r>
            <w:r w:rsidR="00D622CF" w:rsidRPr="00CC03BD">
              <w:rPr>
                <w:color w:val="000000"/>
                <w:sz w:val="22"/>
                <w:szCs w:val="22"/>
              </w:rPr>
              <w:t>‘disposal facility’ means any facility or installation the primary purpose of which is radioactive waste disposal;</w:t>
            </w:r>
          </w:p>
        </w:tc>
        <w:tc>
          <w:tcPr>
            <w:tcW w:w="7088" w:type="dxa"/>
          </w:tcPr>
          <w:p w14:paraId="6511A2F3" w14:textId="0D2B3CCB" w:rsidR="00366130" w:rsidRPr="003264E5" w:rsidRDefault="00366130" w:rsidP="00366130">
            <w:pPr>
              <w:rPr>
                <w:b/>
                <w:sz w:val="22"/>
                <w:szCs w:val="22"/>
                <w:lang w:val="sl-SI"/>
              </w:rPr>
            </w:pPr>
            <w:r w:rsidRPr="003264E5">
              <w:rPr>
                <w:b/>
                <w:sz w:val="22"/>
                <w:szCs w:val="22"/>
                <w:lang w:val="sl-SI"/>
              </w:rPr>
              <w:t>JV7</w:t>
            </w:r>
            <w:r w:rsidR="00AD26F2">
              <w:rPr>
                <w:b/>
                <w:sz w:val="22"/>
                <w:szCs w:val="22"/>
                <w:lang w:val="sl-SI"/>
              </w:rPr>
              <w:t xml:space="preserve">, 3. </w:t>
            </w:r>
            <w:r w:rsidRPr="003264E5">
              <w:rPr>
                <w:b/>
                <w:sz w:val="22"/>
                <w:szCs w:val="22"/>
                <w:lang w:val="sl-SI"/>
              </w:rPr>
              <w:t>člen</w:t>
            </w:r>
            <w:r w:rsidR="00AD26F2">
              <w:rPr>
                <w:b/>
                <w:sz w:val="22"/>
                <w:szCs w:val="22"/>
                <w:lang w:val="sl-SI"/>
              </w:rPr>
              <w:t xml:space="preserve"> </w:t>
            </w:r>
            <w:r w:rsidR="00AD042F">
              <w:rPr>
                <w:b/>
                <w:sz w:val="22"/>
                <w:szCs w:val="22"/>
                <w:lang w:val="sl-SI"/>
              </w:rPr>
              <w:t>(pomen izrazov)</w:t>
            </w:r>
          </w:p>
          <w:p w14:paraId="0ABD6859" w14:textId="775C9DE9" w:rsidR="00573959" w:rsidRDefault="00AD042F" w:rsidP="00366130">
            <w:pPr>
              <w:rPr>
                <w:sz w:val="22"/>
                <w:szCs w:val="22"/>
                <w:lang w:val="sl-SI"/>
              </w:rPr>
            </w:pPr>
            <w:r w:rsidRPr="00AD042F">
              <w:rPr>
                <w:sz w:val="22"/>
                <w:szCs w:val="22"/>
                <w:lang w:val="sl-SI"/>
              </w:rPr>
              <w:t>5. odlagališče je objekt, katerega osnovni namen je odlaganje radioaktivnih odpadkov;</w:t>
            </w:r>
          </w:p>
          <w:p w14:paraId="1F58D867" w14:textId="77777777" w:rsidR="00573959" w:rsidRPr="00CC03BD" w:rsidRDefault="00573959" w:rsidP="00366130">
            <w:pPr>
              <w:rPr>
                <w:sz w:val="22"/>
                <w:szCs w:val="22"/>
                <w:lang w:val="sl-SI"/>
              </w:rPr>
            </w:pPr>
          </w:p>
        </w:tc>
        <w:tc>
          <w:tcPr>
            <w:tcW w:w="2126" w:type="dxa"/>
          </w:tcPr>
          <w:p w14:paraId="2E72B87E" w14:textId="77777777" w:rsidR="00D622CF" w:rsidRPr="00CC03BD" w:rsidDel="00616BF1" w:rsidRDefault="00D622CF" w:rsidP="00D622CF">
            <w:pPr>
              <w:rPr>
                <w:sz w:val="22"/>
                <w:szCs w:val="22"/>
                <w:lang w:val="sl-SI"/>
              </w:rPr>
            </w:pPr>
          </w:p>
        </w:tc>
        <w:tc>
          <w:tcPr>
            <w:tcW w:w="1843" w:type="dxa"/>
          </w:tcPr>
          <w:p w14:paraId="021C81C9" w14:textId="77777777" w:rsidR="00D622CF" w:rsidRPr="00CC03BD" w:rsidRDefault="00D8503F" w:rsidP="00D622CF">
            <w:pPr>
              <w:jc w:val="center"/>
              <w:rPr>
                <w:b/>
                <w:sz w:val="22"/>
                <w:szCs w:val="22"/>
                <w:lang w:val="sl-SI"/>
              </w:rPr>
            </w:pPr>
            <w:r>
              <w:rPr>
                <w:b/>
                <w:sz w:val="22"/>
                <w:szCs w:val="22"/>
                <w:lang w:val="sl-SI"/>
              </w:rPr>
              <w:t>JV7</w:t>
            </w:r>
          </w:p>
        </w:tc>
      </w:tr>
      <w:tr w:rsidR="00D622CF" w:rsidRPr="00CC03BD" w14:paraId="44671B8C" w14:textId="77777777" w:rsidTr="00DB6375">
        <w:tc>
          <w:tcPr>
            <w:tcW w:w="3827" w:type="dxa"/>
          </w:tcPr>
          <w:p w14:paraId="44EBEA2B" w14:textId="77777777" w:rsidR="00D622CF" w:rsidRPr="00CC03BD" w:rsidRDefault="00DA77A0" w:rsidP="00D622CF">
            <w:pPr>
              <w:rPr>
                <w:color w:val="000000"/>
                <w:sz w:val="22"/>
                <w:szCs w:val="22"/>
              </w:rPr>
            </w:pPr>
            <w:r>
              <w:rPr>
                <w:color w:val="000000"/>
                <w:sz w:val="22"/>
                <w:szCs w:val="22"/>
              </w:rPr>
              <w:t xml:space="preserve">5. </w:t>
            </w:r>
            <w:r w:rsidR="00D622CF" w:rsidRPr="00CC03BD">
              <w:rPr>
                <w:color w:val="000000"/>
                <w:sz w:val="22"/>
                <w:szCs w:val="22"/>
              </w:rPr>
              <w:t>‘</w:t>
            </w:r>
            <w:r w:rsidR="00D622CF" w:rsidRPr="00CC03BD">
              <w:rPr>
                <w:sz w:val="22"/>
                <w:szCs w:val="22"/>
              </w:rPr>
              <w:t xml:space="preserve">licence’ means any legal document granted under the jurisdiction of a Member State to carry out any activity related to the management of spent fuel or radioactive waste, or to confer responsibility for siting, design, </w:t>
            </w:r>
            <w:r w:rsidR="00D622CF" w:rsidRPr="00CC03BD">
              <w:rPr>
                <w:color w:val="000000"/>
                <w:sz w:val="22"/>
                <w:szCs w:val="22"/>
              </w:rPr>
              <w:t>construction, commissioning, operation, decommissioning or closure of a spent fuel management facility or of a radioactive waste management facility;</w:t>
            </w:r>
          </w:p>
        </w:tc>
        <w:tc>
          <w:tcPr>
            <w:tcW w:w="7088" w:type="dxa"/>
          </w:tcPr>
          <w:p w14:paraId="44B3DF54" w14:textId="77777777" w:rsidR="00AD042F" w:rsidRDefault="00AD2944" w:rsidP="00366130">
            <w:pPr>
              <w:rPr>
                <w:b/>
                <w:sz w:val="22"/>
                <w:szCs w:val="22"/>
                <w:lang w:val="sl-SI"/>
              </w:rPr>
            </w:pPr>
            <w:r w:rsidRPr="003264E5">
              <w:rPr>
                <w:b/>
                <w:sz w:val="22"/>
                <w:szCs w:val="22"/>
                <w:lang w:val="sl-SI"/>
              </w:rPr>
              <w:t>ZVISJV</w:t>
            </w:r>
            <w:r w:rsidR="00AD26F2">
              <w:rPr>
                <w:b/>
                <w:sz w:val="22"/>
                <w:szCs w:val="22"/>
                <w:lang w:val="sl-SI"/>
              </w:rPr>
              <w:t>-1,</w:t>
            </w:r>
            <w:r w:rsidR="00AC6E27" w:rsidRPr="003264E5">
              <w:rPr>
                <w:b/>
                <w:sz w:val="22"/>
                <w:szCs w:val="22"/>
                <w:lang w:val="sl-SI"/>
              </w:rPr>
              <w:t xml:space="preserve"> </w:t>
            </w:r>
            <w:r w:rsidR="00972B3F">
              <w:rPr>
                <w:b/>
                <w:sz w:val="22"/>
                <w:szCs w:val="22"/>
                <w:lang w:val="sl-SI"/>
              </w:rPr>
              <w:t xml:space="preserve">3. člen </w:t>
            </w:r>
            <w:r w:rsidR="00AD042F">
              <w:rPr>
                <w:b/>
                <w:sz w:val="22"/>
                <w:szCs w:val="22"/>
                <w:lang w:val="sl-SI"/>
              </w:rPr>
              <w:t>(izrazi)</w:t>
            </w:r>
          </w:p>
          <w:p w14:paraId="6C578C10" w14:textId="316FF7CC" w:rsidR="00AD26F2" w:rsidRDefault="00AD042F" w:rsidP="00366130">
            <w:pPr>
              <w:rPr>
                <w:sz w:val="22"/>
                <w:szCs w:val="22"/>
                <w:lang w:val="sl-SI"/>
              </w:rPr>
            </w:pPr>
            <w:r>
              <w:rPr>
                <w:sz w:val="22"/>
                <w:szCs w:val="22"/>
                <w:lang w:val="sl-SI"/>
              </w:rPr>
              <w:t xml:space="preserve">5. </w:t>
            </w:r>
            <w:r w:rsidR="00AD26F2" w:rsidRPr="007C35AB">
              <w:rPr>
                <w:sz w:val="22"/>
                <w:szCs w:val="22"/>
                <w:lang w:val="sl-SI"/>
              </w:rPr>
              <w:t>Dovoljenje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14:paraId="75A53F04" w14:textId="77777777" w:rsidR="00AD26F2" w:rsidRDefault="00AD26F2" w:rsidP="00366130">
            <w:pPr>
              <w:rPr>
                <w:sz w:val="22"/>
                <w:szCs w:val="22"/>
                <w:lang w:val="sl-SI"/>
              </w:rPr>
            </w:pPr>
          </w:p>
          <w:p w14:paraId="5F6F6A5F" w14:textId="7DBBEFB9" w:rsidR="00366130" w:rsidRPr="007C35AB" w:rsidRDefault="00AD042F" w:rsidP="00366130">
            <w:pPr>
              <w:rPr>
                <w:b/>
                <w:sz w:val="22"/>
                <w:szCs w:val="22"/>
                <w:lang w:val="sl-SI"/>
              </w:rPr>
            </w:pPr>
            <w:r w:rsidRPr="003264E5">
              <w:rPr>
                <w:b/>
                <w:sz w:val="22"/>
                <w:szCs w:val="22"/>
                <w:lang w:val="sl-SI"/>
              </w:rPr>
              <w:t>ZVISJV</w:t>
            </w:r>
            <w:r>
              <w:rPr>
                <w:b/>
                <w:sz w:val="22"/>
                <w:szCs w:val="22"/>
                <w:lang w:val="sl-SI"/>
              </w:rPr>
              <w:t>-1,</w:t>
            </w:r>
            <w:r w:rsidRPr="003264E5">
              <w:rPr>
                <w:b/>
                <w:sz w:val="22"/>
                <w:szCs w:val="22"/>
                <w:lang w:val="sl-SI"/>
              </w:rPr>
              <w:t xml:space="preserve"> </w:t>
            </w:r>
            <w:r w:rsidR="00AC6E27" w:rsidRPr="007C35AB">
              <w:rPr>
                <w:b/>
                <w:sz w:val="22"/>
                <w:szCs w:val="22"/>
                <w:lang w:val="sl-SI"/>
              </w:rPr>
              <w:t>1</w:t>
            </w:r>
            <w:r w:rsidR="00AD26F2" w:rsidRPr="007C35AB">
              <w:rPr>
                <w:b/>
                <w:sz w:val="22"/>
                <w:szCs w:val="22"/>
                <w:lang w:val="sl-SI"/>
              </w:rPr>
              <w:t>8</w:t>
            </w:r>
            <w:r w:rsidR="00AC6E27" w:rsidRPr="007C35AB">
              <w:rPr>
                <w:b/>
                <w:sz w:val="22"/>
                <w:szCs w:val="22"/>
                <w:lang w:val="sl-SI"/>
              </w:rPr>
              <w:t>. člen</w:t>
            </w:r>
            <w:r>
              <w:rPr>
                <w:b/>
                <w:sz w:val="22"/>
                <w:szCs w:val="22"/>
                <w:lang w:val="sl-SI"/>
              </w:rPr>
              <w:t xml:space="preserve"> </w:t>
            </w:r>
            <w:r w:rsidRPr="00AD042F">
              <w:rPr>
                <w:b/>
                <w:sz w:val="22"/>
                <w:szCs w:val="22"/>
                <w:lang w:val="sl-SI"/>
              </w:rPr>
              <w:t>(registracija ali izdaja dovoljenja za izvajanje sevalne dejavnosti)</w:t>
            </w:r>
          </w:p>
          <w:p w14:paraId="41A36754" w14:textId="5464FE7C" w:rsidR="00AC6E27" w:rsidRDefault="00AD042F" w:rsidP="00366130">
            <w:pPr>
              <w:rPr>
                <w:sz w:val="22"/>
                <w:szCs w:val="22"/>
                <w:lang w:val="sl-SI"/>
              </w:rPr>
            </w:pPr>
            <w:r w:rsidRPr="00AD042F">
              <w:rPr>
                <w:sz w:val="22"/>
                <w:szCs w:val="22"/>
                <w:lang w:val="sl-SI"/>
              </w:rPr>
              <w:t>(6) Če je za izvajanje sevalne dejavnosti treba upravljati ali razgraditi sevalni ali jedrski objekt, je dovoljenje za izvajanje sevalne dejavnosti soglasje iz 108. člena tega zakona ali dovoljenje iz 109. člena tega zakona, razen če gre za sevalni objekt, v katerem se viri sevanja uporabljajo za izvajanje sevalne dejavnosti v zdravstvu ali veterinarstvu.</w:t>
            </w:r>
          </w:p>
          <w:p w14:paraId="143A6922" w14:textId="77777777" w:rsidR="00AD042F" w:rsidRDefault="00AD042F" w:rsidP="00366130">
            <w:pPr>
              <w:rPr>
                <w:sz w:val="22"/>
                <w:szCs w:val="22"/>
                <w:lang w:val="sl-SI"/>
              </w:rPr>
            </w:pPr>
          </w:p>
          <w:p w14:paraId="34BFE34C" w14:textId="7374796A" w:rsidR="00AC6E27" w:rsidRPr="007C35AB" w:rsidRDefault="00AD042F" w:rsidP="00366130">
            <w:pPr>
              <w:rPr>
                <w:b/>
                <w:sz w:val="22"/>
                <w:szCs w:val="22"/>
                <w:lang w:val="sl-SI"/>
              </w:rPr>
            </w:pPr>
            <w:r>
              <w:rPr>
                <w:b/>
                <w:sz w:val="22"/>
                <w:szCs w:val="22"/>
                <w:lang w:val="sl-SI"/>
              </w:rPr>
              <w:t xml:space="preserve">ZVISJV-1, </w:t>
            </w:r>
            <w:r w:rsidR="00AD26F2" w:rsidRPr="007C35AB">
              <w:rPr>
                <w:b/>
                <w:sz w:val="22"/>
                <w:szCs w:val="22"/>
                <w:lang w:val="sl-SI"/>
              </w:rPr>
              <w:t>10</w:t>
            </w:r>
            <w:r w:rsidR="00366130" w:rsidRPr="007C35AB">
              <w:rPr>
                <w:b/>
                <w:sz w:val="22"/>
                <w:szCs w:val="22"/>
                <w:lang w:val="sl-SI"/>
              </w:rPr>
              <w:t>8. člen</w:t>
            </w:r>
            <w:r>
              <w:rPr>
                <w:b/>
                <w:sz w:val="22"/>
                <w:szCs w:val="22"/>
                <w:lang w:val="sl-SI"/>
              </w:rPr>
              <w:t xml:space="preserve"> (</w:t>
            </w:r>
            <w:r w:rsidRPr="00AD042F">
              <w:rPr>
                <w:b/>
                <w:sz w:val="22"/>
                <w:szCs w:val="22"/>
                <w:lang w:val="sl-SI"/>
              </w:rPr>
              <w:t>poskusno obratovanje sevalnih in jedrskih objektov)</w:t>
            </w:r>
          </w:p>
          <w:p w14:paraId="407FB606" w14:textId="77777777" w:rsidR="00941EE6" w:rsidRDefault="00941EE6" w:rsidP="00366130">
            <w:pPr>
              <w:rPr>
                <w:sz w:val="22"/>
                <w:szCs w:val="22"/>
                <w:lang w:val="sl-SI"/>
              </w:rPr>
            </w:pPr>
            <w:r w:rsidRPr="00941EE6">
              <w:rPr>
                <w:sz w:val="22"/>
                <w:szCs w:val="22"/>
                <w:lang w:val="sl-SI"/>
              </w:rPr>
              <w:t xml:space="preserve">(2) </w:t>
            </w:r>
            <w:r w:rsidR="00AD26F2" w:rsidRPr="00AD26F2">
              <w:rPr>
                <w:sz w:val="22"/>
                <w:szCs w:val="22"/>
                <w:lang w:val="sl-SI"/>
              </w:rPr>
              <w:t>Za začetek poskusnega obratovanja sevalnega ali jedrskega objekta je treba pridobiti soglasje organa, pristojnega za jedrsko varnost.</w:t>
            </w:r>
          </w:p>
          <w:p w14:paraId="7E76CEBB" w14:textId="77777777" w:rsidR="00941EE6" w:rsidRDefault="00941EE6" w:rsidP="00366130">
            <w:pPr>
              <w:rPr>
                <w:sz w:val="22"/>
                <w:szCs w:val="22"/>
                <w:lang w:val="sl-SI"/>
              </w:rPr>
            </w:pPr>
          </w:p>
          <w:p w14:paraId="2EE5D1DF" w14:textId="5D0271DA" w:rsidR="00941EE6" w:rsidRPr="007C35AB" w:rsidRDefault="00AD042F" w:rsidP="00366130">
            <w:pPr>
              <w:rPr>
                <w:b/>
                <w:sz w:val="22"/>
                <w:szCs w:val="22"/>
                <w:lang w:val="sl-SI"/>
              </w:rPr>
            </w:pPr>
            <w:r>
              <w:rPr>
                <w:b/>
                <w:sz w:val="22"/>
                <w:szCs w:val="22"/>
                <w:lang w:val="sl-SI"/>
              </w:rPr>
              <w:t xml:space="preserve">ZVISJV-1, </w:t>
            </w:r>
            <w:r w:rsidR="00972B3F" w:rsidRPr="007C35AB">
              <w:rPr>
                <w:b/>
                <w:sz w:val="22"/>
                <w:szCs w:val="22"/>
                <w:lang w:val="sl-SI"/>
              </w:rPr>
              <w:t>10</w:t>
            </w:r>
            <w:r w:rsidR="00941EE6" w:rsidRPr="007C35AB">
              <w:rPr>
                <w:b/>
                <w:sz w:val="22"/>
                <w:szCs w:val="22"/>
                <w:lang w:val="sl-SI"/>
              </w:rPr>
              <w:t>9. člen</w:t>
            </w:r>
            <w:r>
              <w:rPr>
                <w:b/>
                <w:sz w:val="22"/>
                <w:szCs w:val="22"/>
                <w:lang w:val="sl-SI"/>
              </w:rPr>
              <w:t xml:space="preserve"> </w:t>
            </w:r>
            <w:r w:rsidRPr="00AD042F">
              <w:rPr>
                <w:b/>
                <w:sz w:val="22"/>
                <w:szCs w:val="22"/>
                <w:lang w:val="sl-SI"/>
              </w:rPr>
              <w:t>(dovoljenje za obratovanje, razgradnjo, odlaganje in zaprtje odlagališča)</w:t>
            </w:r>
          </w:p>
          <w:p w14:paraId="1C3F5CC1" w14:textId="77777777" w:rsidR="00AD042F" w:rsidRPr="00AD042F" w:rsidRDefault="00AD042F" w:rsidP="00AD042F">
            <w:pPr>
              <w:rPr>
                <w:sz w:val="22"/>
                <w:szCs w:val="22"/>
                <w:lang w:val="sl-SI"/>
              </w:rPr>
            </w:pPr>
            <w:r w:rsidRPr="00AD042F">
              <w:rPr>
                <w:sz w:val="22"/>
                <w:szCs w:val="22"/>
                <w:lang w:val="sl-SI"/>
              </w:rPr>
              <w:t>(1) Investitor ali upravljavec objekta, ki namerava:</w:t>
            </w:r>
          </w:p>
          <w:p w14:paraId="45D61182" w14:textId="77777777" w:rsidR="00AD042F" w:rsidRPr="00AD042F" w:rsidRDefault="00AD042F" w:rsidP="00AD042F">
            <w:pPr>
              <w:rPr>
                <w:sz w:val="22"/>
                <w:szCs w:val="22"/>
                <w:lang w:val="sl-SI"/>
              </w:rPr>
            </w:pPr>
            <w:r w:rsidRPr="00AD042F">
              <w:rPr>
                <w:sz w:val="22"/>
                <w:szCs w:val="22"/>
                <w:lang w:val="sl-SI"/>
              </w:rPr>
              <w:t>1.      začeti ali prenehati obratovanje jedrskega objekta;</w:t>
            </w:r>
          </w:p>
          <w:p w14:paraId="406A8750" w14:textId="77777777" w:rsidR="00AD042F" w:rsidRPr="00AD042F" w:rsidRDefault="00AD042F" w:rsidP="00AD042F">
            <w:pPr>
              <w:rPr>
                <w:sz w:val="22"/>
                <w:szCs w:val="22"/>
                <w:lang w:val="sl-SI"/>
              </w:rPr>
            </w:pPr>
            <w:r w:rsidRPr="00AD042F">
              <w:rPr>
                <w:sz w:val="22"/>
                <w:szCs w:val="22"/>
                <w:lang w:val="sl-SI"/>
              </w:rPr>
              <w:t>2.      začeti ali prenehati obratovanje sevalnega objekta;</w:t>
            </w:r>
          </w:p>
          <w:p w14:paraId="51D5CECB" w14:textId="77777777" w:rsidR="00AD042F" w:rsidRPr="00AD042F" w:rsidRDefault="00AD042F" w:rsidP="00AD042F">
            <w:pPr>
              <w:rPr>
                <w:sz w:val="22"/>
                <w:szCs w:val="22"/>
                <w:lang w:val="sl-SI"/>
              </w:rPr>
            </w:pPr>
            <w:r w:rsidRPr="00AD042F">
              <w:rPr>
                <w:sz w:val="22"/>
                <w:szCs w:val="22"/>
                <w:lang w:val="sl-SI"/>
              </w:rPr>
              <w:t>3.      začeti odlagati radioaktivne odpadke na odlagališču radioaktivnih odpadkov;</w:t>
            </w:r>
          </w:p>
          <w:p w14:paraId="126B2D92" w14:textId="77777777" w:rsidR="00AD042F" w:rsidRPr="00AD042F" w:rsidRDefault="00AD042F" w:rsidP="00AD042F">
            <w:pPr>
              <w:rPr>
                <w:sz w:val="22"/>
                <w:szCs w:val="22"/>
                <w:lang w:val="sl-SI"/>
              </w:rPr>
            </w:pPr>
            <w:r w:rsidRPr="00AD042F">
              <w:rPr>
                <w:sz w:val="22"/>
                <w:szCs w:val="22"/>
                <w:lang w:val="sl-SI"/>
              </w:rPr>
              <w:t>4.      zapreti odlagališče radioaktivnih odpadkov;</w:t>
            </w:r>
          </w:p>
          <w:p w14:paraId="34BFFC20" w14:textId="77777777" w:rsidR="00AD042F" w:rsidRPr="00AD042F" w:rsidRDefault="00AD042F" w:rsidP="00AD042F">
            <w:pPr>
              <w:rPr>
                <w:sz w:val="22"/>
                <w:szCs w:val="22"/>
                <w:lang w:val="sl-SI"/>
              </w:rPr>
            </w:pPr>
            <w:r w:rsidRPr="00AD042F">
              <w:rPr>
                <w:sz w:val="22"/>
                <w:szCs w:val="22"/>
                <w:lang w:val="sl-SI"/>
              </w:rPr>
              <w:lastRenderedPageBreak/>
              <w:t>5.      začeti ali končati razgradnjo jedrskega objekta;</w:t>
            </w:r>
          </w:p>
          <w:p w14:paraId="44383968" w14:textId="77777777" w:rsidR="00AD042F" w:rsidRPr="00AD042F" w:rsidRDefault="00AD042F" w:rsidP="00AD042F">
            <w:pPr>
              <w:rPr>
                <w:sz w:val="22"/>
                <w:szCs w:val="22"/>
                <w:lang w:val="sl-SI"/>
              </w:rPr>
            </w:pPr>
            <w:r w:rsidRPr="00AD042F">
              <w:rPr>
                <w:sz w:val="22"/>
                <w:szCs w:val="22"/>
                <w:lang w:val="sl-SI"/>
              </w:rPr>
              <w:t>6.      začeti ali končati razgradnjo sevalnega objekta;</w:t>
            </w:r>
          </w:p>
          <w:p w14:paraId="3BFF2632" w14:textId="77777777" w:rsidR="00AD042F" w:rsidRPr="00AD042F" w:rsidRDefault="00AD042F" w:rsidP="00AD042F">
            <w:pPr>
              <w:rPr>
                <w:sz w:val="22"/>
                <w:szCs w:val="22"/>
                <w:lang w:val="sl-SI"/>
              </w:rPr>
            </w:pPr>
            <w:r w:rsidRPr="00AD042F">
              <w:rPr>
                <w:sz w:val="22"/>
                <w:szCs w:val="22"/>
                <w:lang w:val="sl-SI"/>
              </w:rPr>
              <w:t>7.      končati rudarska dela za opustitev pridobivanja jedrskih mineralnih surovin;</w:t>
            </w:r>
          </w:p>
          <w:p w14:paraId="466916B8" w14:textId="77777777" w:rsidR="00AD042F" w:rsidRPr="00AD042F" w:rsidRDefault="00AD042F" w:rsidP="00AD042F">
            <w:pPr>
              <w:rPr>
                <w:sz w:val="22"/>
                <w:szCs w:val="22"/>
                <w:lang w:val="sl-SI"/>
              </w:rPr>
            </w:pPr>
            <w:r w:rsidRPr="00AD042F">
              <w:rPr>
                <w:sz w:val="22"/>
                <w:szCs w:val="22"/>
                <w:lang w:val="sl-SI"/>
              </w:rPr>
              <w:t xml:space="preserve">8.      začeti odlagati rudarsko in </w:t>
            </w:r>
            <w:proofErr w:type="spellStart"/>
            <w:r w:rsidRPr="00AD042F">
              <w:rPr>
                <w:sz w:val="22"/>
                <w:szCs w:val="22"/>
                <w:lang w:val="sl-SI"/>
              </w:rPr>
              <w:t>hidrometalurško</w:t>
            </w:r>
            <w:proofErr w:type="spellEnd"/>
            <w:r w:rsidRPr="00AD042F">
              <w:rPr>
                <w:sz w:val="22"/>
                <w:szCs w:val="22"/>
                <w:lang w:val="sl-SI"/>
              </w:rPr>
              <w:t xml:space="preserve"> jalovine, ki nastaja pri pridobivanju jedrskih surovin;</w:t>
            </w:r>
          </w:p>
          <w:p w14:paraId="4899606B" w14:textId="77777777" w:rsidR="00AD042F" w:rsidRPr="00AD042F" w:rsidRDefault="00AD042F" w:rsidP="00AD042F">
            <w:pPr>
              <w:rPr>
                <w:sz w:val="22"/>
                <w:szCs w:val="22"/>
                <w:lang w:val="sl-SI"/>
              </w:rPr>
            </w:pPr>
            <w:r w:rsidRPr="00AD042F">
              <w:rPr>
                <w:sz w:val="22"/>
                <w:szCs w:val="22"/>
                <w:lang w:val="sl-SI"/>
              </w:rPr>
              <w:t xml:space="preserve">9.      zapreti odlagališče rudarske in </w:t>
            </w:r>
            <w:proofErr w:type="spellStart"/>
            <w:r w:rsidRPr="00AD042F">
              <w:rPr>
                <w:sz w:val="22"/>
                <w:szCs w:val="22"/>
                <w:lang w:val="sl-SI"/>
              </w:rPr>
              <w:t>hidrometalurške</w:t>
            </w:r>
            <w:proofErr w:type="spellEnd"/>
            <w:r w:rsidRPr="00AD042F">
              <w:rPr>
                <w:sz w:val="22"/>
                <w:szCs w:val="22"/>
                <w:lang w:val="sl-SI"/>
              </w:rPr>
              <w:t xml:space="preserve"> jalovine, ki nastaja pri pridobivanju jedrskih surovin;</w:t>
            </w:r>
          </w:p>
          <w:p w14:paraId="6919F6F9" w14:textId="3F14BEF7" w:rsidR="00FB1EDD" w:rsidRPr="00CC03BD" w:rsidRDefault="00AD042F" w:rsidP="00AD042F">
            <w:pPr>
              <w:rPr>
                <w:sz w:val="22"/>
                <w:szCs w:val="22"/>
                <w:lang w:val="sl-SI"/>
              </w:rPr>
            </w:pPr>
            <w:r w:rsidRPr="00AD042F">
              <w:rPr>
                <w:sz w:val="22"/>
                <w:szCs w:val="22"/>
                <w:lang w:val="sl-SI"/>
              </w:rPr>
              <w:t>10.   shranjevati sveže gorivo na gradbišču jedrske elektrarne ali raziskovalnega reaktorja; mora pridobiti dovoljenje organa, pristojnega za jedrsko varnost.</w:t>
            </w:r>
          </w:p>
        </w:tc>
        <w:tc>
          <w:tcPr>
            <w:tcW w:w="2126" w:type="dxa"/>
          </w:tcPr>
          <w:p w14:paraId="242499D5" w14:textId="77777777" w:rsidR="002D4E3E" w:rsidRPr="003264E5" w:rsidRDefault="002D4E3E" w:rsidP="002D4E3E">
            <w:pPr>
              <w:rPr>
                <w:b/>
                <w:sz w:val="22"/>
                <w:szCs w:val="22"/>
                <w:lang w:val="sl-SI"/>
              </w:rPr>
            </w:pPr>
            <w:r w:rsidRPr="003264E5">
              <w:rPr>
                <w:b/>
                <w:sz w:val="22"/>
                <w:szCs w:val="22"/>
                <w:lang w:val="sl-SI"/>
              </w:rPr>
              <w:lastRenderedPageBreak/>
              <w:t>JC, 2. člen točka (e)</w:t>
            </w:r>
          </w:p>
          <w:p w14:paraId="2B2E3F05" w14:textId="77777777" w:rsidR="002D4E3E" w:rsidRDefault="002D4E3E" w:rsidP="002D4E3E">
            <w:pPr>
              <w:rPr>
                <w:sz w:val="22"/>
                <w:szCs w:val="22"/>
                <w:lang w:val="sl-SI"/>
              </w:rPr>
            </w:pPr>
            <w:r w:rsidRPr="00464BB7">
              <w:rPr>
                <w:sz w:val="22"/>
                <w:szCs w:val="22"/>
                <w:lang w:val="sl-SI"/>
              </w:rPr>
              <w:t>(e) dovoljenje pomeni katero koli pooblastilo, dovoljenje</w:t>
            </w:r>
            <w:r>
              <w:rPr>
                <w:sz w:val="22"/>
                <w:szCs w:val="22"/>
                <w:lang w:val="sl-SI"/>
              </w:rPr>
              <w:t xml:space="preserve"> </w:t>
            </w:r>
            <w:r w:rsidRPr="00464BB7">
              <w:rPr>
                <w:sz w:val="22"/>
                <w:szCs w:val="22"/>
                <w:lang w:val="sl-SI"/>
              </w:rPr>
              <w:t>ali potrdilo, ki ga izda upravni organ za izvajanje katere</w:t>
            </w:r>
            <w:r>
              <w:rPr>
                <w:sz w:val="22"/>
                <w:szCs w:val="22"/>
                <w:lang w:val="sl-SI"/>
              </w:rPr>
              <w:t xml:space="preserve"> </w:t>
            </w:r>
            <w:r w:rsidRPr="00464BB7">
              <w:rPr>
                <w:sz w:val="22"/>
                <w:szCs w:val="22"/>
                <w:lang w:val="sl-SI"/>
              </w:rPr>
              <w:t>koli dejavnosti v zvezi z ravnanjem z izrabljenim gorivom ali</w:t>
            </w:r>
            <w:r>
              <w:rPr>
                <w:sz w:val="22"/>
                <w:szCs w:val="22"/>
                <w:lang w:val="sl-SI"/>
              </w:rPr>
              <w:t xml:space="preserve"> </w:t>
            </w:r>
            <w:r w:rsidRPr="00464BB7">
              <w:rPr>
                <w:sz w:val="22"/>
                <w:szCs w:val="22"/>
                <w:lang w:val="sl-SI"/>
              </w:rPr>
              <w:t>radioaktivnimi odpadki;</w:t>
            </w:r>
          </w:p>
          <w:p w14:paraId="283476F6" w14:textId="77777777" w:rsidR="00D622CF" w:rsidRPr="00CC03BD" w:rsidDel="00616BF1" w:rsidRDefault="00D622CF" w:rsidP="00D622CF">
            <w:pPr>
              <w:rPr>
                <w:sz w:val="22"/>
                <w:szCs w:val="22"/>
                <w:lang w:val="sl-SI"/>
              </w:rPr>
            </w:pPr>
          </w:p>
        </w:tc>
        <w:tc>
          <w:tcPr>
            <w:tcW w:w="1843" w:type="dxa"/>
          </w:tcPr>
          <w:p w14:paraId="7FC49487" w14:textId="77777777" w:rsidR="00464BB7" w:rsidRDefault="00464BB7" w:rsidP="00464BB7">
            <w:pPr>
              <w:jc w:val="center"/>
              <w:rPr>
                <w:b/>
                <w:sz w:val="22"/>
                <w:szCs w:val="22"/>
                <w:lang w:val="sl-SI"/>
              </w:rPr>
            </w:pPr>
            <w:r>
              <w:rPr>
                <w:b/>
                <w:sz w:val="22"/>
                <w:szCs w:val="22"/>
                <w:lang w:val="sl-SI"/>
              </w:rPr>
              <w:t>JC</w:t>
            </w:r>
          </w:p>
          <w:p w14:paraId="33830517" w14:textId="77777777" w:rsidR="00AC6E27" w:rsidRPr="00CC03BD" w:rsidRDefault="00AC6E27" w:rsidP="00AC6E27">
            <w:pPr>
              <w:jc w:val="center"/>
              <w:rPr>
                <w:b/>
                <w:sz w:val="22"/>
                <w:szCs w:val="22"/>
                <w:lang w:val="sl-SI"/>
              </w:rPr>
            </w:pPr>
            <w:r>
              <w:rPr>
                <w:b/>
                <w:sz w:val="22"/>
                <w:szCs w:val="22"/>
                <w:lang w:val="sl-SI"/>
              </w:rPr>
              <w:t>ZVISJV</w:t>
            </w:r>
            <w:r w:rsidR="00AD26F2">
              <w:rPr>
                <w:b/>
                <w:sz w:val="22"/>
                <w:szCs w:val="22"/>
                <w:lang w:val="sl-SI"/>
              </w:rPr>
              <w:t>-1</w:t>
            </w:r>
          </w:p>
        </w:tc>
      </w:tr>
      <w:tr w:rsidR="00D622CF" w:rsidRPr="00CC03BD" w14:paraId="03C3EF30" w14:textId="77777777" w:rsidTr="00DB6375">
        <w:tc>
          <w:tcPr>
            <w:tcW w:w="3827" w:type="dxa"/>
          </w:tcPr>
          <w:p w14:paraId="42989BAE" w14:textId="77777777" w:rsidR="00D622CF" w:rsidRPr="00CC03BD" w:rsidRDefault="00DA77A0" w:rsidP="00D622CF">
            <w:pPr>
              <w:rPr>
                <w:color w:val="000000"/>
                <w:sz w:val="22"/>
                <w:szCs w:val="22"/>
              </w:rPr>
            </w:pPr>
            <w:r>
              <w:rPr>
                <w:color w:val="000000"/>
                <w:sz w:val="22"/>
                <w:szCs w:val="22"/>
              </w:rPr>
              <w:t xml:space="preserve">6. </w:t>
            </w:r>
            <w:r w:rsidR="00D622CF" w:rsidRPr="00CC03BD">
              <w:rPr>
                <w:color w:val="000000"/>
                <w:sz w:val="22"/>
                <w:szCs w:val="22"/>
              </w:rPr>
              <w:t>‘licence holder’ means a legal or natural person having overall responsibility for any activity or facility related to the management of spent fuel or radioactive waste as specified in a licence;</w:t>
            </w:r>
          </w:p>
        </w:tc>
        <w:tc>
          <w:tcPr>
            <w:tcW w:w="7088" w:type="dxa"/>
          </w:tcPr>
          <w:p w14:paraId="52AFC08D" w14:textId="10FD0F63" w:rsidR="00984C4B" w:rsidRPr="007C35AB" w:rsidRDefault="00AD042F" w:rsidP="00366130">
            <w:pPr>
              <w:rPr>
                <w:b/>
                <w:sz w:val="22"/>
                <w:szCs w:val="22"/>
                <w:lang w:val="sl-SI"/>
              </w:rPr>
            </w:pPr>
            <w:r>
              <w:rPr>
                <w:b/>
                <w:sz w:val="22"/>
                <w:szCs w:val="22"/>
                <w:lang w:val="sl-SI"/>
              </w:rPr>
              <w:t xml:space="preserve">ZVISJV-1, </w:t>
            </w:r>
            <w:r w:rsidR="00984C4B">
              <w:rPr>
                <w:b/>
                <w:sz w:val="22"/>
                <w:szCs w:val="22"/>
                <w:lang w:val="sl-SI"/>
              </w:rPr>
              <w:t>3. člen</w:t>
            </w:r>
            <w:r w:rsidR="00D751C4">
              <w:rPr>
                <w:b/>
                <w:sz w:val="22"/>
                <w:szCs w:val="22"/>
                <w:lang w:val="sl-SI"/>
              </w:rPr>
              <w:t xml:space="preserve"> (izrazi)</w:t>
            </w:r>
          </w:p>
          <w:p w14:paraId="3B7AB418" w14:textId="18968B03" w:rsidR="00984C4B" w:rsidRDefault="00972B3F" w:rsidP="002C4F34">
            <w:pPr>
              <w:rPr>
                <w:sz w:val="22"/>
                <w:szCs w:val="22"/>
                <w:lang w:val="sl-SI"/>
              </w:rPr>
            </w:pPr>
            <w:r w:rsidRPr="007C35AB">
              <w:rPr>
                <w:sz w:val="22"/>
                <w:szCs w:val="22"/>
                <w:lang w:val="sl-SI"/>
              </w:rPr>
              <w:t>10</w:t>
            </w:r>
            <w:r w:rsidR="00D751C4">
              <w:rPr>
                <w:sz w:val="22"/>
                <w:szCs w:val="22"/>
                <w:lang w:val="sl-SI"/>
              </w:rPr>
              <w:t>4.</w:t>
            </w:r>
            <w:r w:rsidRPr="007C35AB">
              <w:rPr>
                <w:sz w:val="22"/>
                <w:szCs w:val="22"/>
                <w:lang w:val="sl-SI"/>
              </w:rPr>
              <w:t xml:space="preserve"> Upravljavec ali upravljavka (v nadaljnjem besedilu: upravljavec) je oseba, ki upravlja objekt in mora imeti odločbo o poskusnem obratovanju ali dovoljenje za obratovanje objekta. Če gre za rudarska dela, mora upravljavec imeti tudi rudarsko pravico po predpisih o rudarstvu.</w:t>
            </w:r>
          </w:p>
          <w:p w14:paraId="6D5BD282" w14:textId="77777777" w:rsidR="00984C4B" w:rsidRDefault="00984C4B" w:rsidP="002C4F34">
            <w:pPr>
              <w:rPr>
                <w:sz w:val="22"/>
                <w:szCs w:val="22"/>
                <w:lang w:val="sl-SI"/>
              </w:rPr>
            </w:pPr>
          </w:p>
          <w:p w14:paraId="76A7C49A" w14:textId="7B9E348E" w:rsidR="00984C4B" w:rsidRPr="007C35AB" w:rsidRDefault="00D751C4" w:rsidP="002C4F34">
            <w:pPr>
              <w:rPr>
                <w:b/>
                <w:sz w:val="22"/>
                <w:szCs w:val="22"/>
                <w:lang w:val="sl-SI"/>
              </w:rPr>
            </w:pPr>
            <w:r w:rsidRPr="007C35AB">
              <w:rPr>
                <w:b/>
                <w:sz w:val="22"/>
                <w:szCs w:val="22"/>
                <w:lang w:val="sl-SI"/>
              </w:rPr>
              <w:t xml:space="preserve">ZVISJV-1, </w:t>
            </w:r>
            <w:r w:rsidR="00984C4B" w:rsidRPr="007C35AB">
              <w:rPr>
                <w:b/>
                <w:sz w:val="22"/>
                <w:szCs w:val="22"/>
                <w:lang w:val="sl-SI"/>
              </w:rPr>
              <w:t>4. člen</w:t>
            </w:r>
            <w:r>
              <w:rPr>
                <w:b/>
                <w:sz w:val="22"/>
                <w:szCs w:val="22"/>
                <w:lang w:val="sl-SI"/>
              </w:rPr>
              <w:t xml:space="preserve"> (načela zakona)</w:t>
            </w:r>
          </w:p>
          <w:p w14:paraId="125C3986" w14:textId="3D8E366D" w:rsidR="002C4F34" w:rsidRDefault="00D751C4" w:rsidP="002C4F34">
            <w:pPr>
              <w:rPr>
                <w:sz w:val="22"/>
                <w:szCs w:val="22"/>
                <w:lang w:val="sl-SI"/>
              </w:rPr>
            </w:pPr>
            <w:r w:rsidRPr="00D751C4">
              <w:rPr>
                <w:sz w:val="22"/>
                <w:szCs w:val="22"/>
                <w:lang w:val="sl-SI"/>
              </w:rPr>
              <w:t>(7) Izvajalec sevalne dejavnosti, vključno z upravljavcem sevalnega ali jedrskega objekta, je odgovoren za varstvo pred sevanji in sevalno varnost, upravljavec jedrskega objekta pa tudi za jedrsko varnost. Svoje odgovornosti ne more prenesti na drugo osebo. Odgovoren je tudi za vse dejavnosti pogodbenih izvajalcev in podizvajalcev, katerih dejavnosti bi lahko vplivale na jedrsko ali sevalno varnost (načelo primarne odgovornosti).</w:t>
            </w:r>
          </w:p>
          <w:p w14:paraId="781A4966" w14:textId="77777777" w:rsidR="00D751C4" w:rsidRDefault="00D751C4" w:rsidP="002C4F34">
            <w:pPr>
              <w:rPr>
                <w:sz w:val="22"/>
                <w:szCs w:val="22"/>
                <w:lang w:val="sl-SI"/>
              </w:rPr>
            </w:pPr>
          </w:p>
          <w:p w14:paraId="77177463" w14:textId="7805A5E3" w:rsidR="002C4F34" w:rsidRPr="003264E5" w:rsidRDefault="002C4F34" w:rsidP="0037301E">
            <w:pPr>
              <w:jc w:val="both"/>
              <w:rPr>
                <w:b/>
                <w:sz w:val="22"/>
                <w:szCs w:val="22"/>
                <w:lang w:val="sl-SI"/>
              </w:rPr>
            </w:pPr>
            <w:r w:rsidRPr="003264E5">
              <w:rPr>
                <w:b/>
                <w:sz w:val="22"/>
                <w:szCs w:val="22"/>
                <w:lang w:val="sl-SI"/>
              </w:rPr>
              <w:t>JV7</w:t>
            </w:r>
            <w:r w:rsidR="00606C2B">
              <w:rPr>
                <w:b/>
                <w:sz w:val="22"/>
                <w:szCs w:val="22"/>
                <w:lang w:val="sl-SI"/>
              </w:rPr>
              <w:t>,</w:t>
            </w:r>
            <w:r w:rsidRPr="003264E5">
              <w:rPr>
                <w:b/>
                <w:sz w:val="22"/>
                <w:szCs w:val="22"/>
                <w:lang w:val="sl-SI"/>
              </w:rPr>
              <w:t xml:space="preserve"> 3. člen</w:t>
            </w:r>
            <w:r w:rsidR="00972B3F">
              <w:rPr>
                <w:b/>
                <w:sz w:val="22"/>
                <w:szCs w:val="22"/>
                <w:lang w:val="sl-SI"/>
              </w:rPr>
              <w:t xml:space="preserve"> </w:t>
            </w:r>
            <w:r w:rsidR="00D751C4">
              <w:rPr>
                <w:b/>
                <w:sz w:val="22"/>
                <w:szCs w:val="22"/>
                <w:lang w:val="sl-SI"/>
              </w:rPr>
              <w:t>(pomen izrazov)</w:t>
            </w:r>
          </w:p>
          <w:p w14:paraId="59D8E855" w14:textId="31A443A4" w:rsidR="002C4F34" w:rsidRPr="00CC03BD" w:rsidRDefault="00D751C4" w:rsidP="007C35AB">
            <w:pPr>
              <w:jc w:val="both"/>
              <w:rPr>
                <w:sz w:val="22"/>
                <w:szCs w:val="22"/>
                <w:lang w:val="sl-SI"/>
              </w:rPr>
            </w:pPr>
            <w:r w:rsidRPr="00D751C4">
              <w:rPr>
                <w:sz w:val="22"/>
                <w:szCs w:val="22"/>
                <w:lang w:val="sl-SI"/>
              </w:rPr>
              <w:t>2. imetnik radioaktivnih odpadkov ali izrabljenega goriva je njihov povzročitelj ali oseba, ki ima radioaktivne odpadke ali izrabljeno gorivo v posesti (v nadaljnjem besedilu: imetnik); imetnik je lahko tudi izvajalec obvezne državne gospodarske javne službe za ravnanje z radioaktivnimi odpadki (v nadaljnjem besedilu: javna služba);</w:t>
            </w:r>
          </w:p>
        </w:tc>
        <w:tc>
          <w:tcPr>
            <w:tcW w:w="2126" w:type="dxa"/>
          </w:tcPr>
          <w:p w14:paraId="7155F425" w14:textId="77777777" w:rsidR="00D622CF" w:rsidRPr="00CC03BD" w:rsidDel="00616BF1" w:rsidRDefault="00D622CF" w:rsidP="00D622CF">
            <w:pPr>
              <w:rPr>
                <w:sz w:val="22"/>
                <w:szCs w:val="22"/>
                <w:lang w:val="sl-SI"/>
              </w:rPr>
            </w:pPr>
          </w:p>
        </w:tc>
        <w:tc>
          <w:tcPr>
            <w:tcW w:w="1843" w:type="dxa"/>
          </w:tcPr>
          <w:p w14:paraId="09842588" w14:textId="77777777" w:rsidR="002C4F34" w:rsidRDefault="002C4F34" w:rsidP="002C4F34">
            <w:pPr>
              <w:jc w:val="center"/>
              <w:rPr>
                <w:b/>
                <w:sz w:val="22"/>
                <w:szCs w:val="22"/>
                <w:lang w:val="sl-SI"/>
              </w:rPr>
            </w:pPr>
            <w:r>
              <w:rPr>
                <w:b/>
                <w:sz w:val="22"/>
                <w:szCs w:val="22"/>
                <w:lang w:val="sl-SI"/>
              </w:rPr>
              <w:t>ZVISJV</w:t>
            </w:r>
            <w:r w:rsidR="00D029B2">
              <w:rPr>
                <w:b/>
                <w:sz w:val="22"/>
                <w:szCs w:val="22"/>
                <w:lang w:val="sl-SI"/>
              </w:rPr>
              <w:t>-1</w:t>
            </w:r>
          </w:p>
          <w:p w14:paraId="2DA09013" w14:textId="77777777" w:rsidR="002C4F34" w:rsidRPr="00CC03BD" w:rsidRDefault="002C4F34" w:rsidP="002C4F34">
            <w:pPr>
              <w:jc w:val="center"/>
              <w:rPr>
                <w:b/>
                <w:sz w:val="22"/>
                <w:szCs w:val="22"/>
                <w:lang w:val="sl-SI"/>
              </w:rPr>
            </w:pPr>
            <w:r>
              <w:rPr>
                <w:b/>
                <w:sz w:val="22"/>
                <w:szCs w:val="22"/>
                <w:lang w:val="sl-SI"/>
              </w:rPr>
              <w:t>JV7</w:t>
            </w:r>
          </w:p>
        </w:tc>
      </w:tr>
      <w:tr w:rsidR="00D622CF" w:rsidRPr="00CC03BD" w14:paraId="219B1ECA" w14:textId="77777777" w:rsidTr="00DB6375">
        <w:tc>
          <w:tcPr>
            <w:tcW w:w="3827" w:type="dxa"/>
          </w:tcPr>
          <w:p w14:paraId="0EBBC674" w14:textId="77777777" w:rsidR="00D622CF" w:rsidRPr="00CC03BD" w:rsidRDefault="00DA77A0" w:rsidP="00D622CF">
            <w:pPr>
              <w:rPr>
                <w:color w:val="000000"/>
                <w:sz w:val="22"/>
                <w:szCs w:val="22"/>
              </w:rPr>
            </w:pPr>
            <w:r>
              <w:rPr>
                <w:color w:val="000000"/>
                <w:sz w:val="22"/>
                <w:szCs w:val="22"/>
              </w:rPr>
              <w:t xml:space="preserve">7. </w:t>
            </w:r>
            <w:r w:rsidR="00D622CF" w:rsidRPr="00CC03BD">
              <w:rPr>
                <w:color w:val="000000"/>
                <w:sz w:val="22"/>
                <w:szCs w:val="22"/>
              </w:rPr>
              <w:t xml:space="preserve">‘radioactive waste’ means radioactive material in gaseous, </w:t>
            </w:r>
            <w:proofErr w:type="gramStart"/>
            <w:r w:rsidR="00D622CF" w:rsidRPr="00CC03BD">
              <w:rPr>
                <w:color w:val="000000"/>
                <w:sz w:val="22"/>
                <w:szCs w:val="22"/>
              </w:rPr>
              <w:t>liquid</w:t>
            </w:r>
            <w:proofErr w:type="gramEnd"/>
            <w:r w:rsidR="00D622CF" w:rsidRPr="00CC03BD">
              <w:rPr>
                <w:color w:val="000000"/>
                <w:sz w:val="22"/>
                <w:szCs w:val="22"/>
              </w:rPr>
              <w:t xml:space="preserve"> or solid form for which no further use is foreseen or considered by the Member State or by a legal or natural person whose decision is accepted by the Member State, and which is regulated as radioactive waste by a competent regulatory authority </w:t>
            </w:r>
            <w:r w:rsidR="00D622CF" w:rsidRPr="00CC03BD">
              <w:rPr>
                <w:color w:val="000000"/>
                <w:sz w:val="22"/>
                <w:szCs w:val="22"/>
              </w:rPr>
              <w:lastRenderedPageBreak/>
              <w:t>under the legislative and regulatory framework of the Member State;</w:t>
            </w:r>
          </w:p>
        </w:tc>
        <w:tc>
          <w:tcPr>
            <w:tcW w:w="7088" w:type="dxa"/>
          </w:tcPr>
          <w:p w14:paraId="54B90497" w14:textId="3DF2FE62" w:rsidR="003264E5" w:rsidRDefault="00366130" w:rsidP="003264E5">
            <w:pPr>
              <w:rPr>
                <w:sz w:val="22"/>
                <w:szCs w:val="22"/>
                <w:lang w:val="sl-SI"/>
              </w:rPr>
            </w:pPr>
            <w:r w:rsidRPr="003264E5">
              <w:rPr>
                <w:b/>
                <w:sz w:val="22"/>
                <w:szCs w:val="22"/>
                <w:lang w:val="sl-SI"/>
              </w:rPr>
              <w:lastRenderedPageBreak/>
              <w:t>ZVISJV</w:t>
            </w:r>
            <w:r w:rsidR="00D029B2">
              <w:rPr>
                <w:b/>
                <w:sz w:val="22"/>
                <w:szCs w:val="22"/>
                <w:lang w:val="sl-SI"/>
              </w:rPr>
              <w:t>-1,</w:t>
            </w:r>
            <w:r w:rsidR="003264E5">
              <w:rPr>
                <w:b/>
                <w:sz w:val="22"/>
                <w:szCs w:val="22"/>
                <w:lang w:val="sl-SI"/>
              </w:rPr>
              <w:t xml:space="preserve"> </w:t>
            </w:r>
            <w:r w:rsidRPr="003264E5">
              <w:rPr>
                <w:b/>
                <w:sz w:val="22"/>
                <w:szCs w:val="22"/>
                <w:lang w:val="sl-SI"/>
              </w:rPr>
              <w:t>3. člen</w:t>
            </w:r>
            <w:r w:rsidR="00D029B2">
              <w:rPr>
                <w:b/>
                <w:sz w:val="22"/>
                <w:szCs w:val="22"/>
                <w:lang w:val="sl-SI"/>
              </w:rPr>
              <w:t xml:space="preserve"> </w:t>
            </w:r>
            <w:r w:rsidR="00D751C4">
              <w:rPr>
                <w:b/>
                <w:sz w:val="22"/>
                <w:szCs w:val="22"/>
                <w:lang w:val="sl-SI"/>
              </w:rPr>
              <w:t>(izrazi)</w:t>
            </w:r>
          </w:p>
          <w:p w14:paraId="58F1F463" w14:textId="036606F0" w:rsidR="00D622CF" w:rsidRPr="003264E5" w:rsidRDefault="00D029B2" w:rsidP="003264E5">
            <w:pPr>
              <w:rPr>
                <w:b/>
                <w:sz w:val="22"/>
                <w:szCs w:val="22"/>
                <w:lang w:val="sl-SI"/>
              </w:rPr>
            </w:pPr>
            <w:r>
              <w:rPr>
                <w:sz w:val="22"/>
                <w:szCs w:val="22"/>
                <w:lang w:val="sl-SI"/>
              </w:rPr>
              <w:t>75</w:t>
            </w:r>
            <w:r w:rsidR="00D751C4">
              <w:rPr>
                <w:sz w:val="22"/>
                <w:szCs w:val="22"/>
                <w:lang w:val="sl-SI"/>
              </w:rPr>
              <w:t>.</w:t>
            </w:r>
            <w:r>
              <w:rPr>
                <w:sz w:val="22"/>
                <w:szCs w:val="22"/>
                <w:lang w:val="sl-SI"/>
              </w:rPr>
              <w:t xml:space="preserve"> </w:t>
            </w:r>
            <w:r w:rsidRPr="00D029B2">
              <w:rPr>
                <w:sz w:val="22"/>
                <w:szCs w:val="22"/>
                <w:lang w:val="sl-SI"/>
              </w:rPr>
              <w:t>Radioaktivni odpadki so radioaktivni materiali v plinasti, tekoči ali trdni obliki, za katere ni predvidena ali načrtovana nadaljnja uporaba in ki so pod nadzorom pristojnega organa po tem zakonu.</w:t>
            </w:r>
          </w:p>
          <w:p w14:paraId="55396A82" w14:textId="77777777" w:rsidR="00573959" w:rsidRDefault="00573959" w:rsidP="0037301E">
            <w:pPr>
              <w:jc w:val="both"/>
              <w:rPr>
                <w:sz w:val="22"/>
                <w:szCs w:val="22"/>
                <w:lang w:val="sl-SI"/>
              </w:rPr>
            </w:pPr>
          </w:p>
          <w:p w14:paraId="16B7D053" w14:textId="77777777" w:rsidR="00FB1EDD" w:rsidRPr="00CC03BD" w:rsidRDefault="00FB1EDD" w:rsidP="007C35AB">
            <w:pPr>
              <w:rPr>
                <w:sz w:val="22"/>
                <w:szCs w:val="22"/>
                <w:lang w:val="sl-SI"/>
              </w:rPr>
            </w:pPr>
          </w:p>
        </w:tc>
        <w:tc>
          <w:tcPr>
            <w:tcW w:w="2126" w:type="dxa"/>
          </w:tcPr>
          <w:p w14:paraId="24BFC47D" w14:textId="77777777" w:rsidR="00CB01C0" w:rsidRPr="003264E5" w:rsidRDefault="00CB01C0" w:rsidP="00CB01C0">
            <w:pPr>
              <w:rPr>
                <w:b/>
                <w:sz w:val="22"/>
                <w:szCs w:val="22"/>
                <w:lang w:val="sl-SI"/>
              </w:rPr>
            </w:pPr>
            <w:r w:rsidRPr="003264E5">
              <w:rPr>
                <w:b/>
                <w:sz w:val="22"/>
                <w:szCs w:val="22"/>
                <w:lang w:val="sl-SI"/>
              </w:rPr>
              <w:t>JC</w:t>
            </w:r>
            <w:r>
              <w:rPr>
                <w:b/>
                <w:sz w:val="22"/>
                <w:szCs w:val="22"/>
                <w:lang w:val="sl-SI"/>
              </w:rPr>
              <w:t>,</w:t>
            </w:r>
            <w:r w:rsidRPr="003264E5">
              <w:rPr>
                <w:b/>
                <w:sz w:val="22"/>
                <w:szCs w:val="22"/>
                <w:lang w:val="sl-SI"/>
              </w:rPr>
              <w:t xml:space="preserve"> 2. člen točka </w:t>
            </w:r>
            <w:r>
              <w:rPr>
                <w:b/>
                <w:sz w:val="22"/>
                <w:szCs w:val="22"/>
                <w:lang w:val="sl-SI"/>
              </w:rPr>
              <w:t>(</w:t>
            </w:r>
            <w:r w:rsidRPr="003264E5">
              <w:rPr>
                <w:b/>
                <w:sz w:val="22"/>
                <w:szCs w:val="22"/>
                <w:lang w:val="sl-SI"/>
              </w:rPr>
              <w:t>h</w:t>
            </w:r>
            <w:r>
              <w:rPr>
                <w:b/>
                <w:sz w:val="22"/>
                <w:szCs w:val="22"/>
                <w:lang w:val="sl-SI"/>
              </w:rPr>
              <w:t>)</w:t>
            </w:r>
          </w:p>
          <w:p w14:paraId="6BE1BC0F" w14:textId="77777777" w:rsidR="00CB01C0" w:rsidRDefault="00CB01C0" w:rsidP="00CB01C0">
            <w:pPr>
              <w:rPr>
                <w:sz w:val="22"/>
                <w:szCs w:val="22"/>
                <w:lang w:val="sl-SI"/>
              </w:rPr>
            </w:pPr>
            <w:r w:rsidRPr="00573959">
              <w:rPr>
                <w:sz w:val="22"/>
                <w:szCs w:val="22"/>
                <w:lang w:val="sl-SI"/>
              </w:rPr>
              <w:t>(h) radioaktivni odpadek pomeni radioaktivni material</w:t>
            </w:r>
            <w:r>
              <w:rPr>
                <w:sz w:val="22"/>
                <w:szCs w:val="22"/>
                <w:lang w:val="sl-SI"/>
              </w:rPr>
              <w:t xml:space="preserve"> v plinasti, tekoč</w:t>
            </w:r>
            <w:r w:rsidRPr="00573959">
              <w:rPr>
                <w:sz w:val="22"/>
                <w:szCs w:val="22"/>
                <w:lang w:val="sl-SI"/>
              </w:rPr>
              <w:t>i ali trdni obliki, za katerega pogodbenica</w:t>
            </w:r>
            <w:r>
              <w:rPr>
                <w:sz w:val="22"/>
                <w:szCs w:val="22"/>
                <w:lang w:val="sl-SI"/>
              </w:rPr>
              <w:t xml:space="preserve"> ali fizič</w:t>
            </w:r>
            <w:r w:rsidRPr="00573959">
              <w:rPr>
                <w:sz w:val="22"/>
                <w:szCs w:val="22"/>
                <w:lang w:val="sl-SI"/>
              </w:rPr>
              <w:t>na oz</w:t>
            </w:r>
            <w:r>
              <w:rPr>
                <w:sz w:val="22"/>
                <w:szCs w:val="22"/>
                <w:lang w:val="sl-SI"/>
              </w:rPr>
              <w:t xml:space="preserve">iroma </w:t>
            </w:r>
            <w:r>
              <w:rPr>
                <w:sz w:val="22"/>
                <w:szCs w:val="22"/>
                <w:lang w:val="sl-SI"/>
              </w:rPr>
              <w:lastRenderedPageBreak/>
              <w:t>pravna oseba, katere odloč</w:t>
            </w:r>
            <w:r w:rsidRPr="00573959">
              <w:rPr>
                <w:sz w:val="22"/>
                <w:szCs w:val="22"/>
                <w:lang w:val="sl-SI"/>
              </w:rPr>
              <w:t>itve pogodbenica</w:t>
            </w:r>
            <w:r>
              <w:rPr>
                <w:sz w:val="22"/>
                <w:szCs w:val="22"/>
                <w:lang w:val="sl-SI"/>
              </w:rPr>
              <w:t xml:space="preserve"> </w:t>
            </w:r>
            <w:r w:rsidRPr="00573959">
              <w:rPr>
                <w:sz w:val="22"/>
                <w:szCs w:val="22"/>
                <w:lang w:val="sl-SI"/>
              </w:rPr>
              <w:t>sprejema, ni predvidela nadaljnje uporabe in ga upravni</w:t>
            </w:r>
            <w:r>
              <w:rPr>
                <w:sz w:val="22"/>
                <w:szCs w:val="22"/>
                <w:lang w:val="sl-SI"/>
              </w:rPr>
              <w:t xml:space="preserve"> </w:t>
            </w:r>
            <w:r w:rsidRPr="00573959">
              <w:rPr>
                <w:sz w:val="22"/>
                <w:szCs w:val="22"/>
                <w:lang w:val="sl-SI"/>
              </w:rPr>
              <w:t>organ v skladu z zakoni in predpisi pogodbenice nadzira kot</w:t>
            </w:r>
            <w:r>
              <w:rPr>
                <w:sz w:val="22"/>
                <w:szCs w:val="22"/>
                <w:lang w:val="sl-SI"/>
              </w:rPr>
              <w:t xml:space="preserve"> </w:t>
            </w:r>
            <w:r w:rsidRPr="00573959">
              <w:rPr>
                <w:sz w:val="22"/>
                <w:szCs w:val="22"/>
                <w:lang w:val="sl-SI"/>
              </w:rPr>
              <w:t>radioaktivni odpadek;</w:t>
            </w:r>
          </w:p>
          <w:p w14:paraId="4DF884AF" w14:textId="77777777" w:rsidR="00D622CF" w:rsidRPr="00CC03BD" w:rsidDel="00616BF1" w:rsidRDefault="00D622CF" w:rsidP="00D622CF">
            <w:pPr>
              <w:rPr>
                <w:sz w:val="22"/>
                <w:szCs w:val="22"/>
                <w:lang w:val="sl-SI"/>
              </w:rPr>
            </w:pPr>
          </w:p>
        </w:tc>
        <w:tc>
          <w:tcPr>
            <w:tcW w:w="1843" w:type="dxa"/>
          </w:tcPr>
          <w:p w14:paraId="52070384" w14:textId="77777777" w:rsidR="00F223DF" w:rsidRDefault="00573959" w:rsidP="00D622CF">
            <w:pPr>
              <w:jc w:val="center"/>
              <w:rPr>
                <w:b/>
                <w:sz w:val="22"/>
                <w:szCs w:val="22"/>
                <w:lang w:val="sl-SI"/>
              </w:rPr>
            </w:pPr>
            <w:r>
              <w:rPr>
                <w:b/>
                <w:sz w:val="22"/>
                <w:szCs w:val="22"/>
                <w:lang w:val="sl-SI"/>
              </w:rPr>
              <w:lastRenderedPageBreak/>
              <w:t>ZVISJV</w:t>
            </w:r>
            <w:r w:rsidR="00D029B2">
              <w:rPr>
                <w:b/>
                <w:sz w:val="22"/>
                <w:szCs w:val="22"/>
                <w:lang w:val="sl-SI"/>
              </w:rPr>
              <w:t>-1</w:t>
            </w:r>
            <w:r>
              <w:rPr>
                <w:b/>
                <w:sz w:val="22"/>
                <w:szCs w:val="22"/>
                <w:lang w:val="sl-SI"/>
              </w:rPr>
              <w:t xml:space="preserve"> </w:t>
            </w:r>
          </w:p>
          <w:p w14:paraId="721EC5E7" w14:textId="77777777" w:rsidR="00D622CF" w:rsidRPr="00CC03BD" w:rsidRDefault="00573959" w:rsidP="00F223DF">
            <w:pPr>
              <w:jc w:val="center"/>
              <w:rPr>
                <w:b/>
                <w:sz w:val="22"/>
                <w:szCs w:val="22"/>
                <w:lang w:val="sl-SI"/>
              </w:rPr>
            </w:pPr>
            <w:r>
              <w:rPr>
                <w:b/>
                <w:sz w:val="22"/>
                <w:szCs w:val="22"/>
                <w:lang w:val="sl-SI"/>
              </w:rPr>
              <w:t>JC</w:t>
            </w:r>
          </w:p>
        </w:tc>
      </w:tr>
      <w:tr w:rsidR="00D622CF" w:rsidRPr="00CC03BD" w14:paraId="5C8999AC" w14:textId="77777777" w:rsidTr="00DB6375">
        <w:tc>
          <w:tcPr>
            <w:tcW w:w="3827" w:type="dxa"/>
          </w:tcPr>
          <w:p w14:paraId="56F8E633" w14:textId="77777777" w:rsidR="00D622CF" w:rsidRPr="00CC03BD" w:rsidRDefault="00DA77A0" w:rsidP="00D622CF">
            <w:pPr>
              <w:rPr>
                <w:color w:val="000000"/>
                <w:sz w:val="22"/>
                <w:szCs w:val="22"/>
              </w:rPr>
            </w:pPr>
            <w:r>
              <w:rPr>
                <w:color w:val="000000"/>
                <w:sz w:val="22"/>
                <w:szCs w:val="22"/>
              </w:rPr>
              <w:t xml:space="preserve">8. </w:t>
            </w:r>
            <w:r w:rsidR="00D622CF" w:rsidRPr="00CC03BD">
              <w:rPr>
                <w:color w:val="000000"/>
                <w:sz w:val="22"/>
                <w:szCs w:val="22"/>
              </w:rPr>
              <w:t>‘radioactive waste management’ means all activities that relate to handling, pretreatment, treatment, conditioning, storage, or disposal of radioactive waste, excluding off-site transportation;</w:t>
            </w:r>
          </w:p>
        </w:tc>
        <w:tc>
          <w:tcPr>
            <w:tcW w:w="7088" w:type="dxa"/>
          </w:tcPr>
          <w:p w14:paraId="25A422EC" w14:textId="39902CAF" w:rsidR="003264E5" w:rsidRDefault="00366130" w:rsidP="00366130">
            <w:pPr>
              <w:rPr>
                <w:sz w:val="22"/>
                <w:szCs w:val="22"/>
                <w:lang w:val="sl-SI"/>
              </w:rPr>
            </w:pPr>
            <w:r w:rsidRPr="003264E5">
              <w:rPr>
                <w:b/>
                <w:sz w:val="22"/>
                <w:szCs w:val="22"/>
                <w:lang w:val="sl-SI"/>
              </w:rPr>
              <w:t>ZVISJV</w:t>
            </w:r>
            <w:r w:rsidR="00D029B2">
              <w:rPr>
                <w:b/>
                <w:sz w:val="22"/>
                <w:szCs w:val="22"/>
                <w:lang w:val="sl-SI"/>
              </w:rPr>
              <w:t>-1,</w:t>
            </w:r>
            <w:r w:rsidR="003264E5">
              <w:rPr>
                <w:b/>
                <w:sz w:val="22"/>
                <w:szCs w:val="22"/>
                <w:lang w:val="sl-SI"/>
              </w:rPr>
              <w:t xml:space="preserve"> </w:t>
            </w:r>
            <w:r w:rsidR="00404455" w:rsidRPr="003264E5">
              <w:rPr>
                <w:b/>
                <w:sz w:val="22"/>
                <w:szCs w:val="22"/>
                <w:lang w:val="sl-SI"/>
              </w:rPr>
              <w:t xml:space="preserve">3. člen </w:t>
            </w:r>
            <w:r w:rsidR="00D751C4">
              <w:rPr>
                <w:b/>
                <w:sz w:val="22"/>
                <w:szCs w:val="22"/>
                <w:lang w:val="sl-SI"/>
              </w:rPr>
              <w:t>(izrazi)</w:t>
            </w:r>
          </w:p>
          <w:p w14:paraId="39B029C5" w14:textId="026C7D5E" w:rsidR="00404455" w:rsidRDefault="00D751C4" w:rsidP="00366130">
            <w:pPr>
              <w:rPr>
                <w:sz w:val="22"/>
                <w:szCs w:val="22"/>
                <w:lang w:val="sl-SI"/>
              </w:rPr>
            </w:pPr>
            <w:r w:rsidRPr="00D751C4">
              <w:rPr>
                <w:sz w:val="22"/>
                <w:szCs w:val="22"/>
                <w:lang w:val="sl-SI"/>
              </w:rPr>
              <w:t>83.   Ravnanje z radioaktivnimi odpadki in izrabljenim gorivom so vse organizacijske in fizične dejavnosti, ki se izvajajo pri shranjevanju, premeščanju, predelavi, skladiščenju ali odlaganju radioaktivnih odpadkov in izrabljenega goriva.</w:t>
            </w:r>
          </w:p>
          <w:p w14:paraId="363F3678" w14:textId="77777777" w:rsidR="00404455" w:rsidRPr="00CC03BD" w:rsidRDefault="00404455" w:rsidP="007C35AB">
            <w:pPr>
              <w:rPr>
                <w:sz w:val="22"/>
                <w:szCs w:val="22"/>
                <w:lang w:val="sl-SI"/>
              </w:rPr>
            </w:pPr>
          </w:p>
        </w:tc>
        <w:tc>
          <w:tcPr>
            <w:tcW w:w="2126" w:type="dxa"/>
          </w:tcPr>
          <w:p w14:paraId="32197382" w14:textId="77777777" w:rsidR="00CB01C0" w:rsidRPr="003264E5" w:rsidRDefault="00CB01C0" w:rsidP="00CB01C0">
            <w:pPr>
              <w:rPr>
                <w:b/>
                <w:sz w:val="22"/>
                <w:szCs w:val="22"/>
                <w:lang w:val="sl-SI"/>
              </w:rPr>
            </w:pPr>
            <w:r w:rsidRPr="003264E5">
              <w:rPr>
                <w:b/>
                <w:sz w:val="22"/>
                <w:szCs w:val="22"/>
                <w:lang w:val="sl-SI"/>
              </w:rPr>
              <w:t>JC</w:t>
            </w:r>
            <w:r>
              <w:rPr>
                <w:b/>
                <w:sz w:val="22"/>
                <w:szCs w:val="22"/>
                <w:lang w:val="sl-SI"/>
              </w:rPr>
              <w:t>,</w:t>
            </w:r>
            <w:r w:rsidRPr="003264E5">
              <w:rPr>
                <w:b/>
                <w:sz w:val="22"/>
                <w:szCs w:val="22"/>
                <w:lang w:val="sl-SI"/>
              </w:rPr>
              <w:t xml:space="preserve"> 2. člen točka </w:t>
            </w:r>
            <w:r>
              <w:rPr>
                <w:b/>
                <w:sz w:val="22"/>
                <w:szCs w:val="22"/>
                <w:lang w:val="sl-SI"/>
              </w:rPr>
              <w:t>(</w:t>
            </w:r>
            <w:r w:rsidRPr="003264E5">
              <w:rPr>
                <w:b/>
                <w:sz w:val="22"/>
                <w:szCs w:val="22"/>
                <w:lang w:val="sl-SI"/>
              </w:rPr>
              <w:t>i</w:t>
            </w:r>
            <w:r>
              <w:rPr>
                <w:b/>
                <w:sz w:val="22"/>
                <w:szCs w:val="22"/>
                <w:lang w:val="sl-SI"/>
              </w:rPr>
              <w:t>)</w:t>
            </w:r>
          </w:p>
          <w:p w14:paraId="15711ADF" w14:textId="77777777" w:rsidR="00CB01C0" w:rsidRDefault="00CB01C0" w:rsidP="00CB01C0">
            <w:pPr>
              <w:rPr>
                <w:sz w:val="22"/>
                <w:szCs w:val="22"/>
                <w:lang w:val="sl-SI"/>
              </w:rPr>
            </w:pPr>
            <w:r w:rsidRPr="00404455">
              <w:rPr>
                <w:sz w:val="22"/>
                <w:szCs w:val="22"/>
                <w:lang w:val="sl-SI"/>
              </w:rPr>
              <w:t>(i) ravnanje z radioaktivnimi odpadki pomeni vse</w:t>
            </w:r>
            <w:r>
              <w:rPr>
                <w:sz w:val="22"/>
                <w:szCs w:val="22"/>
                <w:lang w:val="sl-SI"/>
              </w:rPr>
              <w:t xml:space="preserve"> dejavnosti, vključ</w:t>
            </w:r>
            <w:r w:rsidRPr="00404455">
              <w:rPr>
                <w:sz w:val="22"/>
                <w:szCs w:val="22"/>
                <w:lang w:val="sl-SI"/>
              </w:rPr>
              <w:t>no z dejavnostmi razgradnje, v zvezi z ravnanjem,</w:t>
            </w:r>
            <w:r>
              <w:rPr>
                <w:sz w:val="22"/>
                <w:szCs w:val="22"/>
                <w:lang w:val="sl-SI"/>
              </w:rPr>
              <w:t xml:space="preserve"> </w:t>
            </w:r>
            <w:r w:rsidRPr="00404455">
              <w:rPr>
                <w:sz w:val="22"/>
                <w:szCs w:val="22"/>
                <w:lang w:val="sl-SI"/>
              </w:rPr>
              <w:t>predhodno obdelavo, obdelavo, prilagajanjem,</w:t>
            </w:r>
            <w:r>
              <w:rPr>
                <w:sz w:val="22"/>
                <w:szCs w:val="22"/>
                <w:lang w:val="sl-SI"/>
              </w:rPr>
              <w:t xml:space="preserve"> </w:t>
            </w:r>
            <w:r w:rsidRPr="00404455">
              <w:rPr>
                <w:sz w:val="22"/>
                <w:szCs w:val="22"/>
                <w:lang w:val="sl-SI"/>
              </w:rPr>
              <w:t xml:space="preserve">shranjevanjem ali odstranjevanjem </w:t>
            </w:r>
            <w:r>
              <w:rPr>
                <w:sz w:val="22"/>
                <w:szCs w:val="22"/>
                <w:lang w:val="sl-SI"/>
              </w:rPr>
              <w:t>r</w:t>
            </w:r>
            <w:r w:rsidRPr="00404455">
              <w:rPr>
                <w:sz w:val="22"/>
                <w:szCs w:val="22"/>
                <w:lang w:val="sl-SI"/>
              </w:rPr>
              <w:t>adioaktivnih odpadkov,</w:t>
            </w:r>
            <w:r>
              <w:rPr>
                <w:sz w:val="22"/>
                <w:szCs w:val="22"/>
                <w:lang w:val="sl-SI"/>
              </w:rPr>
              <w:t xml:space="preserve"> </w:t>
            </w:r>
            <w:r w:rsidRPr="00404455">
              <w:rPr>
                <w:sz w:val="22"/>
                <w:szCs w:val="22"/>
                <w:lang w:val="sl-SI"/>
              </w:rPr>
              <w:t>razen prevoza z</w:t>
            </w:r>
            <w:r>
              <w:rPr>
                <w:sz w:val="22"/>
                <w:szCs w:val="22"/>
                <w:lang w:val="sl-SI"/>
              </w:rPr>
              <w:t>unaj same lokacije. Lahko vključ</w:t>
            </w:r>
            <w:r w:rsidRPr="00404455">
              <w:rPr>
                <w:sz w:val="22"/>
                <w:szCs w:val="22"/>
                <w:lang w:val="sl-SI"/>
              </w:rPr>
              <w:t>uje tudi</w:t>
            </w:r>
            <w:r>
              <w:rPr>
                <w:sz w:val="22"/>
                <w:szCs w:val="22"/>
                <w:lang w:val="sl-SI"/>
              </w:rPr>
              <w:t xml:space="preserve"> </w:t>
            </w:r>
            <w:r w:rsidRPr="00404455">
              <w:rPr>
                <w:sz w:val="22"/>
                <w:szCs w:val="22"/>
                <w:lang w:val="sl-SI"/>
              </w:rPr>
              <w:t>izpuste;</w:t>
            </w:r>
          </w:p>
          <w:p w14:paraId="2F208BEB" w14:textId="77777777" w:rsidR="00D622CF" w:rsidRPr="00CC03BD" w:rsidDel="00616BF1" w:rsidRDefault="00D622CF" w:rsidP="00D622CF">
            <w:pPr>
              <w:rPr>
                <w:sz w:val="22"/>
                <w:szCs w:val="22"/>
                <w:lang w:val="sl-SI"/>
              </w:rPr>
            </w:pPr>
          </w:p>
        </w:tc>
        <w:tc>
          <w:tcPr>
            <w:tcW w:w="1843" w:type="dxa"/>
          </w:tcPr>
          <w:p w14:paraId="0EA484F9" w14:textId="77777777" w:rsidR="00F223DF" w:rsidRDefault="00404455" w:rsidP="00D622CF">
            <w:pPr>
              <w:jc w:val="center"/>
              <w:rPr>
                <w:b/>
                <w:sz w:val="22"/>
                <w:szCs w:val="22"/>
                <w:lang w:val="sl-SI"/>
              </w:rPr>
            </w:pPr>
            <w:r>
              <w:rPr>
                <w:b/>
                <w:sz w:val="22"/>
                <w:szCs w:val="22"/>
                <w:lang w:val="sl-SI"/>
              </w:rPr>
              <w:t>ZVISJV</w:t>
            </w:r>
            <w:r w:rsidR="00D029B2">
              <w:rPr>
                <w:b/>
                <w:sz w:val="22"/>
                <w:szCs w:val="22"/>
                <w:lang w:val="sl-SI"/>
              </w:rPr>
              <w:t>-1</w:t>
            </w:r>
            <w:r>
              <w:rPr>
                <w:b/>
                <w:sz w:val="22"/>
                <w:szCs w:val="22"/>
                <w:lang w:val="sl-SI"/>
              </w:rPr>
              <w:t xml:space="preserve"> </w:t>
            </w:r>
          </w:p>
          <w:p w14:paraId="588E0CB0" w14:textId="77777777" w:rsidR="00D622CF" w:rsidRPr="00CC03BD" w:rsidRDefault="00404455" w:rsidP="00F223DF">
            <w:pPr>
              <w:jc w:val="center"/>
              <w:rPr>
                <w:b/>
                <w:sz w:val="22"/>
                <w:szCs w:val="22"/>
                <w:lang w:val="sl-SI"/>
              </w:rPr>
            </w:pPr>
            <w:r>
              <w:rPr>
                <w:b/>
                <w:sz w:val="22"/>
                <w:szCs w:val="22"/>
                <w:lang w:val="sl-SI"/>
              </w:rPr>
              <w:t>JC</w:t>
            </w:r>
          </w:p>
        </w:tc>
      </w:tr>
      <w:tr w:rsidR="00D622CF" w:rsidRPr="00CC03BD" w14:paraId="477E529C" w14:textId="77777777" w:rsidTr="00DB6375">
        <w:tc>
          <w:tcPr>
            <w:tcW w:w="3827" w:type="dxa"/>
          </w:tcPr>
          <w:p w14:paraId="25D93E3E" w14:textId="77777777" w:rsidR="00D622CF" w:rsidRPr="00CC03BD" w:rsidRDefault="00DA77A0" w:rsidP="00D622CF">
            <w:pPr>
              <w:rPr>
                <w:color w:val="000000"/>
                <w:sz w:val="22"/>
                <w:szCs w:val="22"/>
              </w:rPr>
            </w:pPr>
            <w:r>
              <w:rPr>
                <w:color w:val="000000"/>
                <w:sz w:val="22"/>
                <w:szCs w:val="22"/>
              </w:rPr>
              <w:t xml:space="preserve">9. </w:t>
            </w:r>
            <w:r w:rsidR="00D622CF" w:rsidRPr="00CC03BD">
              <w:rPr>
                <w:color w:val="000000"/>
                <w:sz w:val="22"/>
                <w:szCs w:val="22"/>
              </w:rPr>
              <w:t>‘radioactive waste management facility’ means any facility or installation the primary purpose of which is radioactive waste management;</w:t>
            </w:r>
          </w:p>
        </w:tc>
        <w:tc>
          <w:tcPr>
            <w:tcW w:w="7088" w:type="dxa"/>
          </w:tcPr>
          <w:p w14:paraId="1A359370" w14:textId="0AF86072" w:rsidR="00366130" w:rsidRPr="003264E5" w:rsidRDefault="00366130" w:rsidP="00366130">
            <w:pPr>
              <w:rPr>
                <w:b/>
                <w:sz w:val="22"/>
                <w:szCs w:val="22"/>
                <w:lang w:val="sl-SI"/>
              </w:rPr>
            </w:pPr>
            <w:r w:rsidRPr="003264E5">
              <w:rPr>
                <w:b/>
                <w:sz w:val="22"/>
                <w:szCs w:val="22"/>
                <w:lang w:val="sl-SI"/>
              </w:rPr>
              <w:t>ZVISJV</w:t>
            </w:r>
            <w:r w:rsidR="00D029B2">
              <w:rPr>
                <w:b/>
                <w:sz w:val="22"/>
                <w:szCs w:val="22"/>
                <w:lang w:val="sl-SI"/>
              </w:rPr>
              <w:t>-1,</w:t>
            </w:r>
            <w:r w:rsidR="003264E5" w:rsidRPr="003264E5">
              <w:rPr>
                <w:b/>
                <w:sz w:val="22"/>
                <w:szCs w:val="22"/>
                <w:lang w:val="sl-SI"/>
              </w:rPr>
              <w:t xml:space="preserve"> </w:t>
            </w:r>
            <w:r w:rsidRPr="003264E5">
              <w:rPr>
                <w:b/>
                <w:sz w:val="22"/>
                <w:szCs w:val="22"/>
                <w:lang w:val="sl-SI"/>
              </w:rPr>
              <w:t xml:space="preserve">3. člen </w:t>
            </w:r>
            <w:r w:rsidR="00D751C4">
              <w:rPr>
                <w:b/>
                <w:sz w:val="22"/>
                <w:szCs w:val="22"/>
                <w:lang w:val="sl-SI"/>
              </w:rPr>
              <w:t>(izrazi)</w:t>
            </w:r>
          </w:p>
          <w:p w14:paraId="24F6665A" w14:textId="68B71890" w:rsidR="002165B5" w:rsidRDefault="00D751C4" w:rsidP="00366130">
            <w:pPr>
              <w:rPr>
                <w:sz w:val="22"/>
                <w:szCs w:val="22"/>
                <w:lang w:val="sl-SI"/>
              </w:rPr>
            </w:pPr>
            <w:r w:rsidRPr="00D751C4">
              <w:rPr>
                <w:sz w:val="22"/>
                <w:szCs w:val="22"/>
                <w:lang w:val="sl-SI"/>
              </w:rPr>
              <w:t xml:space="preserve">29.   Jedrski objekt 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Pr="00D751C4">
              <w:rPr>
                <w:sz w:val="22"/>
                <w:szCs w:val="22"/>
                <w:lang w:val="sl-SI"/>
              </w:rPr>
              <w:t>visokoradioaktivnih</w:t>
            </w:r>
            <w:proofErr w:type="spellEnd"/>
            <w:r w:rsidRPr="00D751C4">
              <w:rPr>
                <w:sz w:val="22"/>
                <w:szCs w:val="22"/>
                <w:lang w:val="sl-SI"/>
              </w:rPr>
              <w:t xml:space="preserve"> odpadkov in objekt za skladiščenje, obdelavo ali odlaganje nizko- ali </w:t>
            </w:r>
            <w:proofErr w:type="spellStart"/>
            <w:r w:rsidRPr="00D751C4">
              <w:rPr>
                <w:sz w:val="22"/>
                <w:szCs w:val="22"/>
                <w:lang w:val="sl-SI"/>
              </w:rPr>
              <w:t>srednjeradioaktivnih</w:t>
            </w:r>
            <w:proofErr w:type="spellEnd"/>
            <w:r w:rsidRPr="00D751C4">
              <w:rPr>
                <w:sz w:val="22"/>
                <w:szCs w:val="22"/>
                <w:lang w:val="sl-SI"/>
              </w:rPr>
              <w:t xml:space="preserve"> odpadkov. Jedrski objekt lahko sestoji tudi iz več jedrskih objektov, če so </w:t>
            </w:r>
            <w:r w:rsidRPr="00D751C4">
              <w:rPr>
                <w:sz w:val="22"/>
                <w:szCs w:val="22"/>
                <w:lang w:val="sl-SI"/>
              </w:rPr>
              <w:lastRenderedPageBreak/>
              <w:t>funkcionalno povezani na istem geografsko zaokroženem območju in jih upravlja ena oseba.</w:t>
            </w:r>
          </w:p>
          <w:p w14:paraId="1BC1595F" w14:textId="77777777" w:rsidR="00404455" w:rsidRPr="00CC03BD" w:rsidRDefault="00404455" w:rsidP="007C35AB">
            <w:pPr>
              <w:rPr>
                <w:sz w:val="22"/>
                <w:szCs w:val="22"/>
                <w:lang w:val="sl-SI"/>
              </w:rPr>
            </w:pPr>
          </w:p>
        </w:tc>
        <w:tc>
          <w:tcPr>
            <w:tcW w:w="2126" w:type="dxa"/>
          </w:tcPr>
          <w:p w14:paraId="638E60B6" w14:textId="77777777" w:rsidR="00CB01C0" w:rsidRPr="003264E5" w:rsidRDefault="00CB01C0" w:rsidP="00CB01C0">
            <w:pPr>
              <w:rPr>
                <w:b/>
                <w:sz w:val="22"/>
                <w:szCs w:val="22"/>
                <w:lang w:val="sl-SI"/>
              </w:rPr>
            </w:pPr>
            <w:r w:rsidRPr="003264E5">
              <w:rPr>
                <w:b/>
                <w:sz w:val="22"/>
                <w:szCs w:val="22"/>
                <w:lang w:val="sl-SI"/>
              </w:rPr>
              <w:lastRenderedPageBreak/>
              <w:t>JC</w:t>
            </w:r>
            <w:r>
              <w:rPr>
                <w:b/>
                <w:sz w:val="22"/>
                <w:szCs w:val="22"/>
                <w:lang w:val="sl-SI"/>
              </w:rPr>
              <w:t>,</w:t>
            </w:r>
            <w:r w:rsidRPr="003264E5">
              <w:rPr>
                <w:b/>
                <w:sz w:val="22"/>
                <w:szCs w:val="22"/>
                <w:lang w:val="sl-SI"/>
              </w:rPr>
              <w:t xml:space="preserve"> 2. člen točka </w:t>
            </w:r>
            <w:r>
              <w:rPr>
                <w:b/>
                <w:sz w:val="22"/>
                <w:szCs w:val="22"/>
                <w:lang w:val="sl-SI"/>
              </w:rPr>
              <w:t>(</w:t>
            </w:r>
            <w:r w:rsidRPr="003264E5">
              <w:rPr>
                <w:b/>
                <w:sz w:val="22"/>
                <w:szCs w:val="22"/>
                <w:lang w:val="sl-SI"/>
              </w:rPr>
              <w:t>j</w:t>
            </w:r>
            <w:r>
              <w:rPr>
                <w:b/>
                <w:sz w:val="22"/>
                <w:szCs w:val="22"/>
                <w:lang w:val="sl-SI"/>
              </w:rPr>
              <w:t>)</w:t>
            </w:r>
          </w:p>
          <w:p w14:paraId="6820FFBB" w14:textId="77777777" w:rsidR="00CB01C0" w:rsidRDefault="00CB01C0" w:rsidP="00CB01C0">
            <w:pPr>
              <w:rPr>
                <w:sz w:val="22"/>
                <w:szCs w:val="22"/>
                <w:lang w:val="sl-SI"/>
              </w:rPr>
            </w:pPr>
            <w:r w:rsidRPr="00404455">
              <w:rPr>
                <w:sz w:val="22"/>
                <w:szCs w:val="22"/>
                <w:lang w:val="sl-SI"/>
              </w:rPr>
              <w:t>(j) objekt za ravnanje z radioaktivnimi odpadki pomeni</w:t>
            </w:r>
            <w:r>
              <w:rPr>
                <w:sz w:val="22"/>
                <w:szCs w:val="22"/>
                <w:lang w:val="sl-SI"/>
              </w:rPr>
              <w:t xml:space="preserve"> </w:t>
            </w:r>
            <w:r w:rsidRPr="00404455">
              <w:rPr>
                <w:sz w:val="22"/>
                <w:szCs w:val="22"/>
                <w:lang w:val="sl-SI"/>
              </w:rPr>
              <w:t>kateri koli objekt ali napravo, katerega osnovni namen</w:t>
            </w:r>
            <w:r>
              <w:rPr>
                <w:sz w:val="22"/>
                <w:szCs w:val="22"/>
                <w:lang w:val="sl-SI"/>
              </w:rPr>
              <w:t xml:space="preserve"> </w:t>
            </w:r>
            <w:r w:rsidRPr="00404455">
              <w:rPr>
                <w:sz w:val="22"/>
                <w:szCs w:val="22"/>
                <w:lang w:val="sl-SI"/>
              </w:rPr>
              <w:t xml:space="preserve">je </w:t>
            </w:r>
            <w:r w:rsidRPr="00404455">
              <w:rPr>
                <w:sz w:val="22"/>
                <w:szCs w:val="22"/>
                <w:lang w:val="sl-SI"/>
              </w:rPr>
              <w:lastRenderedPageBreak/>
              <w:t xml:space="preserve">ravnanje </w:t>
            </w:r>
            <w:r>
              <w:rPr>
                <w:sz w:val="22"/>
                <w:szCs w:val="22"/>
                <w:lang w:val="sl-SI"/>
              </w:rPr>
              <w:t>z radioaktivnimi odpadki, vključ</w:t>
            </w:r>
            <w:r w:rsidRPr="00404455">
              <w:rPr>
                <w:sz w:val="22"/>
                <w:szCs w:val="22"/>
                <w:lang w:val="sl-SI"/>
              </w:rPr>
              <w:t>no z jedrskim</w:t>
            </w:r>
            <w:r>
              <w:rPr>
                <w:sz w:val="22"/>
                <w:szCs w:val="22"/>
                <w:lang w:val="sl-SI"/>
              </w:rPr>
              <w:t xml:space="preserve"> </w:t>
            </w:r>
            <w:r w:rsidRPr="00404455">
              <w:rPr>
                <w:sz w:val="22"/>
                <w:szCs w:val="22"/>
                <w:lang w:val="sl-SI"/>
              </w:rPr>
              <w:t>objektom, k</w:t>
            </w:r>
            <w:r>
              <w:rPr>
                <w:sz w:val="22"/>
                <w:szCs w:val="22"/>
                <w:lang w:val="sl-SI"/>
              </w:rPr>
              <w:t>i je v postopku razgradnje, le č</w:t>
            </w:r>
            <w:r w:rsidRPr="00404455">
              <w:rPr>
                <w:sz w:val="22"/>
                <w:szCs w:val="22"/>
                <w:lang w:val="sl-SI"/>
              </w:rPr>
              <w:t>e ga je pogodbenica</w:t>
            </w:r>
            <w:r>
              <w:rPr>
                <w:sz w:val="22"/>
                <w:szCs w:val="22"/>
                <w:lang w:val="sl-SI"/>
              </w:rPr>
              <w:t xml:space="preserve"> </w:t>
            </w:r>
            <w:r w:rsidRPr="00404455">
              <w:rPr>
                <w:sz w:val="22"/>
                <w:szCs w:val="22"/>
                <w:lang w:val="sl-SI"/>
              </w:rPr>
              <w:t>dolo</w:t>
            </w:r>
            <w:r>
              <w:rPr>
                <w:sz w:val="22"/>
                <w:szCs w:val="22"/>
                <w:lang w:val="sl-SI"/>
              </w:rPr>
              <w:t>č</w:t>
            </w:r>
            <w:r w:rsidRPr="00404455">
              <w:rPr>
                <w:sz w:val="22"/>
                <w:szCs w:val="22"/>
                <w:lang w:val="sl-SI"/>
              </w:rPr>
              <w:t>ila kot objekt za ravnanje z radioaktivnimi odpadki;</w:t>
            </w:r>
          </w:p>
          <w:p w14:paraId="54FF8C10" w14:textId="77777777" w:rsidR="00D622CF" w:rsidRPr="00CC03BD" w:rsidDel="00616BF1" w:rsidRDefault="00D622CF" w:rsidP="00D622CF">
            <w:pPr>
              <w:rPr>
                <w:sz w:val="22"/>
                <w:szCs w:val="22"/>
                <w:lang w:val="sl-SI"/>
              </w:rPr>
            </w:pPr>
          </w:p>
        </w:tc>
        <w:tc>
          <w:tcPr>
            <w:tcW w:w="1843" w:type="dxa"/>
          </w:tcPr>
          <w:p w14:paraId="6AAD2790" w14:textId="77777777" w:rsidR="00F223DF" w:rsidRDefault="00404455" w:rsidP="00D622CF">
            <w:pPr>
              <w:jc w:val="center"/>
              <w:rPr>
                <w:b/>
                <w:sz w:val="22"/>
                <w:szCs w:val="22"/>
                <w:lang w:val="sl-SI"/>
              </w:rPr>
            </w:pPr>
            <w:r>
              <w:rPr>
                <w:b/>
                <w:sz w:val="22"/>
                <w:szCs w:val="22"/>
                <w:lang w:val="sl-SI"/>
              </w:rPr>
              <w:lastRenderedPageBreak/>
              <w:t>ZVISJV</w:t>
            </w:r>
            <w:r w:rsidR="002165B5">
              <w:rPr>
                <w:b/>
                <w:sz w:val="22"/>
                <w:szCs w:val="22"/>
                <w:lang w:val="sl-SI"/>
              </w:rPr>
              <w:t>-1</w:t>
            </w:r>
            <w:r>
              <w:rPr>
                <w:b/>
                <w:sz w:val="22"/>
                <w:szCs w:val="22"/>
                <w:lang w:val="sl-SI"/>
              </w:rPr>
              <w:t xml:space="preserve"> </w:t>
            </w:r>
          </w:p>
          <w:p w14:paraId="0FD3B2C8" w14:textId="77777777" w:rsidR="00D622CF" w:rsidRPr="00CC03BD" w:rsidRDefault="00404455" w:rsidP="00F223DF">
            <w:pPr>
              <w:jc w:val="center"/>
              <w:rPr>
                <w:b/>
                <w:sz w:val="22"/>
                <w:szCs w:val="22"/>
                <w:lang w:val="sl-SI"/>
              </w:rPr>
            </w:pPr>
            <w:r>
              <w:rPr>
                <w:b/>
                <w:sz w:val="22"/>
                <w:szCs w:val="22"/>
                <w:lang w:val="sl-SI"/>
              </w:rPr>
              <w:t>JC</w:t>
            </w:r>
          </w:p>
        </w:tc>
      </w:tr>
      <w:tr w:rsidR="00D622CF" w:rsidRPr="00CC03BD" w14:paraId="55C4DC14" w14:textId="77777777" w:rsidTr="00DB6375">
        <w:tc>
          <w:tcPr>
            <w:tcW w:w="3827" w:type="dxa"/>
          </w:tcPr>
          <w:p w14:paraId="54340E1A" w14:textId="77777777" w:rsidR="00D622CF" w:rsidRPr="00CC03BD" w:rsidRDefault="00DA77A0" w:rsidP="00D622CF">
            <w:pPr>
              <w:rPr>
                <w:color w:val="000000"/>
                <w:sz w:val="22"/>
                <w:szCs w:val="22"/>
              </w:rPr>
            </w:pPr>
            <w:r>
              <w:rPr>
                <w:color w:val="000000"/>
                <w:sz w:val="22"/>
                <w:szCs w:val="22"/>
              </w:rPr>
              <w:t xml:space="preserve">10. </w:t>
            </w:r>
            <w:r w:rsidR="00D622CF" w:rsidRPr="00CC03BD">
              <w:rPr>
                <w:color w:val="000000"/>
                <w:sz w:val="22"/>
                <w:szCs w:val="22"/>
              </w:rPr>
              <w:t>‘reprocessing’ means a process or operation, the purpose of which is to extract fissile and fertile materials from spent fuel for further use;</w:t>
            </w:r>
          </w:p>
        </w:tc>
        <w:tc>
          <w:tcPr>
            <w:tcW w:w="7088" w:type="dxa"/>
          </w:tcPr>
          <w:p w14:paraId="6C0DD6B5" w14:textId="09CC3993" w:rsidR="00366130" w:rsidRPr="003264E5" w:rsidRDefault="00366130" w:rsidP="00366130">
            <w:pPr>
              <w:rPr>
                <w:b/>
                <w:sz w:val="22"/>
                <w:szCs w:val="22"/>
                <w:lang w:val="sl-SI"/>
              </w:rPr>
            </w:pPr>
            <w:r w:rsidRPr="003264E5">
              <w:rPr>
                <w:b/>
                <w:sz w:val="22"/>
                <w:szCs w:val="22"/>
                <w:lang w:val="sl-SI"/>
              </w:rPr>
              <w:t xml:space="preserve">JV7, 3. člen </w:t>
            </w:r>
            <w:r w:rsidR="00D751C4">
              <w:rPr>
                <w:b/>
                <w:sz w:val="22"/>
                <w:szCs w:val="22"/>
                <w:lang w:val="sl-SI"/>
              </w:rPr>
              <w:t>(pomen izrazov)</w:t>
            </w:r>
          </w:p>
          <w:p w14:paraId="0C6121B3" w14:textId="77777777" w:rsidR="00D751C4" w:rsidRPr="00D751C4" w:rsidRDefault="00D751C4" w:rsidP="00D751C4">
            <w:pPr>
              <w:rPr>
                <w:sz w:val="22"/>
                <w:szCs w:val="22"/>
                <w:lang w:val="sl-SI"/>
              </w:rPr>
            </w:pPr>
            <w:r w:rsidRPr="00D751C4">
              <w:rPr>
                <w:sz w:val="22"/>
                <w:szCs w:val="22"/>
                <w:lang w:val="sl-SI"/>
              </w:rPr>
              <w:t>10. predelava so vsi naslednji postopki obdelave radioaktivnih odpadkov ali izrabljenega goriva pred skladiščenjem, prevozom ali odlaganjem:</w:t>
            </w:r>
          </w:p>
          <w:p w14:paraId="05567B0A" w14:textId="77777777" w:rsidR="00D751C4" w:rsidRPr="00D751C4" w:rsidRDefault="00D751C4" w:rsidP="00D751C4">
            <w:pPr>
              <w:rPr>
                <w:sz w:val="22"/>
                <w:szCs w:val="22"/>
                <w:lang w:val="sl-SI"/>
              </w:rPr>
            </w:pPr>
            <w:r w:rsidRPr="00D751C4">
              <w:rPr>
                <w:sz w:val="22"/>
                <w:szCs w:val="22"/>
                <w:lang w:val="sl-SI"/>
              </w:rPr>
              <w:t xml:space="preserve">– postopki </w:t>
            </w:r>
            <w:proofErr w:type="spellStart"/>
            <w:r w:rsidRPr="00D751C4">
              <w:rPr>
                <w:sz w:val="22"/>
                <w:szCs w:val="22"/>
                <w:lang w:val="sl-SI"/>
              </w:rPr>
              <w:t>predobdelave</w:t>
            </w:r>
            <w:proofErr w:type="spellEnd"/>
            <w:r w:rsidRPr="00D751C4">
              <w:rPr>
                <w:sz w:val="22"/>
                <w:szCs w:val="22"/>
                <w:lang w:val="sl-SI"/>
              </w:rPr>
              <w:t>, s katerimi se radioaktivni odpadki ali izrabljeno gorivo pripravi na obdelavo;</w:t>
            </w:r>
          </w:p>
          <w:p w14:paraId="61BAEC26" w14:textId="77777777" w:rsidR="00D751C4" w:rsidRPr="00D751C4" w:rsidRDefault="00D751C4" w:rsidP="00D751C4">
            <w:pPr>
              <w:rPr>
                <w:sz w:val="22"/>
                <w:szCs w:val="22"/>
                <w:lang w:val="sl-SI"/>
              </w:rPr>
            </w:pPr>
            <w:r w:rsidRPr="00D751C4">
              <w:rPr>
                <w:sz w:val="22"/>
                <w:szCs w:val="22"/>
                <w:lang w:val="sl-SI"/>
              </w:rPr>
              <w:t>– postopki obdelave, s katerimi se spremenijo lastnosti radioaktivnih odpadkov ali izrabljenega goriva zaradi tehničnih, ekonomskih ali varnostnih razlogov, ali</w:t>
            </w:r>
          </w:p>
          <w:p w14:paraId="724D4D02" w14:textId="5B024C83" w:rsidR="00E1297A" w:rsidRDefault="00D751C4" w:rsidP="00D751C4">
            <w:pPr>
              <w:rPr>
                <w:sz w:val="22"/>
                <w:szCs w:val="22"/>
                <w:lang w:val="sl-SI"/>
              </w:rPr>
            </w:pPr>
            <w:r w:rsidRPr="00D751C4">
              <w:rPr>
                <w:sz w:val="22"/>
                <w:szCs w:val="22"/>
                <w:lang w:val="sl-SI"/>
              </w:rPr>
              <w:t>– postopki priprave, s katerimi se pripravijo pakirani ali nepakirani radioaktivni odpadki ali izrabljeno gorivo v obliko, ki ustreza zahtevam za prevoz, skladiščenje ali odlaganje;</w:t>
            </w:r>
          </w:p>
          <w:p w14:paraId="267F8152" w14:textId="77777777" w:rsidR="00D751C4" w:rsidRDefault="00D751C4" w:rsidP="00D751C4">
            <w:pPr>
              <w:rPr>
                <w:sz w:val="22"/>
                <w:szCs w:val="22"/>
                <w:lang w:val="sl-SI"/>
              </w:rPr>
            </w:pPr>
          </w:p>
          <w:p w14:paraId="1A9046D5" w14:textId="0234ADA7" w:rsidR="00E1297A" w:rsidRPr="007C35AB" w:rsidRDefault="00E1297A" w:rsidP="0019092F">
            <w:pPr>
              <w:rPr>
                <w:b/>
                <w:sz w:val="22"/>
                <w:szCs w:val="22"/>
                <w:lang w:val="sl-SI"/>
              </w:rPr>
            </w:pPr>
            <w:r w:rsidRPr="007C35AB">
              <w:rPr>
                <w:b/>
                <w:sz w:val="22"/>
                <w:szCs w:val="22"/>
                <w:lang w:val="sl-SI"/>
              </w:rPr>
              <w:t xml:space="preserve">JV11, 3. člen </w:t>
            </w:r>
            <w:r w:rsidR="00D751C4">
              <w:rPr>
                <w:b/>
                <w:sz w:val="22"/>
                <w:szCs w:val="22"/>
                <w:lang w:val="sl-SI"/>
              </w:rPr>
              <w:t>(pomen izrazov)</w:t>
            </w:r>
          </w:p>
          <w:p w14:paraId="2BFA0BA8" w14:textId="77777777" w:rsidR="00E1297A" w:rsidRDefault="00E1297A" w:rsidP="0019092F">
            <w:pPr>
              <w:rPr>
                <w:sz w:val="22"/>
                <w:szCs w:val="22"/>
                <w:lang w:val="sl-SI"/>
              </w:rPr>
            </w:pPr>
            <w:r w:rsidRPr="00E1297A">
              <w:rPr>
                <w:sz w:val="22"/>
                <w:szCs w:val="22"/>
                <w:lang w:val="sl-SI"/>
              </w:rPr>
              <w:t>14.   predelava je postopek ali dejavnost, katere namen je iz izrabljenega goriva izločiti radioaktivne izotope za nadaljnjo uporabo;</w:t>
            </w:r>
          </w:p>
          <w:p w14:paraId="329E014D" w14:textId="77777777" w:rsidR="003264E5" w:rsidRPr="00CC03BD" w:rsidRDefault="003264E5" w:rsidP="0019092F">
            <w:pPr>
              <w:rPr>
                <w:sz w:val="22"/>
                <w:szCs w:val="22"/>
                <w:lang w:val="sl-SI"/>
              </w:rPr>
            </w:pPr>
          </w:p>
        </w:tc>
        <w:tc>
          <w:tcPr>
            <w:tcW w:w="2126" w:type="dxa"/>
          </w:tcPr>
          <w:p w14:paraId="72A4B592" w14:textId="77777777" w:rsidR="00CB01C0" w:rsidRPr="003264E5" w:rsidRDefault="00CB01C0" w:rsidP="00CB01C0">
            <w:pPr>
              <w:rPr>
                <w:b/>
                <w:sz w:val="22"/>
                <w:szCs w:val="22"/>
                <w:lang w:val="sl-SI"/>
              </w:rPr>
            </w:pPr>
            <w:r w:rsidRPr="003264E5">
              <w:rPr>
                <w:b/>
                <w:sz w:val="22"/>
                <w:szCs w:val="22"/>
                <w:lang w:val="sl-SI"/>
              </w:rPr>
              <w:t>JC, 2. člen točka l</w:t>
            </w:r>
            <w:r>
              <w:rPr>
                <w:b/>
                <w:sz w:val="22"/>
                <w:szCs w:val="22"/>
                <w:lang w:val="sl-SI"/>
              </w:rPr>
              <w:t>.</w:t>
            </w:r>
          </w:p>
          <w:p w14:paraId="33D690A2" w14:textId="77777777" w:rsidR="00CB01C0" w:rsidRDefault="00CB01C0" w:rsidP="00CB01C0">
            <w:pPr>
              <w:rPr>
                <w:sz w:val="22"/>
                <w:szCs w:val="22"/>
                <w:lang w:val="sl-SI"/>
              </w:rPr>
            </w:pPr>
            <w:r w:rsidRPr="00404455">
              <w:rPr>
                <w:sz w:val="22"/>
                <w:szCs w:val="22"/>
                <w:lang w:val="sl-SI"/>
              </w:rPr>
              <w:t>(l) predelava pomeni postopek ali dejavnost, katere</w:t>
            </w:r>
            <w:r>
              <w:rPr>
                <w:sz w:val="22"/>
                <w:szCs w:val="22"/>
                <w:lang w:val="sl-SI"/>
              </w:rPr>
              <w:t xml:space="preserve"> </w:t>
            </w:r>
            <w:r w:rsidRPr="00404455">
              <w:rPr>
                <w:sz w:val="22"/>
                <w:szCs w:val="22"/>
                <w:lang w:val="sl-SI"/>
              </w:rPr>
              <w:t>namen</w:t>
            </w:r>
            <w:r>
              <w:rPr>
                <w:sz w:val="22"/>
                <w:szCs w:val="22"/>
                <w:lang w:val="sl-SI"/>
              </w:rPr>
              <w:t xml:space="preserve"> je iz izrabljenega goriva izloč</w:t>
            </w:r>
            <w:r w:rsidRPr="00404455">
              <w:rPr>
                <w:sz w:val="22"/>
                <w:szCs w:val="22"/>
                <w:lang w:val="sl-SI"/>
              </w:rPr>
              <w:t>iti radioaktivne izotope</w:t>
            </w:r>
            <w:r>
              <w:rPr>
                <w:sz w:val="22"/>
                <w:szCs w:val="22"/>
                <w:lang w:val="sl-SI"/>
              </w:rPr>
              <w:t xml:space="preserve"> </w:t>
            </w:r>
            <w:r w:rsidRPr="00404455">
              <w:rPr>
                <w:sz w:val="22"/>
                <w:szCs w:val="22"/>
                <w:lang w:val="sl-SI"/>
              </w:rPr>
              <w:t>za nadaljnjo uporabo;</w:t>
            </w:r>
          </w:p>
          <w:p w14:paraId="49777496" w14:textId="77777777" w:rsidR="00D622CF" w:rsidRPr="00CC03BD" w:rsidDel="00616BF1" w:rsidRDefault="00D622CF" w:rsidP="00D622CF">
            <w:pPr>
              <w:rPr>
                <w:sz w:val="22"/>
                <w:szCs w:val="22"/>
                <w:lang w:val="sl-SI"/>
              </w:rPr>
            </w:pPr>
          </w:p>
        </w:tc>
        <w:tc>
          <w:tcPr>
            <w:tcW w:w="1843" w:type="dxa"/>
          </w:tcPr>
          <w:p w14:paraId="06C08140" w14:textId="77777777" w:rsidR="00CB01C0" w:rsidRDefault="00CB01C0" w:rsidP="00CB01C0">
            <w:pPr>
              <w:jc w:val="center"/>
              <w:rPr>
                <w:b/>
                <w:sz w:val="22"/>
                <w:szCs w:val="22"/>
                <w:lang w:val="sl-SI"/>
              </w:rPr>
            </w:pPr>
            <w:r>
              <w:rPr>
                <w:b/>
                <w:sz w:val="22"/>
                <w:szCs w:val="22"/>
                <w:lang w:val="sl-SI"/>
              </w:rPr>
              <w:t>JV7</w:t>
            </w:r>
          </w:p>
          <w:p w14:paraId="222B372A" w14:textId="77777777" w:rsidR="00E1297A" w:rsidRDefault="00E1297A" w:rsidP="00CB01C0">
            <w:pPr>
              <w:jc w:val="center"/>
              <w:rPr>
                <w:b/>
                <w:sz w:val="22"/>
                <w:szCs w:val="22"/>
                <w:lang w:val="sl-SI"/>
              </w:rPr>
            </w:pPr>
            <w:r>
              <w:rPr>
                <w:b/>
                <w:sz w:val="22"/>
                <w:szCs w:val="22"/>
                <w:lang w:val="sl-SI"/>
              </w:rPr>
              <w:t>JV11</w:t>
            </w:r>
          </w:p>
          <w:p w14:paraId="6EF00199" w14:textId="77777777" w:rsidR="00D622CF" w:rsidRDefault="00404455" w:rsidP="00D622CF">
            <w:pPr>
              <w:jc w:val="center"/>
              <w:rPr>
                <w:b/>
                <w:sz w:val="22"/>
                <w:szCs w:val="22"/>
                <w:lang w:val="sl-SI"/>
              </w:rPr>
            </w:pPr>
            <w:r>
              <w:rPr>
                <w:b/>
                <w:sz w:val="22"/>
                <w:szCs w:val="22"/>
                <w:lang w:val="sl-SI"/>
              </w:rPr>
              <w:t>JC</w:t>
            </w:r>
          </w:p>
          <w:p w14:paraId="087A4565" w14:textId="77777777" w:rsidR="00404455" w:rsidRPr="00CC03BD" w:rsidRDefault="00404455" w:rsidP="007C35AB">
            <w:pPr>
              <w:jc w:val="center"/>
              <w:rPr>
                <w:b/>
                <w:sz w:val="22"/>
                <w:szCs w:val="22"/>
                <w:lang w:val="sl-SI"/>
              </w:rPr>
            </w:pPr>
          </w:p>
        </w:tc>
      </w:tr>
      <w:tr w:rsidR="00D622CF" w:rsidRPr="00CC03BD" w14:paraId="725DC200" w14:textId="77777777" w:rsidTr="00DB6375">
        <w:tc>
          <w:tcPr>
            <w:tcW w:w="3827" w:type="dxa"/>
          </w:tcPr>
          <w:p w14:paraId="7C3BC16E" w14:textId="77777777" w:rsidR="00D622CF" w:rsidRPr="00CC03BD" w:rsidRDefault="00DA77A0" w:rsidP="00D622CF">
            <w:pPr>
              <w:rPr>
                <w:color w:val="000000"/>
                <w:sz w:val="22"/>
                <w:szCs w:val="22"/>
              </w:rPr>
            </w:pPr>
            <w:r>
              <w:rPr>
                <w:color w:val="000000"/>
                <w:sz w:val="22"/>
                <w:szCs w:val="22"/>
              </w:rPr>
              <w:t xml:space="preserve">11. </w:t>
            </w:r>
            <w:r w:rsidR="00D622CF" w:rsidRPr="00CC03BD">
              <w:rPr>
                <w:color w:val="000000"/>
                <w:sz w:val="22"/>
                <w:szCs w:val="22"/>
              </w:rPr>
              <w:t>‘spent fuel’ means nuclear fuel that has been irradiated in and permanently removed from a reactor core; spent fuel may either be considered as a usable resource that can be reprocessed or be destined for disposal if regarded as radioactive waste;</w:t>
            </w:r>
          </w:p>
        </w:tc>
        <w:tc>
          <w:tcPr>
            <w:tcW w:w="7088" w:type="dxa"/>
          </w:tcPr>
          <w:p w14:paraId="1B7894D2" w14:textId="6BF49370" w:rsidR="003264E5" w:rsidRPr="003264E5" w:rsidRDefault="00366130" w:rsidP="00366130">
            <w:pPr>
              <w:rPr>
                <w:b/>
                <w:sz w:val="22"/>
                <w:szCs w:val="22"/>
                <w:lang w:val="sl-SI"/>
              </w:rPr>
            </w:pPr>
            <w:r w:rsidRPr="003264E5">
              <w:rPr>
                <w:b/>
                <w:sz w:val="22"/>
                <w:szCs w:val="22"/>
                <w:lang w:val="sl-SI"/>
              </w:rPr>
              <w:t>ZVISJV</w:t>
            </w:r>
            <w:r w:rsidR="007D1F17">
              <w:rPr>
                <w:b/>
                <w:sz w:val="22"/>
                <w:szCs w:val="22"/>
                <w:lang w:val="sl-SI"/>
              </w:rPr>
              <w:t>-1,</w:t>
            </w:r>
            <w:r w:rsidR="003264E5" w:rsidRPr="003264E5">
              <w:rPr>
                <w:b/>
                <w:sz w:val="22"/>
                <w:szCs w:val="22"/>
                <w:lang w:val="sl-SI"/>
              </w:rPr>
              <w:t xml:space="preserve"> </w:t>
            </w:r>
            <w:r w:rsidRPr="003264E5">
              <w:rPr>
                <w:b/>
                <w:sz w:val="22"/>
                <w:szCs w:val="22"/>
                <w:lang w:val="sl-SI"/>
              </w:rPr>
              <w:t xml:space="preserve">3. člen </w:t>
            </w:r>
            <w:r w:rsidR="00D751C4">
              <w:rPr>
                <w:b/>
                <w:sz w:val="22"/>
                <w:szCs w:val="22"/>
                <w:lang w:val="sl-SI"/>
              </w:rPr>
              <w:t>(izrazi)</w:t>
            </w:r>
            <w:r w:rsidRPr="003264E5">
              <w:rPr>
                <w:b/>
                <w:sz w:val="22"/>
                <w:szCs w:val="22"/>
                <w:lang w:val="sl-SI"/>
              </w:rPr>
              <w:tab/>
            </w:r>
          </w:p>
          <w:p w14:paraId="7BF1F981" w14:textId="6B06FC16" w:rsidR="00D622CF" w:rsidRDefault="007D1F17" w:rsidP="00D622CF">
            <w:pPr>
              <w:rPr>
                <w:sz w:val="22"/>
                <w:szCs w:val="22"/>
                <w:lang w:val="sl-SI"/>
              </w:rPr>
            </w:pPr>
            <w:r>
              <w:rPr>
                <w:sz w:val="22"/>
                <w:szCs w:val="22"/>
                <w:lang w:val="sl-SI"/>
              </w:rPr>
              <w:t>21</w:t>
            </w:r>
            <w:r w:rsidR="00D751C4">
              <w:rPr>
                <w:sz w:val="22"/>
                <w:szCs w:val="22"/>
                <w:lang w:val="sl-SI"/>
              </w:rPr>
              <w:t>.</w:t>
            </w:r>
            <w:r>
              <w:rPr>
                <w:sz w:val="22"/>
                <w:szCs w:val="22"/>
                <w:lang w:val="sl-SI"/>
              </w:rPr>
              <w:t xml:space="preserve"> </w:t>
            </w:r>
            <w:r w:rsidRPr="007D1F17">
              <w:rPr>
                <w:sz w:val="22"/>
                <w:szCs w:val="22"/>
                <w:lang w:val="sl-SI"/>
              </w:rPr>
              <w:t>Izrabljeno gorivo je jedrsko gorivo, ki je bilo obsevano v reaktorski sredici in je iz nje trajno odstranjeno. Izrabljeno gorivo se lahko obravnava kot koristna snov, ki jo je mogoče predelati, ali kot radioaktivni odpadek, ki ga je treba odložiti.</w:t>
            </w:r>
          </w:p>
          <w:p w14:paraId="0CFDB311" w14:textId="77777777" w:rsidR="007D1F17" w:rsidRDefault="007D1F17" w:rsidP="00D622CF">
            <w:pPr>
              <w:rPr>
                <w:sz w:val="22"/>
                <w:szCs w:val="22"/>
                <w:lang w:val="sl-SI"/>
              </w:rPr>
            </w:pPr>
          </w:p>
          <w:p w14:paraId="7BCB478C" w14:textId="01D809F0" w:rsidR="00F34ECE" w:rsidRPr="003264E5" w:rsidRDefault="00F34ECE" w:rsidP="00D622CF">
            <w:pPr>
              <w:rPr>
                <w:b/>
                <w:sz w:val="22"/>
                <w:szCs w:val="22"/>
                <w:lang w:val="sl-SI"/>
              </w:rPr>
            </w:pPr>
            <w:r w:rsidRPr="003264E5">
              <w:rPr>
                <w:b/>
                <w:sz w:val="22"/>
                <w:szCs w:val="22"/>
                <w:lang w:val="sl-SI"/>
              </w:rPr>
              <w:t>JV11</w:t>
            </w:r>
            <w:r w:rsidR="007D1F17">
              <w:rPr>
                <w:b/>
                <w:sz w:val="22"/>
                <w:szCs w:val="22"/>
                <w:lang w:val="sl-SI"/>
              </w:rPr>
              <w:t>,</w:t>
            </w:r>
            <w:r w:rsidRPr="003264E5">
              <w:rPr>
                <w:b/>
                <w:sz w:val="22"/>
                <w:szCs w:val="22"/>
                <w:lang w:val="sl-SI"/>
              </w:rPr>
              <w:t xml:space="preserve"> 3. člen </w:t>
            </w:r>
            <w:r w:rsidR="00D751C4">
              <w:rPr>
                <w:b/>
                <w:sz w:val="22"/>
                <w:szCs w:val="22"/>
                <w:lang w:val="sl-SI"/>
              </w:rPr>
              <w:t>(pomen izrazov)</w:t>
            </w:r>
          </w:p>
          <w:p w14:paraId="4084C4CA" w14:textId="77777777" w:rsidR="00F34ECE" w:rsidRDefault="003264E5" w:rsidP="00D622CF">
            <w:pPr>
              <w:rPr>
                <w:sz w:val="22"/>
                <w:szCs w:val="22"/>
                <w:lang w:val="sl-SI"/>
              </w:rPr>
            </w:pPr>
            <w:r>
              <w:rPr>
                <w:sz w:val="22"/>
                <w:szCs w:val="22"/>
                <w:lang w:val="sl-SI"/>
              </w:rPr>
              <w:t xml:space="preserve">6. </w:t>
            </w:r>
            <w:r w:rsidR="00F34ECE" w:rsidRPr="00F34ECE">
              <w:rPr>
                <w:sz w:val="22"/>
                <w:szCs w:val="22"/>
                <w:lang w:val="sl-SI"/>
              </w:rPr>
              <w:t>izrabljeno gorivo je jedrsko gorivo, ki je bilo obsevano v reaktorski sredici in trajno odstranjeno iz nje; izrabljeno gorivo se lahko šteje za vir, ki se lahko uporabi v ponovni predelavi, ali pa se nameni za končno odlaganje brez predvidene nadaljnje uporabe in se obravnava kot radioaktiven odpadek;</w:t>
            </w:r>
          </w:p>
          <w:p w14:paraId="407E47D5" w14:textId="77777777" w:rsidR="00404455" w:rsidRPr="00CC03BD" w:rsidRDefault="00404455" w:rsidP="007C35AB">
            <w:pPr>
              <w:rPr>
                <w:sz w:val="22"/>
                <w:szCs w:val="22"/>
                <w:lang w:val="sl-SI"/>
              </w:rPr>
            </w:pPr>
          </w:p>
        </w:tc>
        <w:tc>
          <w:tcPr>
            <w:tcW w:w="2126" w:type="dxa"/>
          </w:tcPr>
          <w:p w14:paraId="47969709" w14:textId="77777777" w:rsidR="00CB01C0" w:rsidRPr="003264E5" w:rsidRDefault="00CB01C0" w:rsidP="00CB01C0">
            <w:pPr>
              <w:rPr>
                <w:b/>
                <w:sz w:val="22"/>
                <w:szCs w:val="22"/>
                <w:lang w:val="sl-SI"/>
              </w:rPr>
            </w:pPr>
            <w:r w:rsidRPr="003264E5">
              <w:rPr>
                <w:b/>
                <w:sz w:val="22"/>
                <w:szCs w:val="22"/>
                <w:lang w:val="sl-SI"/>
              </w:rPr>
              <w:t>JC</w:t>
            </w:r>
            <w:r>
              <w:rPr>
                <w:b/>
                <w:sz w:val="22"/>
                <w:szCs w:val="22"/>
                <w:lang w:val="sl-SI"/>
              </w:rPr>
              <w:t>,</w:t>
            </w:r>
            <w:r w:rsidRPr="003264E5">
              <w:rPr>
                <w:b/>
                <w:sz w:val="22"/>
                <w:szCs w:val="22"/>
                <w:lang w:val="sl-SI"/>
              </w:rPr>
              <w:t xml:space="preserve"> 2. člen točka </w:t>
            </w:r>
            <w:r>
              <w:rPr>
                <w:b/>
                <w:sz w:val="22"/>
                <w:szCs w:val="22"/>
                <w:lang w:val="sl-SI"/>
              </w:rPr>
              <w:t>(</w:t>
            </w:r>
            <w:r w:rsidRPr="003264E5">
              <w:rPr>
                <w:b/>
                <w:sz w:val="22"/>
                <w:szCs w:val="22"/>
                <w:lang w:val="sl-SI"/>
              </w:rPr>
              <w:t>n</w:t>
            </w:r>
            <w:r>
              <w:rPr>
                <w:b/>
                <w:sz w:val="22"/>
                <w:szCs w:val="22"/>
                <w:lang w:val="sl-SI"/>
              </w:rPr>
              <w:t>)</w:t>
            </w:r>
          </w:p>
          <w:p w14:paraId="772D1A3E" w14:textId="77777777" w:rsidR="00CB01C0" w:rsidRPr="00404455" w:rsidRDefault="00CB01C0" w:rsidP="00CB01C0">
            <w:pPr>
              <w:rPr>
                <w:sz w:val="22"/>
                <w:szCs w:val="22"/>
                <w:lang w:val="sl-SI"/>
              </w:rPr>
            </w:pPr>
            <w:r w:rsidRPr="00404455">
              <w:rPr>
                <w:sz w:val="22"/>
                <w:szCs w:val="22"/>
                <w:lang w:val="sl-SI"/>
              </w:rPr>
              <w:t>(n) izrabljeno gorivo pomeni jedrsko gorivo, ki je bilo</w:t>
            </w:r>
            <w:r>
              <w:rPr>
                <w:sz w:val="22"/>
                <w:szCs w:val="22"/>
                <w:lang w:val="sl-SI"/>
              </w:rPr>
              <w:t xml:space="preserve"> </w:t>
            </w:r>
            <w:r w:rsidRPr="00404455">
              <w:rPr>
                <w:sz w:val="22"/>
                <w:szCs w:val="22"/>
                <w:lang w:val="sl-SI"/>
              </w:rPr>
              <w:t>obsevano v reaktorski sredici in trajno odstranjeno iz nje;</w:t>
            </w:r>
          </w:p>
          <w:p w14:paraId="1854C4E5" w14:textId="77777777" w:rsidR="00D622CF" w:rsidRPr="00CC03BD" w:rsidDel="00616BF1" w:rsidRDefault="00D622CF" w:rsidP="00D622CF">
            <w:pPr>
              <w:rPr>
                <w:sz w:val="22"/>
                <w:szCs w:val="22"/>
                <w:lang w:val="sl-SI"/>
              </w:rPr>
            </w:pPr>
          </w:p>
        </w:tc>
        <w:tc>
          <w:tcPr>
            <w:tcW w:w="1843" w:type="dxa"/>
          </w:tcPr>
          <w:p w14:paraId="07124F26" w14:textId="77777777" w:rsidR="00F34ECE" w:rsidRDefault="00404455" w:rsidP="00D622CF">
            <w:pPr>
              <w:jc w:val="center"/>
              <w:rPr>
                <w:b/>
                <w:sz w:val="22"/>
                <w:szCs w:val="22"/>
                <w:lang w:val="sl-SI"/>
              </w:rPr>
            </w:pPr>
            <w:r>
              <w:rPr>
                <w:b/>
                <w:sz w:val="22"/>
                <w:szCs w:val="22"/>
                <w:lang w:val="sl-SI"/>
              </w:rPr>
              <w:t>ZVISJV</w:t>
            </w:r>
            <w:r w:rsidR="002165B5">
              <w:rPr>
                <w:b/>
                <w:sz w:val="22"/>
                <w:szCs w:val="22"/>
                <w:lang w:val="sl-SI"/>
              </w:rPr>
              <w:t>-1</w:t>
            </w:r>
          </w:p>
          <w:p w14:paraId="647322FE" w14:textId="77777777" w:rsidR="00CB01C0" w:rsidRDefault="00F34ECE" w:rsidP="00CB01C0">
            <w:pPr>
              <w:jc w:val="center"/>
              <w:rPr>
                <w:b/>
                <w:sz w:val="22"/>
                <w:szCs w:val="22"/>
                <w:lang w:val="sl-SI"/>
              </w:rPr>
            </w:pPr>
            <w:r>
              <w:rPr>
                <w:b/>
                <w:sz w:val="22"/>
                <w:szCs w:val="22"/>
                <w:lang w:val="sl-SI"/>
              </w:rPr>
              <w:t>JV11</w:t>
            </w:r>
            <w:r w:rsidR="00CB01C0">
              <w:rPr>
                <w:b/>
                <w:sz w:val="22"/>
                <w:szCs w:val="22"/>
                <w:lang w:val="sl-SI"/>
              </w:rPr>
              <w:t xml:space="preserve"> </w:t>
            </w:r>
          </w:p>
          <w:p w14:paraId="30126156" w14:textId="77777777" w:rsidR="00CB01C0" w:rsidRDefault="00CB01C0" w:rsidP="00CB01C0">
            <w:pPr>
              <w:jc w:val="center"/>
              <w:rPr>
                <w:b/>
                <w:sz w:val="22"/>
                <w:szCs w:val="22"/>
                <w:lang w:val="sl-SI"/>
              </w:rPr>
            </w:pPr>
            <w:r>
              <w:rPr>
                <w:b/>
                <w:sz w:val="22"/>
                <w:szCs w:val="22"/>
                <w:lang w:val="sl-SI"/>
              </w:rPr>
              <w:t>JC</w:t>
            </w:r>
          </w:p>
          <w:p w14:paraId="4C2CEBC5" w14:textId="77777777" w:rsidR="00F34ECE" w:rsidRPr="00CC03BD" w:rsidRDefault="00F34ECE" w:rsidP="00F34ECE">
            <w:pPr>
              <w:jc w:val="center"/>
              <w:rPr>
                <w:b/>
                <w:sz w:val="22"/>
                <w:szCs w:val="22"/>
                <w:lang w:val="sl-SI"/>
              </w:rPr>
            </w:pPr>
          </w:p>
        </w:tc>
      </w:tr>
      <w:tr w:rsidR="00D622CF" w:rsidRPr="00CC03BD" w14:paraId="1DA5E704" w14:textId="77777777" w:rsidTr="00DB6375">
        <w:tc>
          <w:tcPr>
            <w:tcW w:w="3827" w:type="dxa"/>
          </w:tcPr>
          <w:p w14:paraId="11E86740" w14:textId="77777777" w:rsidR="00D622CF" w:rsidRPr="00CC03BD" w:rsidRDefault="00DA77A0" w:rsidP="00D622CF">
            <w:pPr>
              <w:rPr>
                <w:color w:val="000000"/>
                <w:sz w:val="22"/>
                <w:szCs w:val="22"/>
              </w:rPr>
            </w:pPr>
            <w:r>
              <w:rPr>
                <w:color w:val="000000"/>
                <w:sz w:val="22"/>
                <w:szCs w:val="22"/>
              </w:rPr>
              <w:lastRenderedPageBreak/>
              <w:t xml:space="preserve">12. </w:t>
            </w:r>
            <w:r w:rsidR="00D622CF" w:rsidRPr="00CC03BD">
              <w:rPr>
                <w:color w:val="000000"/>
                <w:sz w:val="22"/>
                <w:szCs w:val="22"/>
              </w:rPr>
              <w:t>‘spent fuel management’ means all activities that relate to the handling, storage, reprocessing, or disposal of spent fuel, excluding off-site transportation;</w:t>
            </w:r>
          </w:p>
        </w:tc>
        <w:tc>
          <w:tcPr>
            <w:tcW w:w="7088" w:type="dxa"/>
          </w:tcPr>
          <w:p w14:paraId="1BCDAF6F" w14:textId="3E461D89" w:rsidR="0019092F" w:rsidRPr="003264E5" w:rsidRDefault="00366130" w:rsidP="00366130">
            <w:pPr>
              <w:rPr>
                <w:b/>
                <w:sz w:val="22"/>
                <w:szCs w:val="22"/>
                <w:lang w:val="sl-SI"/>
              </w:rPr>
            </w:pPr>
            <w:r w:rsidRPr="003264E5">
              <w:rPr>
                <w:b/>
                <w:sz w:val="22"/>
                <w:szCs w:val="22"/>
                <w:lang w:val="sl-SI"/>
              </w:rPr>
              <w:t>ZVISJV</w:t>
            </w:r>
            <w:r w:rsidR="00230F0A">
              <w:rPr>
                <w:b/>
                <w:sz w:val="22"/>
                <w:szCs w:val="22"/>
                <w:lang w:val="sl-SI"/>
              </w:rPr>
              <w:t>-1,</w:t>
            </w:r>
            <w:r w:rsidR="003264E5" w:rsidRPr="003264E5">
              <w:rPr>
                <w:b/>
                <w:sz w:val="22"/>
                <w:szCs w:val="22"/>
                <w:lang w:val="sl-SI"/>
              </w:rPr>
              <w:t xml:space="preserve"> </w:t>
            </w:r>
            <w:r w:rsidR="0019092F" w:rsidRPr="003264E5">
              <w:rPr>
                <w:b/>
                <w:sz w:val="22"/>
                <w:szCs w:val="22"/>
                <w:lang w:val="sl-SI"/>
              </w:rPr>
              <w:t xml:space="preserve">3. člen </w:t>
            </w:r>
            <w:r w:rsidR="00D751C4">
              <w:rPr>
                <w:b/>
                <w:sz w:val="22"/>
                <w:szCs w:val="22"/>
                <w:lang w:val="sl-SI"/>
              </w:rPr>
              <w:t>(izrazi)</w:t>
            </w:r>
          </w:p>
          <w:p w14:paraId="122DCF1A" w14:textId="2E51F52B" w:rsidR="00404455" w:rsidRDefault="00D751C4" w:rsidP="00366130">
            <w:pPr>
              <w:rPr>
                <w:sz w:val="22"/>
                <w:szCs w:val="22"/>
                <w:lang w:val="sl-SI"/>
              </w:rPr>
            </w:pPr>
            <w:r w:rsidRPr="00D751C4">
              <w:rPr>
                <w:sz w:val="22"/>
                <w:szCs w:val="22"/>
                <w:lang w:val="sl-SI"/>
              </w:rPr>
              <w:t>83.   Ravnanje z radioaktivnimi odpadki in izrabljenim gorivom so vse organizacijske in fizične dejavnosti, ki se izvajajo pri shranjevanju, premeščanju, predelavi, skladiščenju ali odlaganju radioaktivnih odpadkov in izrabljenega goriva.</w:t>
            </w:r>
          </w:p>
          <w:p w14:paraId="026EC734" w14:textId="77777777" w:rsidR="00404455" w:rsidRPr="00CC03BD" w:rsidRDefault="00404455" w:rsidP="007C35AB">
            <w:pPr>
              <w:rPr>
                <w:sz w:val="22"/>
                <w:szCs w:val="22"/>
                <w:lang w:val="sl-SI"/>
              </w:rPr>
            </w:pPr>
          </w:p>
        </w:tc>
        <w:tc>
          <w:tcPr>
            <w:tcW w:w="2126" w:type="dxa"/>
          </w:tcPr>
          <w:p w14:paraId="6EDCD68D" w14:textId="77777777" w:rsidR="00CB01C0" w:rsidRPr="003264E5" w:rsidRDefault="00CB01C0" w:rsidP="00CB01C0">
            <w:pPr>
              <w:rPr>
                <w:b/>
                <w:sz w:val="22"/>
                <w:szCs w:val="22"/>
                <w:lang w:val="sl-SI"/>
              </w:rPr>
            </w:pPr>
            <w:r w:rsidRPr="003264E5">
              <w:rPr>
                <w:b/>
                <w:sz w:val="22"/>
                <w:szCs w:val="22"/>
                <w:lang w:val="sl-SI"/>
              </w:rPr>
              <w:t>JC</w:t>
            </w:r>
            <w:r>
              <w:rPr>
                <w:b/>
                <w:sz w:val="22"/>
                <w:szCs w:val="22"/>
                <w:lang w:val="sl-SI"/>
              </w:rPr>
              <w:t>,</w:t>
            </w:r>
            <w:r w:rsidRPr="003264E5">
              <w:rPr>
                <w:b/>
                <w:sz w:val="22"/>
                <w:szCs w:val="22"/>
                <w:lang w:val="sl-SI"/>
              </w:rPr>
              <w:t xml:space="preserve"> 2. člen točka </w:t>
            </w:r>
            <w:r>
              <w:rPr>
                <w:b/>
                <w:sz w:val="22"/>
                <w:szCs w:val="22"/>
                <w:lang w:val="sl-SI"/>
              </w:rPr>
              <w:t>(</w:t>
            </w:r>
            <w:r w:rsidRPr="003264E5">
              <w:rPr>
                <w:b/>
                <w:sz w:val="22"/>
                <w:szCs w:val="22"/>
                <w:lang w:val="sl-SI"/>
              </w:rPr>
              <w:t>o</w:t>
            </w:r>
            <w:r>
              <w:rPr>
                <w:b/>
                <w:sz w:val="22"/>
                <w:szCs w:val="22"/>
                <w:lang w:val="sl-SI"/>
              </w:rPr>
              <w:t>)</w:t>
            </w:r>
          </w:p>
          <w:p w14:paraId="291FD610" w14:textId="77777777" w:rsidR="00CB01C0" w:rsidRDefault="00CB01C0" w:rsidP="00CB01C0">
            <w:pPr>
              <w:rPr>
                <w:sz w:val="22"/>
                <w:szCs w:val="22"/>
                <w:lang w:val="sl-SI"/>
              </w:rPr>
            </w:pPr>
            <w:r w:rsidRPr="00404455">
              <w:rPr>
                <w:sz w:val="22"/>
                <w:szCs w:val="22"/>
                <w:lang w:val="sl-SI"/>
              </w:rPr>
              <w:t>(o) ravnanje z izrabljenim gorivom pomeni vse dejavnosti</w:t>
            </w:r>
            <w:r>
              <w:rPr>
                <w:sz w:val="22"/>
                <w:szCs w:val="22"/>
                <w:lang w:val="sl-SI"/>
              </w:rPr>
              <w:t xml:space="preserve"> </w:t>
            </w:r>
            <w:r w:rsidRPr="00404455">
              <w:rPr>
                <w:sz w:val="22"/>
                <w:szCs w:val="22"/>
                <w:lang w:val="sl-SI"/>
              </w:rPr>
              <w:t>v zvezi z ravnanjem ali shranjevanjem izrabljenega</w:t>
            </w:r>
            <w:r>
              <w:rPr>
                <w:sz w:val="22"/>
                <w:szCs w:val="22"/>
                <w:lang w:val="sl-SI"/>
              </w:rPr>
              <w:t xml:space="preserve"> </w:t>
            </w:r>
            <w:r w:rsidRPr="00404455">
              <w:rPr>
                <w:sz w:val="22"/>
                <w:szCs w:val="22"/>
                <w:lang w:val="sl-SI"/>
              </w:rPr>
              <w:t>goriva, razen prevoza zunaj same lokacije. To l</w:t>
            </w:r>
            <w:r>
              <w:rPr>
                <w:sz w:val="22"/>
                <w:szCs w:val="22"/>
                <w:lang w:val="sl-SI"/>
              </w:rPr>
              <w:t>ahko vključ</w:t>
            </w:r>
            <w:r w:rsidRPr="00404455">
              <w:rPr>
                <w:sz w:val="22"/>
                <w:szCs w:val="22"/>
                <w:lang w:val="sl-SI"/>
              </w:rPr>
              <w:t>uje</w:t>
            </w:r>
            <w:r>
              <w:rPr>
                <w:sz w:val="22"/>
                <w:szCs w:val="22"/>
                <w:lang w:val="sl-SI"/>
              </w:rPr>
              <w:t xml:space="preserve"> </w:t>
            </w:r>
            <w:r w:rsidRPr="00404455">
              <w:rPr>
                <w:sz w:val="22"/>
                <w:szCs w:val="22"/>
                <w:lang w:val="sl-SI"/>
              </w:rPr>
              <w:t>tudi izpuste;</w:t>
            </w:r>
          </w:p>
          <w:p w14:paraId="4563F183" w14:textId="77777777" w:rsidR="00D622CF" w:rsidRPr="00CC03BD" w:rsidDel="00616BF1" w:rsidRDefault="00D622CF" w:rsidP="00D622CF">
            <w:pPr>
              <w:rPr>
                <w:sz w:val="22"/>
                <w:szCs w:val="22"/>
                <w:lang w:val="sl-SI"/>
              </w:rPr>
            </w:pPr>
          </w:p>
        </w:tc>
        <w:tc>
          <w:tcPr>
            <w:tcW w:w="1843" w:type="dxa"/>
          </w:tcPr>
          <w:p w14:paraId="2635164B" w14:textId="77777777" w:rsidR="00404455" w:rsidRDefault="00404455" w:rsidP="00404455">
            <w:pPr>
              <w:jc w:val="center"/>
              <w:rPr>
                <w:b/>
                <w:sz w:val="22"/>
                <w:szCs w:val="22"/>
                <w:lang w:val="sl-SI"/>
              </w:rPr>
            </w:pPr>
            <w:r>
              <w:rPr>
                <w:b/>
                <w:sz w:val="22"/>
                <w:szCs w:val="22"/>
                <w:lang w:val="sl-SI"/>
              </w:rPr>
              <w:t>ZVISJV</w:t>
            </w:r>
            <w:r w:rsidR="002165B5">
              <w:rPr>
                <w:b/>
                <w:sz w:val="22"/>
                <w:szCs w:val="22"/>
                <w:lang w:val="sl-SI"/>
              </w:rPr>
              <w:t>-1</w:t>
            </w:r>
          </w:p>
          <w:p w14:paraId="5DA4FDB5" w14:textId="77777777" w:rsidR="00404455" w:rsidRPr="00CC03BD" w:rsidRDefault="00404455" w:rsidP="00404455">
            <w:pPr>
              <w:jc w:val="center"/>
              <w:rPr>
                <w:b/>
                <w:sz w:val="22"/>
                <w:szCs w:val="22"/>
                <w:lang w:val="sl-SI"/>
              </w:rPr>
            </w:pPr>
            <w:r>
              <w:rPr>
                <w:b/>
                <w:sz w:val="22"/>
                <w:szCs w:val="22"/>
                <w:lang w:val="sl-SI"/>
              </w:rPr>
              <w:t>JC</w:t>
            </w:r>
          </w:p>
        </w:tc>
      </w:tr>
      <w:tr w:rsidR="00D622CF" w:rsidRPr="00CC03BD" w14:paraId="74002455" w14:textId="77777777" w:rsidTr="00DB6375">
        <w:tc>
          <w:tcPr>
            <w:tcW w:w="3827" w:type="dxa"/>
          </w:tcPr>
          <w:p w14:paraId="009C4B44" w14:textId="77777777" w:rsidR="00D622CF" w:rsidRPr="00CC03BD" w:rsidRDefault="00DA77A0" w:rsidP="00D622CF">
            <w:pPr>
              <w:rPr>
                <w:color w:val="000000"/>
                <w:sz w:val="22"/>
                <w:szCs w:val="22"/>
              </w:rPr>
            </w:pPr>
            <w:r>
              <w:rPr>
                <w:color w:val="000000"/>
                <w:sz w:val="22"/>
                <w:szCs w:val="22"/>
              </w:rPr>
              <w:t xml:space="preserve">13. </w:t>
            </w:r>
            <w:r w:rsidR="00D622CF" w:rsidRPr="00CC03BD">
              <w:rPr>
                <w:color w:val="000000"/>
                <w:sz w:val="22"/>
                <w:szCs w:val="22"/>
              </w:rPr>
              <w:t>‘spent fuel management facility’ means any facility or installation the primary purpose of which is spent fuel management;</w:t>
            </w:r>
          </w:p>
        </w:tc>
        <w:tc>
          <w:tcPr>
            <w:tcW w:w="7088" w:type="dxa"/>
          </w:tcPr>
          <w:p w14:paraId="070015C5" w14:textId="00347DF5" w:rsidR="00366130" w:rsidRPr="003264E5" w:rsidRDefault="00366130" w:rsidP="00366130">
            <w:pPr>
              <w:rPr>
                <w:b/>
                <w:sz w:val="22"/>
                <w:szCs w:val="22"/>
                <w:lang w:val="sl-SI"/>
              </w:rPr>
            </w:pPr>
            <w:r w:rsidRPr="003264E5">
              <w:rPr>
                <w:b/>
                <w:sz w:val="22"/>
                <w:szCs w:val="22"/>
                <w:lang w:val="sl-SI"/>
              </w:rPr>
              <w:t>ZVISJV</w:t>
            </w:r>
            <w:r w:rsidR="00230F0A">
              <w:rPr>
                <w:b/>
                <w:sz w:val="22"/>
                <w:szCs w:val="22"/>
                <w:lang w:val="sl-SI"/>
              </w:rPr>
              <w:t>-1,</w:t>
            </w:r>
            <w:r w:rsidR="003264E5" w:rsidRPr="003264E5">
              <w:rPr>
                <w:b/>
                <w:sz w:val="22"/>
                <w:szCs w:val="22"/>
                <w:lang w:val="sl-SI"/>
              </w:rPr>
              <w:t xml:space="preserve"> </w:t>
            </w:r>
            <w:r w:rsidRPr="003264E5">
              <w:rPr>
                <w:b/>
                <w:sz w:val="22"/>
                <w:szCs w:val="22"/>
                <w:lang w:val="sl-SI"/>
              </w:rPr>
              <w:t xml:space="preserve">3. člen </w:t>
            </w:r>
            <w:r w:rsidR="00D751C4">
              <w:rPr>
                <w:b/>
                <w:sz w:val="22"/>
                <w:szCs w:val="22"/>
                <w:lang w:val="sl-SI"/>
              </w:rPr>
              <w:t>(izrazi)</w:t>
            </w:r>
          </w:p>
          <w:p w14:paraId="294FE489" w14:textId="77777777" w:rsidR="00404455" w:rsidRDefault="00230F0A" w:rsidP="00404455">
            <w:pPr>
              <w:rPr>
                <w:sz w:val="22"/>
                <w:szCs w:val="22"/>
                <w:lang w:val="sl-SI"/>
              </w:rPr>
            </w:pPr>
            <w:r>
              <w:rPr>
                <w:sz w:val="22"/>
                <w:szCs w:val="22"/>
                <w:lang w:val="sl-SI"/>
              </w:rPr>
              <w:t xml:space="preserve">29. </w:t>
            </w:r>
            <w:r w:rsidRPr="00230F0A">
              <w:rPr>
                <w:sz w:val="22"/>
                <w:szCs w:val="22"/>
                <w:lang w:val="sl-SI"/>
              </w:rPr>
              <w:t xml:space="preserve">Jedrski objekt 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Pr="00230F0A">
              <w:rPr>
                <w:sz w:val="22"/>
                <w:szCs w:val="22"/>
                <w:lang w:val="sl-SI"/>
              </w:rPr>
              <w:t>visokoradioaktivnih</w:t>
            </w:r>
            <w:proofErr w:type="spellEnd"/>
            <w:r w:rsidRPr="00230F0A">
              <w:rPr>
                <w:sz w:val="22"/>
                <w:szCs w:val="22"/>
                <w:lang w:val="sl-SI"/>
              </w:rPr>
              <w:t xml:space="preserve"> odpadkov in objekt za skladiščenje, obdelavo ali odlaganje nizko- ali </w:t>
            </w:r>
            <w:proofErr w:type="spellStart"/>
            <w:r w:rsidRPr="00230F0A">
              <w:rPr>
                <w:sz w:val="22"/>
                <w:szCs w:val="22"/>
                <w:lang w:val="sl-SI"/>
              </w:rPr>
              <w:t>srednjeradioaktivnih</w:t>
            </w:r>
            <w:proofErr w:type="spellEnd"/>
            <w:r w:rsidRPr="00230F0A">
              <w:rPr>
                <w:sz w:val="22"/>
                <w:szCs w:val="22"/>
                <w:lang w:val="sl-SI"/>
              </w:rPr>
              <w:t xml:space="preserve"> odpadkov. Jedrski objekt lahko sestoji tudi iz več jedrskih objektov, če so funkcionalno povezani na istem geografsko zaokroženem območju in jih upravlja ena oseba.</w:t>
            </w:r>
          </w:p>
          <w:p w14:paraId="78FF2310" w14:textId="77777777" w:rsidR="00404455" w:rsidRPr="00CC03BD" w:rsidRDefault="00404455" w:rsidP="007C35AB">
            <w:pPr>
              <w:rPr>
                <w:sz w:val="22"/>
                <w:szCs w:val="22"/>
                <w:lang w:val="sl-SI"/>
              </w:rPr>
            </w:pPr>
          </w:p>
        </w:tc>
        <w:tc>
          <w:tcPr>
            <w:tcW w:w="2126" w:type="dxa"/>
          </w:tcPr>
          <w:p w14:paraId="6EF10359" w14:textId="77777777" w:rsidR="00CB01C0" w:rsidRPr="003264E5" w:rsidRDefault="00CB01C0" w:rsidP="00CB01C0">
            <w:pPr>
              <w:rPr>
                <w:b/>
                <w:sz w:val="22"/>
                <w:szCs w:val="22"/>
                <w:lang w:val="sl-SI"/>
              </w:rPr>
            </w:pPr>
            <w:r w:rsidRPr="003264E5">
              <w:rPr>
                <w:b/>
                <w:sz w:val="22"/>
                <w:szCs w:val="22"/>
                <w:lang w:val="sl-SI"/>
              </w:rPr>
              <w:t>JC</w:t>
            </w:r>
            <w:r>
              <w:rPr>
                <w:b/>
                <w:sz w:val="22"/>
                <w:szCs w:val="22"/>
                <w:lang w:val="sl-SI"/>
              </w:rPr>
              <w:t>,</w:t>
            </w:r>
            <w:r w:rsidRPr="003264E5">
              <w:rPr>
                <w:b/>
                <w:sz w:val="22"/>
                <w:szCs w:val="22"/>
                <w:lang w:val="sl-SI"/>
              </w:rPr>
              <w:t xml:space="preserve"> 2. člen točka </w:t>
            </w:r>
            <w:r>
              <w:rPr>
                <w:b/>
                <w:sz w:val="22"/>
                <w:szCs w:val="22"/>
                <w:lang w:val="sl-SI"/>
              </w:rPr>
              <w:t>(</w:t>
            </w:r>
            <w:r w:rsidRPr="003264E5">
              <w:rPr>
                <w:b/>
                <w:sz w:val="22"/>
                <w:szCs w:val="22"/>
                <w:lang w:val="sl-SI"/>
              </w:rPr>
              <w:t>p</w:t>
            </w:r>
            <w:r>
              <w:rPr>
                <w:b/>
                <w:sz w:val="22"/>
                <w:szCs w:val="22"/>
                <w:lang w:val="sl-SI"/>
              </w:rPr>
              <w:t>)</w:t>
            </w:r>
          </w:p>
          <w:p w14:paraId="2F1A7088" w14:textId="77777777" w:rsidR="00CB01C0" w:rsidRDefault="00CB01C0" w:rsidP="00CB01C0">
            <w:pPr>
              <w:rPr>
                <w:sz w:val="22"/>
                <w:szCs w:val="22"/>
                <w:lang w:val="sl-SI"/>
              </w:rPr>
            </w:pPr>
            <w:r w:rsidRPr="00404455">
              <w:rPr>
                <w:sz w:val="22"/>
                <w:szCs w:val="22"/>
                <w:lang w:val="sl-SI"/>
              </w:rPr>
              <w:t>(p) objekt za ravnanje z izrabljenim gorivom pomeni</w:t>
            </w:r>
            <w:r>
              <w:rPr>
                <w:sz w:val="22"/>
                <w:szCs w:val="22"/>
                <w:lang w:val="sl-SI"/>
              </w:rPr>
              <w:t xml:space="preserve"> </w:t>
            </w:r>
            <w:r w:rsidRPr="00404455">
              <w:rPr>
                <w:sz w:val="22"/>
                <w:szCs w:val="22"/>
                <w:lang w:val="sl-SI"/>
              </w:rPr>
              <w:t>katero koli napravo ali objekt, katere osnovni namen je</w:t>
            </w:r>
            <w:r>
              <w:rPr>
                <w:sz w:val="22"/>
                <w:szCs w:val="22"/>
                <w:lang w:val="sl-SI"/>
              </w:rPr>
              <w:t xml:space="preserve"> </w:t>
            </w:r>
            <w:r w:rsidRPr="00404455">
              <w:rPr>
                <w:sz w:val="22"/>
                <w:szCs w:val="22"/>
                <w:lang w:val="sl-SI"/>
              </w:rPr>
              <w:t>ravnanje z izrabljenim gorivom;</w:t>
            </w:r>
          </w:p>
          <w:p w14:paraId="245BED58" w14:textId="77777777" w:rsidR="00D622CF" w:rsidRPr="00CC03BD" w:rsidDel="00616BF1" w:rsidRDefault="00D622CF" w:rsidP="00D622CF">
            <w:pPr>
              <w:rPr>
                <w:sz w:val="22"/>
                <w:szCs w:val="22"/>
                <w:lang w:val="sl-SI"/>
              </w:rPr>
            </w:pPr>
          </w:p>
        </w:tc>
        <w:tc>
          <w:tcPr>
            <w:tcW w:w="1843" w:type="dxa"/>
          </w:tcPr>
          <w:p w14:paraId="75AD1DEF" w14:textId="77777777" w:rsidR="00404455" w:rsidRDefault="00404455" w:rsidP="00404455">
            <w:pPr>
              <w:jc w:val="center"/>
              <w:rPr>
                <w:b/>
                <w:sz w:val="22"/>
                <w:szCs w:val="22"/>
                <w:lang w:val="sl-SI"/>
              </w:rPr>
            </w:pPr>
            <w:r>
              <w:rPr>
                <w:b/>
                <w:sz w:val="22"/>
                <w:szCs w:val="22"/>
                <w:lang w:val="sl-SI"/>
              </w:rPr>
              <w:t>ZVISJV</w:t>
            </w:r>
            <w:r w:rsidR="002165B5">
              <w:rPr>
                <w:b/>
                <w:sz w:val="22"/>
                <w:szCs w:val="22"/>
                <w:lang w:val="sl-SI"/>
              </w:rPr>
              <w:t>-1</w:t>
            </w:r>
          </w:p>
          <w:p w14:paraId="0D625948" w14:textId="77777777" w:rsidR="00404455" w:rsidRDefault="00404455" w:rsidP="00404455">
            <w:pPr>
              <w:jc w:val="center"/>
              <w:rPr>
                <w:b/>
                <w:sz w:val="22"/>
                <w:szCs w:val="22"/>
                <w:lang w:val="sl-SI"/>
              </w:rPr>
            </w:pPr>
            <w:r>
              <w:rPr>
                <w:b/>
                <w:sz w:val="22"/>
                <w:szCs w:val="22"/>
                <w:lang w:val="sl-SI"/>
              </w:rPr>
              <w:t>JC</w:t>
            </w:r>
          </w:p>
          <w:p w14:paraId="1107D196" w14:textId="77777777" w:rsidR="00404455" w:rsidRPr="00CC03BD" w:rsidRDefault="00404455" w:rsidP="00404455">
            <w:pPr>
              <w:jc w:val="center"/>
              <w:rPr>
                <w:b/>
                <w:sz w:val="22"/>
                <w:szCs w:val="22"/>
                <w:lang w:val="sl-SI"/>
              </w:rPr>
            </w:pPr>
          </w:p>
        </w:tc>
      </w:tr>
      <w:tr w:rsidR="00D622CF" w:rsidRPr="00CC03BD" w14:paraId="6FFAD452" w14:textId="77777777" w:rsidTr="00DB6375">
        <w:tc>
          <w:tcPr>
            <w:tcW w:w="3827" w:type="dxa"/>
          </w:tcPr>
          <w:p w14:paraId="447EBD9A" w14:textId="77777777" w:rsidR="00D622CF" w:rsidRPr="00CC03BD" w:rsidRDefault="00DA77A0" w:rsidP="00D622CF">
            <w:pPr>
              <w:rPr>
                <w:color w:val="000000"/>
                <w:sz w:val="22"/>
                <w:szCs w:val="22"/>
              </w:rPr>
            </w:pPr>
            <w:r>
              <w:rPr>
                <w:color w:val="000000"/>
                <w:sz w:val="22"/>
                <w:szCs w:val="22"/>
              </w:rPr>
              <w:t xml:space="preserve">14. </w:t>
            </w:r>
            <w:r w:rsidR="00D622CF" w:rsidRPr="00CC03BD">
              <w:rPr>
                <w:color w:val="000000"/>
                <w:sz w:val="22"/>
                <w:szCs w:val="22"/>
              </w:rPr>
              <w:t>‘storage’ means the holding of spent fuel or of radioactive waste in a facility with the intention of retrieval.</w:t>
            </w:r>
          </w:p>
        </w:tc>
        <w:tc>
          <w:tcPr>
            <w:tcW w:w="7088" w:type="dxa"/>
          </w:tcPr>
          <w:p w14:paraId="4D3C8600" w14:textId="05AE1CE2" w:rsidR="00726B9E" w:rsidRPr="003264E5" w:rsidRDefault="00726B9E" w:rsidP="00726B9E">
            <w:pPr>
              <w:rPr>
                <w:b/>
                <w:sz w:val="22"/>
                <w:szCs w:val="22"/>
                <w:lang w:val="sl-SI"/>
              </w:rPr>
            </w:pPr>
            <w:r w:rsidRPr="003264E5">
              <w:rPr>
                <w:b/>
                <w:sz w:val="22"/>
                <w:szCs w:val="22"/>
                <w:lang w:val="sl-SI"/>
              </w:rPr>
              <w:t>JV7, 3. člen</w:t>
            </w:r>
            <w:r w:rsidR="00230F0A">
              <w:rPr>
                <w:b/>
                <w:sz w:val="22"/>
                <w:szCs w:val="22"/>
                <w:lang w:val="sl-SI"/>
              </w:rPr>
              <w:t xml:space="preserve"> </w:t>
            </w:r>
            <w:r w:rsidR="00D751C4">
              <w:rPr>
                <w:b/>
                <w:sz w:val="22"/>
                <w:szCs w:val="22"/>
                <w:lang w:val="sl-SI"/>
              </w:rPr>
              <w:t>(pomen izrazov)</w:t>
            </w:r>
          </w:p>
          <w:p w14:paraId="2513AE2F" w14:textId="4C80076C" w:rsidR="00230F0A" w:rsidRDefault="00D751C4" w:rsidP="00366130">
            <w:pPr>
              <w:rPr>
                <w:sz w:val="22"/>
                <w:szCs w:val="22"/>
                <w:lang w:val="sl-SI"/>
              </w:rPr>
            </w:pPr>
            <w:r w:rsidRPr="00D751C4">
              <w:rPr>
                <w:sz w:val="22"/>
                <w:szCs w:val="22"/>
                <w:lang w:val="sl-SI"/>
              </w:rPr>
              <w:t>14. skladišče je jedrski objekt, v katerem se skladiščijo radioaktivni odpadki ali izrabljeno gorivo;</w:t>
            </w:r>
          </w:p>
          <w:p w14:paraId="275C7AE4" w14:textId="77777777" w:rsidR="00D751C4" w:rsidRPr="00F223DF" w:rsidRDefault="00D751C4" w:rsidP="00366130">
            <w:pPr>
              <w:rPr>
                <w:sz w:val="22"/>
                <w:szCs w:val="22"/>
                <w:lang w:val="sl-SI"/>
              </w:rPr>
            </w:pPr>
          </w:p>
          <w:p w14:paraId="5859D524" w14:textId="329CABC1" w:rsidR="00366130" w:rsidRDefault="00366130" w:rsidP="00366130">
            <w:pPr>
              <w:rPr>
                <w:b/>
                <w:sz w:val="22"/>
                <w:szCs w:val="22"/>
                <w:lang w:val="sl-SI"/>
              </w:rPr>
            </w:pPr>
            <w:r w:rsidRPr="003264E5">
              <w:rPr>
                <w:b/>
                <w:sz w:val="22"/>
                <w:szCs w:val="22"/>
                <w:lang w:val="sl-SI"/>
              </w:rPr>
              <w:t>JV7, 1</w:t>
            </w:r>
            <w:r w:rsidR="00D751C4">
              <w:rPr>
                <w:b/>
                <w:sz w:val="22"/>
                <w:szCs w:val="22"/>
                <w:lang w:val="sl-SI"/>
              </w:rPr>
              <w:t>3</w:t>
            </w:r>
            <w:r w:rsidR="00726B9E" w:rsidRPr="003264E5">
              <w:rPr>
                <w:b/>
                <w:sz w:val="22"/>
                <w:szCs w:val="22"/>
                <w:lang w:val="sl-SI"/>
              </w:rPr>
              <w:t>. člen</w:t>
            </w:r>
            <w:r w:rsidR="00D751C4">
              <w:rPr>
                <w:b/>
                <w:sz w:val="22"/>
                <w:szCs w:val="22"/>
                <w:lang w:val="sl-SI"/>
              </w:rPr>
              <w:t xml:space="preserve"> </w:t>
            </w:r>
            <w:r w:rsidRPr="003264E5">
              <w:rPr>
                <w:b/>
                <w:sz w:val="22"/>
                <w:szCs w:val="22"/>
                <w:lang w:val="sl-SI"/>
              </w:rPr>
              <w:t>(skladiščenje)</w:t>
            </w:r>
          </w:p>
          <w:p w14:paraId="6D23C3D9" w14:textId="77777777" w:rsidR="00D751C4" w:rsidRPr="00D751C4" w:rsidRDefault="00D751C4" w:rsidP="00D751C4">
            <w:pPr>
              <w:rPr>
                <w:bCs/>
                <w:sz w:val="22"/>
                <w:szCs w:val="22"/>
                <w:lang w:val="sl-SI"/>
              </w:rPr>
            </w:pPr>
            <w:r w:rsidRPr="00D751C4">
              <w:rPr>
                <w:bCs/>
                <w:sz w:val="22"/>
                <w:szCs w:val="22"/>
                <w:lang w:val="sl-SI"/>
              </w:rPr>
              <w:t>(1) Radioaktivni odpadki se skladiščijo v skladišču radioaktivnih odpadkov, izrabljeno gorivo pa v skladišču izrabljenega goriva.</w:t>
            </w:r>
          </w:p>
          <w:p w14:paraId="101D6075" w14:textId="77777777" w:rsidR="00D751C4" w:rsidRPr="00D751C4" w:rsidRDefault="00D751C4" w:rsidP="00D751C4">
            <w:pPr>
              <w:rPr>
                <w:bCs/>
                <w:sz w:val="22"/>
                <w:szCs w:val="22"/>
                <w:lang w:val="sl-SI"/>
              </w:rPr>
            </w:pPr>
            <w:r w:rsidRPr="00D751C4">
              <w:rPr>
                <w:bCs/>
                <w:sz w:val="22"/>
                <w:szCs w:val="22"/>
                <w:lang w:val="sl-SI"/>
              </w:rPr>
              <w:t>(2) Imetnik mora zagotoviti skladiščenje za vse radioaktivne odpadke in vso izrabljeno gorivo, ki niso v postopku predelave, premeščanja ali shranjevanja.</w:t>
            </w:r>
          </w:p>
          <w:p w14:paraId="520A2F76" w14:textId="77777777" w:rsidR="00D751C4" w:rsidRPr="00D751C4" w:rsidRDefault="00D751C4" w:rsidP="00D751C4">
            <w:pPr>
              <w:rPr>
                <w:bCs/>
                <w:sz w:val="22"/>
                <w:szCs w:val="22"/>
                <w:lang w:val="sl-SI"/>
              </w:rPr>
            </w:pPr>
            <w:r w:rsidRPr="00D751C4">
              <w:rPr>
                <w:bCs/>
                <w:sz w:val="22"/>
                <w:szCs w:val="22"/>
                <w:lang w:val="sl-SI"/>
              </w:rPr>
              <w:t>(3) V skladišču je dovoljeno skladiščiti radioaktivne odpadke ali izrabljeno gorivo, ki ustrezajo merilom sprejemljivosti za prevzem v skladiščenje iz 20. člena tega pravilnika.</w:t>
            </w:r>
          </w:p>
          <w:p w14:paraId="6BCB9C3A" w14:textId="77777777" w:rsidR="00D751C4" w:rsidRPr="00D751C4" w:rsidRDefault="00D751C4" w:rsidP="00D751C4">
            <w:pPr>
              <w:rPr>
                <w:bCs/>
                <w:sz w:val="22"/>
                <w:szCs w:val="22"/>
                <w:lang w:val="sl-SI"/>
              </w:rPr>
            </w:pPr>
            <w:r w:rsidRPr="00D751C4">
              <w:rPr>
                <w:bCs/>
                <w:sz w:val="22"/>
                <w:szCs w:val="22"/>
                <w:lang w:val="sl-SI"/>
              </w:rPr>
              <w:t>(4) Radioaktivne odpadke ali izrabljeno gorivo je dovoljeno skladiščiti le v embalaži, odobreni za skladiščenje.</w:t>
            </w:r>
          </w:p>
          <w:p w14:paraId="7D355F84" w14:textId="77777777" w:rsidR="00D751C4" w:rsidRPr="00D751C4" w:rsidRDefault="00D751C4" w:rsidP="00D751C4">
            <w:pPr>
              <w:rPr>
                <w:bCs/>
                <w:sz w:val="22"/>
                <w:szCs w:val="22"/>
                <w:lang w:val="sl-SI"/>
              </w:rPr>
            </w:pPr>
            <w:r w:rsidRPr="00D751C4">
              <w:rPr>
                <w:bCs/>
                <w:sz w:val="22"/>
                <w:szCs w:val="22"/>
                <w:lang w:val="sl-SI"/>
              </w:rPr>
              <w:t>(5) Imetnik mora skladiščenje izrabljenega goriva in VRAO izvajati tako, da je preprečena kritičnost ter zagotovljeno odvajanje zaostale toplote.</w:t>
            </w:r>
          </w:p>
          <w:p w14:paraId="7AF05F03" w14:textId="039E544D" w:rsidR="003264E5" w:rsidRPr="00CC03BD" w:rsidRDefault="00D751C4" w:rsidP="00D751C4">
            <w:pPr>
              <w:rPr>
                <w:sz w:val="22"/>
                <w:szCs w:val="22"/>
                <w:lang w:val="sl-SI"/>
              </w:rPr>
            </w:pPr>
            <w:r w:rsidRPr="00D751C4">
              <w:rPr>
                <w:bCs/>
                <w:sz w:val="22"/>
                <w:szCs w:val="22"/>
                <w:lang w:val="sl-SI"/>
              </w:rPr>
              <w:lastRenderedPageBreak/>
              <w:t>(6) Imetnik, ki ga zavezuje upoštevanje mednarodnih obveznosti glede varovanja in vodenja evidenc jedrskih snovi, mora radioaktivne odpadke in izrabljeno gorivo skladiščiti tako, da je omogočeno izvajanje teh obveznosti.</w:t>
            </w:r>
          </w:p>
        </w:tc>
        <w:tc>
          <w:tcPr>
            <w:tcW w:w="2126" w:type="dxa"/>
          </w:tcPr>
          <w:p w14:paraId="7279E61B" w14:textId="77777777" w:rsidR="00D622CF" w:rsidRPr="00CC03BD" w:rsidDel="00616BF1" w:rsidRDefault="00D622CF" w:rsidP="00D622CF">
            <w:pPr>
              <w:rPr>
                <w:sz w:val="22"/>
                <w:szCs w:val="22"/>
                <w:lang w:val="sl-SI"/>
              </w:rPr>
            </w:pPr>
          </w:p>
        </w:tc>
        <w:tc>
          <w:tcPr>
            <w:tcW w:w="1843" w:type="dxa"/>
          </w:tcPr>
          <w:p w14:paraId="497D88ED" w14:textId="77777777" w:rsidR="00D622CF" w:rsidRPr="00CC03BD" w:rsidRDefault="00726B9E" w:rsidP="00D622CF">
            <w:pPr>
              <w:jc w:val="center"/>
              <w:rPr>
                <w:b/>
                <w:sz w:val="22"/>
                <w:szCs w:val="22"/>
                <w:lang w:val="sl-SI"/>
              </w:rPr>
            </w:pPr>
            <w:r>
              <w:rPr>
                <w:b/>
                <w:sz w:val="22"/>
                <w:szCs w:val="22"/>
                <w:lang w:val="sl-SI"/>
              </w:rPr>
              <w:t>JV7</w:t>
            </w:r>
          </w:p>
        </w:tc>
      </w:tr>
      <w:tr w:rsidR="00D622CF" w:rsidRPr="00CC03BD" w14:paraId="4EF7F750" w14:textId="77777777" w:rsidTr="00DB6375">
        <w:trPr>
          <w:trHeight w:val="1278"/>
        </w:trPr>
        <w:tc>
          <w:tcPr>
            <w:tcW w:w="3827" w:type="dxa"/>
          </w:tcPr>
          <w:p w14:paraId="04B04108" w14:textId="77777777" w:rsidR="003E1C71" w:rsidRPr="00CC03BD" w:rsidRDefault="003E1C71" w:rsidP="003E1C71">
            <w:pPr>
              <w:spacing w:before="120" w:after="100" w:afterAutospacing="1"/>
              <w:rPr>
                <w:rFonts w:eastAsia="Calibri"/>
                <w:b/>
                <w:sz w:val="22"/>
                <w:szCs w:val="22"/>
                <w:lang w:eastAsia="de-DE"/>
              </w:rPr>
            </w:pPr>
            <w:r w:rsidRPr="00CC03BD">
              <w:rPr>
                <w:rFonts w:eastAsia="Calibri"/>
                <w:b/>
                <w:sz w:val="22"/>
                <w:szCs w:val="22"/>
                <w:lang w:eastAsia="de-DE"/>
              </w:rPr>
              <w:t>Art. 4 General principles</w:t>
            </w:r>
          </w:p>
          <w:p w14:paraId="78BB9177" w14:textId="77777777" w:rsidR="00D622CF" w:rsidRPr="00CC03BD" w:rsidRDefault="003E1C71" w:rsidP="00D622CF">
            <w:pPr>
              <w:rPr>
                <w:iCs/>
                <w:noProof/>
                <w:color w:val="993366"/>
                <w:sz w:val="22"/>
                <w:szCs w:val="22"/>
              </w:rPr>
            </w:pPr>
            <w:r w:rsidRPr="00CC03BD">
              <w:rPr>
                <w:rFonts w:eastAsia="Calibri"/>
                <w:color w:val="000000"/>
                <w:sz w:val="22"/>
                <w:szCs w:val="22"/>
                <w:lang w:eastAsia="de-DE"/>
              </w:rPr>
              <w:t>1. Member States shall establish and maintain national policies on spent fuel and radioactive waste management. Without prejudice to Article 2(3), each Member State shall have ultimate responsibility for management of the spent fuel and radioactive waste generated in it.</w:t>
            </w:r>
          </w:p>
        </w:tc>
        <w:tc>
          <w:tcPr>
            <w:tcW w:w="7088" w:type="dxa"/>
          </w:tcPr>
          <w:p w14:paraId="4EC87FF6" w14:textId="3C887FC0" w:rsidR="00984C4B" w:rsidRPr="00984C4B" w:rsidRDefault="00D751C4" w:rsidP="00984C4B">
            <w:pPr>
              <w:ind w:left="23"/>
              <w:jc w:val="both"/>
              <w:rPr>
                <w:b/>
                <w:sz w:val="22"/>
                <w:szCs w:val="22"/>
                <w:lang w:val="sl-SI"/>
              </w:rPr>
            </w:pPr>
            <w:r w:rsidRPr="00D751C4">
              <w:rPr>
                <w:b/>
                <w:sz w:val="22"/>
                <w:szCs w:val="22"/>
                <w:lang w:val="sl-SI"/>
              </w:rPr>
              <w:t>ReNPROIG23–32</w:t>
            </w:r>
            <w:r w:rsidR="00C773B1">
              <w:rPr>
                <w:b/>
                <w:sz w:val="22"/>
                <w:szCs w:val="22"/>
                <w:lang w:val="sl-SI"/>
              </w:rPr>
              <w:t xml:space="preserve">, </w:t>
            </w:r>
            <w:r w:rsidR="00984C4B">
              <w:rPr>
                <w:b/>
                <w:sz w:val="22"/>
                <w:szCs w:val="22"/>
                <w:lang w:val="sl-SI"/>
              </w:rPr>
              <w:t>P</w:t>
            </w:r>
            <w:r w:rsidR="00C773B1">
              <w:rPr>
                <w:b/>
                <w:sz w:val="22"/>
                <w:szCs w:val="22"/>
                <w:lang w:val="sl-SI"/>
              </w:rPr>
              <w:t>oglavje 8</w:t>
            </w:r>
            <w:r w:rsidR="00984C4B">
              <w:rPr>
                <w:b/>
                <w:sz w:val="22"/>
                <w:szCs w:val="22"/>
                <w:lang w:val="sl-SI"/>
              </w:rPr>
              <w:t>, Spremljanje napredka pri izvajanju nacionalnega programa</w:t>
            </w:r>
            <w:r w:rsidR="00984C4B">
              <w:t xml:space="preserve"> </w:t>
            </w:r>
          </w:p>
          <w:p w14:paraId="7CE1D269" w14:textId="77777777" w:rsidR="00984C4B" w:rsidRPr="00984C4B" w:rsidRDefault="00984C4B" w:rsidP="00984C4B">
            <w:pPr>
              <w:ind w:left="23"/>
              <w:jc w:val="both"/>
              <w:rPr>
                <w:b/>
                <w:sz w:val="22"/>
                <w:szCs w:val="22"/>
                <w:lang w:val="sl-SI"/>
              </w:rPr>
            </w:pPr>
          </w:p>
          <w:p w14:paraId="51E3E3A7" w14:textId="77777777" w:rsidR="00A800D0" w:rsidRPr="00A800D0" w:rsidRDefault="00A800D0" w:rsidP="00A800D0">
            <w:pPr>
              <w:ind w:left="23"/>
              <w:jc w:val="both"/>
              <w:rPr>
                <w:sz w:val="22"/>
                <w:szCs w:val="22"/>
                <w:lang w:val="sl-SI"/>
              </w:rPr>
            </w:pPr>
            <w:r w:rsidRPr="00A800D0">
              <w:rPr>
                <w:sz w:val="22"/>
                <w:szCs w:val="22"/>
                <w:lang w:val="sl-SI"/>
              </w:rPr>
              <w:t>Spremljanje napredka pri izvajanju tega nacionalnega programa se zagotovi z vsakoletnim preverjanjem stanja izvajanja ukrepov in ključnih kazalnikov programa določenih v poglavju 4 o strategijah in dejavnostih ravnanja z RAO in IG. Poleg tega mora imetnik RAO ali IG, ki je upravljavec sevalnega ali jedrskega objekta v skladu z zahtevami Pravilnika o ravnanju z radioaktivnimi odpadki in izrabljenim gorivom [6] pripraviti Program gospodarjenja z radioaktivnimi odpadki ali izrabljenim gorivom, ki se ga preverja vsaki dve leti in v katerega je potrebno vključiti merljive kazalnike uspešnosti za predvidene postopke in načine ravnanja z RAO ali IG, opremo in predvidene ukrepe za zmanjšanje nastajanja RAO ali IG ter za zmanjšanje sevalnih in drugih vplivov, ki so posledica RAO ali IG.</w:t>
            </w:r>
          </w:p>
          <w:p w14:paraId="2B31FD02" w14:textId="2EA1576F" w:rsidR="00F34ECE" w:rsidRDefault="00A800D0" w:rsidP="00A800D0">
            <w:pPr>
              <w:ind w:left="23"/>
              <w:jc w:val="both"/>
              <w:rPr>
                <w:sz w:val="22"/>
                <w:szCs w:val="22"/>
                <w:lang w:val="sl-SI"/>
              </w:rPr>
            </w:pPr>
            <w:r w:rsidRPr="00A800D0">
              <w:rPr>
                <w:sz w:val="22"/>
                <w:szCs w:val="22"/>
                <w:lang w:val="sl-SI"/>
              </w:rPr>
              <w:t>Organ, pristojen za jedrsko varnost, enkrat letno zbere informacije o izvajanju ukrepov in doseganju ključnih kazalnikov posameznih izvajalcev ukrepov za dosego ciljev strategij ter jih vključi v letno poročilo o varstvu pred ionizirajočimi sevanji in jedrski varnosti, ki ga vlada predloži Državnemu zboru Republike Slovenije vsako leto do konca julija za preteklo leto. V poročilu mora biti poudarjena uspešnost izvajanja ukrepov, ki temelji na doseganju ključnih kazalnikov za uresničevanje ciljev strategij, opredeliti pa je treba tudi, zakaj ključni kazalniki morda niso bili doseženi ter možne izboljšave izvajanja ukrepov in doseganja ključnih kazalnikov za pripravo posodobitve nacionalnega programa ravnanja z RAO in IG. Prav tako organ, pristojen za jedrsko varnost, doseganje merljivih kazalnikov uspešnosti ravnanja imetnikov RAO ali IG ter morebitne dopolnitve in spremembe programa gospodarjenja z radioaktivnimi odpadki ali izrabljenim gorivom preverja skozi rezultate pregleda teh programov.</w:t>
            </w:r>
          </w:p>
          <w:p w14:paraId="411EB08E" w14:textId="77777777" w:rsidR="00A800D0" w:rsidRPr="00F34ECE" w:rsidRDefault="00A800D0" w:rsidP="00A800D0">
            <w:pPr>
              <w:ind w:left="23"/>
              <w:jc w:val="both"/>
              <w:rPr>
                <w:sz w:val="22"/>
                <w:szCs w:val="22"/>
                <w:lang w:val="sl-SI"/>
              </w:rPr>
            </w:pPr>
          </w:p>
          <w:p w14:paraId="77DAFC3E" w14:textId="351B68E8" w:rsidR="00F33878" w:rsidRDefault="00776066" w:rsidP="00D751C4">
            <w:pPr>
              <w:ind w:left="23"/>
              <w:jc w:val="both"/>
              <w:rPr>
                <w:b/>
                <w:sz w:val="22"/>
                <w:szCs w:val="22"/>
                <w:lang w:val="sl-SI"/>
              </w:rPr>
            </w:pPr>
            <w:r w:rsidRPr="003264E5">
              <w:rPr>
                <w:b/>
                <w:sz w:val="22"/>
                <w:szCs w:val="22"/>
                <w:lang w:val="sl-SI"/>
              </w:rPr>
              <w:t>ZVISJV</w:t>
            </w:r>
            <w:r w:rsidR="00230F0A">
              <w:rPr>
                <w:b/>
                <w:sz w:val="22"/>
                <w:szCs w:val="22"/>
                <w:lang w:val="sl-SI"/>
              </w:rPr>
              <w:t>-1,</w:t>
            </w:r>
            <w:r w:rsidRPr="003264E5">
              <w:rPr>
                <w:b/>
                <w:sz w:val="22"/>
                <w:szCs w:val="22"/>
                <w:lang w:val="sl-SI"/>
              </w:rPr>
              <w:t xml:space="preserve"> </w:t>
            </w:r>
            <w:r w:rsidR="00230F0A">
              <w:rPr>
                <w:b/>
                <w:sz w:val="22"/>
                <w:szCs w:val="22"/>
                <w:lang w:val="sl-SI"/>
              </w:rPr>
              <w:t>124</w:t>
            </w:r>
            <w:r w:rsidR="00F33878" w:rsidRPr="003264E5">
              <w:rPr>
                <w:b/>
                <w:sz w:val="22"/>
                <w:szCs w:val="22"/>
                <w:lang w:val="sl-SI"/>
              </w:rPr>
              <w:t>. člen</w:t>
            </w:r>
            <w:r w:rsidR="00D751C4">
              <w:rPr>
                <w:b/>
                <w:sz w:val="22"/>
                <w:szCs w:val="22"/>
                <w:lang w:val="sl-SI"/>
              </w:rPr>
              <w:t xml:space="preserve"> </w:t>
            </w:r>
            <w:r w:rsidR="00F33878" w:rsidRPr="003264E5">
              <w:rPr>
                <w:b/>
                <w:sz w:val="22"/>
                <w:szCs w:val="22"/>
                <w:lang w:val="sl-SI"/>
              </w:rPr>
              <w:t>(nacionalni program ravnanja z radioaktivnimi odpadki in izrabljenim gorivom)</w:t>
            </w:r>
          </w:p>
          <w:p w14:paraId="1642E3DE" w14:textId="77777777" w:rsidR="00A800D0" w:rsidRPr="00A800D0" w:rsidRDefault="00A800D0" w:rsidP="00A800D0">
            <w:pPr>
              <w:jc w:val="both"/>
              <w:rPr>
                <w:sz w:val="22"/>
                <w:szCs w:val="22"/>
                <w:lang w:val="sl-SI"/>
              </w:rPr>
            </w:pPr>
            <w:r w:rsidRPr="00A800D0">
              <w:rPr>
                <w:sz w:val="22"/>
                <w:szCs w:val="22"/>
                <w:lang w:val="sl-SI"/>
              </w:rPr>
              <w:t>(1) Nacionalni program ravnanja z radioaktivnimi odpadki in izrabljenim gorivom po tem zakonu pripravi ministrstvo, pristojno za naravne vire, v sodelovanju z ministrstvom, pristojnim za energijo, sprejme pa ga Državni zbor Republike Slovenije (v nadaljnjem besedilu: državni zbor) na predlog vlade.</w:t>
            </w:r>
          </w:p>
          <w:p w14:paraId="1F2C8588" w14:textId="77777777" w:rsidR="00A800D0" w:rsidRPr="00A800D0" w:rsidRDefault="00A800D0" w:rsidP="00A800D0">
            <w:pPr>
              <w:jc w:val="both"/>
              <w:rPr>
                <w:sz w:val="22"/>
                <w:szCs w:val="22"/>
                <w:lang w:val="sl-SI"/>
              </w:rPr>
            </w:pPr>
            <w:r w:rsidRPr="00A800D0">
              <w:rPr>
                <w:sz w:val="22"/>
                <w:szCs w:val="22"/>
                <w:lang w:val="sl-SI"/>
              </w:rPr>
              <w:lastRenderedPageBreak/>
              <w:t>(2) Nacionalni program ravnanja z radioaktivnimi odpadki in izrabljenim gorivom se sprejema za 10 let.</w:t>
            </w:r>
          </w:p>
          <w:p w14:paraId="0A0B69A2" w14:textId="77777777" w:rsidR="00A800D0" w:rsidRPr="00A800D0" w:rsidRDefault="00A800D0" w:rsidP="00A800D0">
            <w:pPr>
              <w:jc w:val="both"/>
              <w:rPr>
                <w:sz w:val="22"/>
                <w:szCs w:val="22"/>
                <w:lang w:val="sl-SI"/>
              </w:rPr>
            </w:pPr>
            <w:r w:rsidRPr="00A800D0">
              <w:rPr>
                <w:sz w:val="22"/>
                <w:szCs w:val="22"/>
                <w:lang w:val="sl-SI"/>
              </w:rPr>
              <w:t>(3) Nacionalni program ravnanja z radioaktivnimi odpadki in izrabljenim gorivom mora vsebovati najmanj:</w:t>
            </w:r>
          </w:p>
          <w:p w14:paraId="72E01A4E" w14:textId="77777777" w:rsidR="00A800D0" w:rsidRPr="00A800D0" w:rsidRDefault="00A800D0" w:rsidP="00A800D0">
            <w:pPr>
              <w:jc w:val="both"/>
              <w:rPr>
                <w:sz w:val="22"/>
                <w:szCs w:val="22"/>
                <w:lang w:val="sl-SI"/>
              </w:rPr>
            </w:pPr>
            <w:r w:rsidRPr="00A800D0">
              <w:rPr>
                <w:sz w:val="22"/>
                <w:szCs w:val="22"/>
                <w:lang w:val="sl-SI"/>
              </w:rPr>
              <w:t>1.      politiko v zvezi z ravnanjem z izrabljenim gorivom in radioaktivnimi odpadki in bistvene mejnike;</w:t>
            </w:r>
          </w:p>
          <w:p w14:paraId="1A5E13DB" w14:textId="77777777" w:rsidR="00A800D0" w:rsidRPr="00A800D0" w:rsidRDefault="00A800D0" w:rsidP="00A800D0">
            <w:pPr>
              <w:jc w:val="both"/>
              <w:rPr>
                <w:sz w:val="22"/>
                <w:szCs w:val="22"/>
                <w:lang w:val="sl-SI"/>
              </w:rPr>
            </w:pPr>
            <w:r w:rsidRPr="00A800D0">
              <w:rPr>
                <w:sz w:val="22"/>
                <w:szCs w:val="22"/>
                <w:lang w:val="sl-SI"/>
              </w:rPr>
              <w:t>2.      lokacije, količine in razvrstitve izrabljenega goriva in radioaktivnih odpadkov ter ocene prihodnjih količin, vključno s tistimi iz razgradnje;</w:t>
            </w:r>
          </w:p>
          <w:p w14:paraId="262C733B" w14:textId="77777777" w:rsidR="00A800D0" w:rsidRPr="00A800D0" w:rsidRDefault="00A800D0" w:rsidP="00A800D0">
            <w:pPr>
              <w:jc w:val="both"/>
              <w:rPr>
                <w:sz w:val="22"/>
                <w:szCs w:val="22"/>
                <w:lang w:val="sl-SI"/>
              </w:rPr>
            </w:pPr>
            <w:r w:rsidRPr="00A800D0">
              <w:rPr>
                <w:sz w:val="22"/>
                <w:szCs w:val="22"/>
                <w:lang w:val="sl-SI"/>
              </w:rPr>
              <w:t>3.      načrte in tehnične rešitve za ravnanje z izrabljenim gorivom in radioaktivnimi odpadki od nastanka do odlaganja;</w:t>
            </w:r>
          </w:p>
          <w:p w14:paraId="124D5A87" w14:textId="77777777" w:rsidR="00A800D0" w:rsidRPr="00A800D0" w:rsidRDefault="00A800D0" w:rsidP="00A800D0">
            <w:pPr>
              <w:jc w:val="both"/>
              <w:rPr>
                <w:sz w:val="22"/>
                <w:szCs w:val="22"/>
                <w:lang w:val="sl-SI"/>
              </w:rPr>
            </w:pPr>
            <w:r w:rsidRPr="00A800D0">
              <w:rPr>
                <w:sz w:val="22"/>
                <w:szCs w:val="22"/>
                <w:lang w:val="sl-SI"/>
              </w:rPr>
              <w:t>4.      načrte za obdobje po zaprtju odlagališč, tudi navedbo, koliko časa je še treba izvajati ustrezen nadzor in kakšna so potrebna sredstva za dolgoročno ohranitev poznavanja objekta;</w:t>
            </w:r>
          </w:p>
          <w:p w14:paraId="3C96BA72" w14:textId="77777777" w:rsidR="00A800D0" w:rsidRPr="00A800D0" w:rsidRDefault="00A800D0" w:rsidP="00A800D0">
            <w:pPr>
              <w:jc w:val="both"/>
              <w:rPr>
                <w:sz w:val="22"/>
                <w:szCs w:val="22"/>
                <w:lang w:val="sl-SI"/>
              </w:rPr>
            </w:pPr>
            <w:r w:rsidRPr="00A800D0">
              <w:rPr>
                <w:sz w:val="22"/>
                <w:szCs w:val="22"/>
                <w:lang w:val="sl-SI"/>
              </w:rPr>
              <w:t>5.      oceno stroškov za izvedbo nacionalnega programa;</w:t>
            </w:r>
          </w:p>
          <w:p w14:paraId="7D7B733D" w14:textId="77777777" w:rsidR="00A800D0" w:rsidRPr="00A800D0" w:rsidRDefault="00A800D0" w:rsidP="00A800D0">
            <w:pPr>
              <w:jc w:val="both"/>
              <w:rPr>
                <w:sz w:val="22"/>
                <w:szCs w:val="22"/>
                <w:lang w:val="sl-SI"/>
              </w:rPr>
            </w:pPr>
            <w:r w:rsidRPr="00A800D0">
              <w:rPr>
                <w:sz w:val="22"/>
                <w:szCs w:val="22"/>
                <w:lang w:val="sl-SI"/>
              </w:rPr>
              <w:t>6.      raziskovalne, razvojne in informacijske dejavnosti ter človeške vire, ki so potrebni za izvedbo nacionalnega programa;</w:t>
            </w:r>
          </w:p>
          <w:p w14:paraId="0400E479" w14:textId="77777777" w:rsidR="00A800D0" w:rsidRPr="00A800D0" w:rsidRDefault="00A800D0" w:rsidP="00A800D0">
            <w:pPr>
              <w:jc w:val="both"/>
              <w:rPr>
                <w:sz w:val="22"/>
                <w:szCs w:val="22"/>
                <w:lang w:val="sl-SI"/>
              </w:rPr>
            </w:pPr>
            <w:r w:rsidRPr="00A800D0">
              <w:rPr>
                <w:sz w:val="22"/>
                <w:szCs w:val="22"/>
                <w:lang w:val="sl-SI"/>
              </w:rPr>
              <w:t>7.      odgovornosti za izvajanje nacionalnega programa in ključne kazalnike uspešnosti za spremljanje napredka pri izvajanju.</w:t>
            </w:r>
          </w:p>
          <w:p w14:paraId="3149AC6E" w14:textId="77777777" w:rsidR="00A800D0" w:rsidRPr="00A800D0" w:rsidRDefault="00A800D0" w:rsidP="00A800D0">
            <w:pPr>
              <w:jc w:val="both"/>
              <w:rPr>
                <w:sz w:val="22"/>
                <w:szCs w:val="22"/>
                <w:lang w:val="sl-SI"/>
              </w:rPr>
            </w:pPr>
            <w:r w:rsidRPr="00A800D0">
              <w:rPr>
                <w:sz w:val="22"/>
                <w:szCs w:val="22"/>
                <w:lang w:val="sl-SI"/>
              </w:rPr>
              <w:t>(4) Strokovne podlage nacionalnega programa iz prejšnjega odstavka s podrobnejšo razčlenitvijo ukrepov za zmanjšanje nastajanja radioaktivnih odpadkov, njihovo predelavo pred odlaganjem in njihovo odlaganje ter ukrepov za predelavo in odlaganje radioaktivnih odpadkov pripravi izvajalec obvezne državne gospodarske javne službe za ravnanje z radioaktivnimi odpadki in jih pošlje v soglasje organu, pristojnemu za jedrsko varnost.</w:t>
            </w:r>
          </w:p>
          <w:p w14:paraId="5847C5EC" w14:textId="77777777" w:rsidR="00A800D0" w:rsidRDefault="00A800D0" w:rsidP="00A800D0">
            <w:pPr>
              <w:ind w:left="23"/>
              <w:jc w:val="both"/>
              <w:rPr>
                <w:sz w:val="22"/>
                <w:szCs w:val="22"/>
                <w:lang w:val="sl-SI"/>
              </w:rPr>
            </w:pPr>
            <w:r w:rsidRPr="00A800D0">
              <w:rPr>
                <w:sz w:val="22"/>
                <w:szCs w:val="22"/>
                <w:lang w:val="sl-SI"/>
              </w:rPr>
              <w:t>(5) Organ, pristojen za jedrsko varnost, pošlje strokovne podlage iz prejšnjega odstavka skupaj s svojim soglasjem ministrstvu, pristojnemu za naravne vire.</w:t>
            </w:r>
          </w:p>
          <w:p w14:paraId="6FB1D1FF" w14:textId="77777777" w:rsidR="00A800D0" w:rsidRDefault="00A800D0" w:rsidP="00A800D0">
            <w:pPr>
              <w:ind w:left="23"/>
              <w:jc w:val="both"/>
              <w:rPr>
                <w:sz w:val="22"/>
                <w:szCs w:val="22"/>
                <w:lang w:val="sl-SI"/>
              </w:rPr>
            </w:pPr>
          </w:p>
          <w:p w14:paraId="2F38C3B1" w14:textId="7F0F085A" w:rsidR="00F33878" w:rsidRPr="003264E5" w:rsidRDefault="003264E5" w:rsidP="00A800D0">
            <w:pPr>
              <w:ind w:left="23"/>
              <w:jc w:val="both"/>
              <w:rPr>
                <w:b/>
                <w:sz w:val="22"/>
                <w:szCs w:val="22"/>
                <w:lang w:val="sl-SI"/>
              </w:rPr>
            </w:pPr>
            <w:r>
              <w:rPr>
                <w:b/>
                <w:sz w:val="22"/>
                <w:szCs w:val="22"/>
                <w:lang w:val="sl-SI"/>
              </w:rPr>
              <w:t>ZVISJV</w:t>
            </w:r>
            <w:r w:rsidR="00110FDD">
              <w:rPr>
                <w:b/>
                <w:sz w:val="22"/>
                <w:szCs w:val="22"/>
                <w:lang w:val="sl-SI"/>
              </w:rPr>
              <w:t>-1,</w:t>
            </w:r>
            <w:r>
              <w:rPr>
                <w:b/>
                <w:sz w:val="22"/>
                <w:szCs w:val="22"/>
                <w:lang w:val="sl-SI"/>
              </w:rPr>
              <w:t xml:space="preserve"> </w:t>
            </w:r>
            <w:r w:rsidR="00110FDD">
              <w:rPr>
                <w:b/>
                <w:sz w:val="22"/>
                <w:szCs w:val="22"/>
                <w:lang w:val="sl-SI"/>
              </w:rPr>
              <w:t>121</w:t>
            </w:r>
            <w:r w:rsidR="00F33878" w:rsidRPr="003264E5">
              <w:rPr>
                <w:b/>
                <w:sz w:val="22"/>
                <w:szCs w:val="22"/>
                <w:lang w:val="sl-SI"/>
              </w:rPr>
              <w:t>. člen</w:t>
            </w:r>
            <w:r w:rsidR="00A800D0">
              <w:rPr>
                <w:b/>
                <w:sz w:val="22"/>
                <w:szCs w:val="22"/>
                <w:lang w:val="sl-SI"/>
              </w:rPr>
              <w:t xml:space="preserve"> </w:t>
            </w:r>
            <w:r w:rsidR="00F33878" w:rsidRPr="003264E5">
              <w:rPr>
                <w:b/>
                <w:sz w:val="22"/>
                <w:szCs w:val="22"/>
                <w:lang w:val="sl-SI"/>
              </w:rPr>
              <w:t>(ravnanje z radioaktivnimi odpadki in izrabljenim gorivom)</w:t>
            </w:r>
          </w:p>
          <w:p w14:paraId="1D942D00" w14:textId="77777777" w:rsidR="00232A95" w:rsidRPr="00232A95" w:rsidRDefault="00232A95" w:rsidP="00232A95">
            <w:pPr>
              <w:jc w:val="both"/>
              <w:rPr>
                <w:sz w:val="22"/>
                <w:szCs w:val="22"/>
                <w:lang w:val="sl-SI"/>
              </w:rPr>
            </w:pPr>
            <w:r w:rsidRPr="00232A95">
              <w:rPr>
                <w:sz w:val="22"/>
                <w:szCs w:val="22"/>
                <w:lang w:val="sl-SI"/>
              </w:rPr>
              <w:t>(1) Imetnik radioaktivnih odpadkov in izrabljenega goriva mora zagotoviti, da se:</w:t>
            </w:r>
          </w:p>
          <w:p w14:paraId="588F2E0B" w14:textId="77777777" w:rsidR="00232A95" w:rsidRPr="00232A95" w:rsidRDefault="00232A95" w:rsidP="00232A95">
            <w:pPr>
              <w:jc w:val="both"/>
              <w:rPr>
                <w:sz w:val="22"/>
                <w:szCs w:val="22"/>
                <w:lang w:val="sl-SI"/>
              </w:rPr>
            </w:pPr>
            <w:r w:rsidRPr="00232A95">
              <w:rPr>
                <w:sz w:val="22"/>
                <w:szCs w:val="22"/>
                <w:lang w:val="sl-SI"/>
              </w:rPr>
              <w:t>-        z radioaktivnimi odpadki in izrabljenim gorivom ravna na predpisan način;</w:t>
            </w:r>
          </w:p>
          <w:p w14:paraId="07E63C0F" w14:textId="77777777" w:rsidR="00232A95" w:rsidRPr="00232A95" w:rsidRDefault="00232A95" w:rsidP="00232A95">
            <w:pPr>
              <w:jc w:val="both"/>
              <w:rPr>
                <w:sz w:val="22"/>
                <w:szCs w:val="22"/>
                <w:lang w:val="sl-SI"/>
              </w:rPr>
            </w:pPr>
            <w:r w:rsidRPr="00232A95">
              <w:rPr>
                <w:sz w:val="22"/>
                <w:szCs w:val="22"/>
                <w:lang w:val="sl-SI"/>
              </w:rPr>
              <w:t>-        upoštevajo določila nacionalnega programa ravnanja z radioaktivnimi odpadki in izrabljenim gorivom iz 124. člena tega zakona;</w:t>
            </w:r>
          </w:p>
          <w:p w14:paraId="269AB9AF" w14:textId="77777777" w:rsidR="00232A95" w:rsidRPr="00232A95" w:rsidRDefault="00232A95" w:rsidP="00232A95">
            <w:pPr>
              <w:jc w:val="both"/>
              <w:rPr>
                <w:sz w:val="22"/>
                <w:szCs w:val="22"/>
                <w:lang w:val="sl-SI"/>
              </w:rPr>
            </w:pPr>
            <w:r w:rsidRPr="00232A95">
              <w:rPr>
                <w:sz w:val="22"/>
                <w:szCs w:val="22"/>
                <w:lang w:val="sl-SI"/>
              </w:rPr>
              <w:t>-        kar najbolj izogne prelaganju bremen odlaganja radioaktivnih odpadkov na prihodnje generacije.</w:t>
            </w:r>
          </w:p>
          <w:p w14:paraId="18D224D3" w14:textId="77777777" w:rsidR="00232A95" w:rsidRPr="00232A95" w:rsidRDefault="00232A95" w:rsidP="00232A95">
            <w:pPr>
              <w:jc w:val="both"/>
              <w:rPr>
                <w:sz w:val="22"/>
                <w:szCs w:val="22"/>
                <w:lang w:val="sl-SI"/>
              </w:rPr>
            </w:pPr>
            <w:r w:rsidRPr="00232A95">
              <w:rPr>
                <w:sz w:val="22"/>
                <w:szCs w:val="22"/>
                <w:lang w:val="sl-SI"/>
              </w:rPr>
              <w:t xml:space="preserve">(2) Povzročitelj radioaktivnih odpadkov ali izrabljenega goriva mora z ustreznimi konstrukcijskimi ukrepi ter obratovanjem in razgradnjo, vključno s predelavo in ponovno uporabo snovi, zagotoviti, da radioaktivni odpadki </w:t>
            </w:r>
            <w:r w:rsidRPr="00232A95">
              <w:rPr>
                <w:sz w:val="22"/>
                <w:szCs w:val="22"/>
                <w:lang w:val="sl-SI"/>
              </w:rPr>
              <w:lastRenderedPageBreak/>
              <w:t>nastajajo v najnižji meri, ki je razumno izvedljiva v smislu aktivnosti in količine.</w:t>
            </w:r>
          </w:p>
          <w:p w14:paraId="50DB799C" w14:textId="77777777" w:rsidR="00232A95" w:rsidRPr="00232A95" w:rsidRDefault="00232A95" w:rsidP="00232A95">
            <w:pPr>
              <w:jc w:val="both"/>
              <w:rPr>
                <w:sz w:val="22"/>
                <w:szCs w:val="22"/>
                <w:lang w:val="sl-SI"/>
              </w:rPr>
            </w:pPr>
            <w:r w:rsidRPr="00232A95">
              <w:rPr>
                <w:sz w:val="22"/>
                <w:szCs w:val="22"/>
                <w:lang w:val="sl-SI"/>
              </w:rPr>
              <w:t>(3) Povzročitelj radioaktivnih odpadkov ali izrabljenega goriva mora zagotoviti varno ravnanje z izrabljenim gorivom in radioaktivnimi odpadki. Dolgoročno ravnanje mora zagotoviti tudi s pasivnimi varnostnimi lastnostmi.</w:t>
            </w:r>
          </w:p>
          <w:p w14:paraId="0ED5300A" w14:textId="77777777" w:rsidR="00232A95" w:rsidRPr="00232A95" w:rsidRDefault="00232A95" w:rsidP="00232A95">
            <w:pPr>
              <w:jc w:val="both"/>
              <w:rPr>
                <w:sz w:val="22"/>
                <w:szCs w:val="22"/>
                <w:lang w:val="sl-SI"/>
              </w:rPr>
            </w:pPr>
            <w:r w:rsidRPr="00232A95">
              <w:rPr>
                <w:sz w:val="22"/>
                <w:szCs w:val="22"/>
                <w:lang w:val="sl-SI"/>
              </w:rPr>
              <w:t>(4) Na vseh stopnjah ravnanja z radioaktivnimi odpadki ali izrabljenim gorivom je treba uporabljati postopek odločanja, ki temelji na dokazih in je dokumentiran.</w:t>
            </w:r>
          </w:p>
          <w:p w14:paraId="23A0A55C" w14:textId="77777777" w:rsidR="00232A95" w:rsidRPr="00232A95" w:rsidRDefault="00232A95" w:rsidP="00232A95">
            <w:pPr>
              <w:jc w:val="both"/>
              <w:rPr>
                <w:sz w:val="22"/>
                <w:szCs w:val="22"/>
                <w:lang w:val="sl-SI"/>
              </w:rPr>
            </w:pPr>
            <w:r w:rsidRPr="00232A95">
              <w:rPr>
                <w:sz w:val="22"/>
                <w:szCs w:val="22"/>
                <w:lang w:val="sl-SI"/>
              </w:rPr>
              <w:t>(5) Povzročitelj radioaktivnih odpadkov ali izrabljenega goriva mora oddajati radioaktivne odpadke in izrabljeno gorivo v nadaljnje ravnanje izvajalcu obvezne državne gospodarske javne službe za ravnanje z radioaktivnimi odpadki, razen radioaktivnih odpadkov, nad katerimi je predvidena opustitev nadzora.</w:t>
            </w:r>
          </w:p>
          <w:p w14:paraId="64F476F6" w14:textId="77777777" w:rsidR="00232A95" w:rsidRPr="00232A95" w:rsidRDefault="00232A95" w:rsidP="00232A95">
            <w:pPr>
              <w:jc w:val="both"/>
              <w:rPr>
                <w:sz w:val="22"/>
                <w:szCs w:val="22"/>
                <w:lang w:val="sl-SI"/>
              </w:rPr>
            </w:pPr>
            <w:r w:rsidRPr="00232A95">
              <w:rPr>
                <w:sz w:val="22"/>
                <w:szCs w:val="22"/>
                <w:lang w:val="sl-SI"/>
              </w:rPr>
              <w:t>(6) 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14:paraId="1184B295" w14:textId="77777777" w:rsidR="00232A95" w:rsidRPr="00232A95" w:rsidRDefault="00232A95" w:rsidP="00232A95">
            <w:pPr>
              <w:jc w:val="both"/>
              <w:rPr>
                <w:sz w:val="22"/>
                <w:szCs w:val="22"/>
                <w:lang w:val="sl-SI"/>
              </w:rPr>
            </w:pPr>
            <w:r w:rsidRPr="00232A95">
              <w:rPr>
                <w:sz w:val="22"/>
                <w:szCs w:val="22"/>
                <w:lang w:val="sl-SI"/>
              </w:rPr>
              <w:t>(7) Ne glede na določbo petega odstavka tega člena lahko inšpektor za jedrsko varnost odredi začasno shranjevanje radioaktivnih odpadkov na primernem mestu, če izvajalec obvezne državne gospodarske javne službe za ravnanje z radioaktivnimi odpadki ne more takoj prevzeti radioaktivnih odpadkov (na primer zaradi industrijske nesreče ali nesreče pri prevozu radioaktivnih snovi).</w:t>
            </w:r>
          </w:p>
          <w:p w14:paraId="2AC3B13B" w14:textId="77777777" w:rsidR="00232A95" w:rsidRPr="00232A95" w:rsidRDefault="00232A95" w:rsidP="00232A95">
            <w:pPr>
              <w:jc w:val="both"/>
              <w:rPr>
                <w:sz w:val="22"/>
                <w:szCs w:val="22"/>
                <w:lang w:val="sl-SI"/>
              </w:rPr>
            </w:pPr>
            <w:r w:rsidRPr="00232A95">
              <w:rPr>
                <w:sz w:val="22"/>
                <w:szCs w:val="22"/>
                <w:lang w:val="sl-SI"/>
              </w:rPr>
              <w:t>(8) Izvajalec obvezne državne gospodarske javne službe 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14:paraId="3072F9A1" w14:textId="77777777" w:rsidR="00232A95" w:rsidRPr="00232A95" w:rsidRDefault="00232A95" w:rsidP="00232A95">
            <w:pPr>
              <w:jc w:val="both"/>
              <w:rPr>
                <w:sz w:val="22"/>
                <w:szCs w:val="22"/>
                <w:lang w:val="sl-SI"/>
              </w:rPr>
            </w:pPr>
            <w:r w:rsidRPr="00232A95">
              <w:rPr>
                <w:sz w:val="22"/>
                <w:szCs w:val="22"/>
                <w:lang w:val="sl-SI"/>
              </w:rPr>
              <w:t>(9) Stroške ravnanja z radioaktivnimi odpadki in izrabljenim gorivom plača povzročitelj ali njihov imetnik, če jih je prevzel od povzročitelja.</w:t>
            </w:r>
          </w:p>
          <w:p w14:paraId="45DF5D1F" w14:textId="77777777" w:rsidR="00232A95" w:rsidRPr="00232A95" w:rsidRDefault="00232A95" w:rsidP="00232A95">
            <w:pPr>
              <w:jc w:val="both"/>
              <w:rPr>
                <w:sz w:val="22"/>
                <w:szCs w:val="22"/>
                <w:lang w:val="sl-SI"/>
              </w:rPr>
            </w:pPr>
            <w:r w:rsidRPr="00232A95">
              <w:rPr>
                <w:sz w:val="22"/>
                <w:szCs w:val="22"/>
                <w:lang w:val="sl-SI"/>
              </w:rPr>
              <w:t>(10) Če povzročitelj radioaktivnih odpadkov ali izrabljenega goriva ni znan, prevzame odgovornost in stroške za ravnanje z radioaktivnimi odpadki ali izrabljenim gorivom država.</w:t>
            </w:r>
          </w:p>
          <w:p w14:paraId="25043A9E" w14:textId="77777777" w:rsidR="00232A95" w:rsidRPr="00232A95" w:rsidRDefault="00232A95" w:rsidP="00232A95">
            <w:pPr>
              <w:jc w:val="both"/>
              <w:rPr>
                <w:sz w:val="22"/>
                <w:szCs w:val="22"/>
                <w:lang w:val="sl-SI"/>
              </w:rPr>
            </w:pPr>
            <w:r w:rsidRPr="00232A95">
              <w:rPr>
                <w:sz w:val="22"/>
                <w:szCs w:val="22"/>
                <w:lang w:val="sl-SI"/>
              </w:rPr>
              <w:t>(11) Organ, pristojen za jedrsko varnost, vodi centralno evidenco radioaktivnih odpadkov in izrabljenega goriva, ki nastajajo na ozemlju Republike Slovenije.</w:t>
            </w:r>
          </w:p>
          <w:p w14:paraId="2E497666" w14:textId="77777777" w:rsidR="00232A95" w:rsidRPr="00232A95" w:rsidRDefault="00232A95" w:rsidP="00232A95">
            <w:pPr>
              <w:jc w:val="both"/>
              <w:rPr>
                <w:sz w:val="22"/>
                <w:szCs w:val="22"/>
                <w:lang w:val="sl-SI"/>
              </w:rPr>
            </w:pPr>
            <w:r w:rsidRPr="00232A95">
              <w:rPr>
                <w:sz w:val="22"/>
                <w:szCs w:val="22"/>
                <w:lang w:val="sl-SI"/>
              </w:rPr>
              <w:t>(12) Imetnik radioaktivnih odpadkov in izrabljenega goriva mora podatke o nastajanju radioaktivnih odpadkov in izrabljenega goriva poslati v centralno evidenco radioaktivnih odpadkov in izrabljenega goriva.</w:t>
            </w:r>
          </w:p>
          <w:p w14:paraId="4FBFB6C3" w14:textId="534FE6F8" w:rsidR="003264E5" w:rsidRPr="00CC03BD" w:rsidRDefault="00232A95" w:rsidP="00232A95">
            <w:pPr>
              <w:jc w:val="both"/>
              <w:rPr>
                <w:sz w:val="22"/>
                <w:szCs w:val="22"/>
                <w:lang w:val="sl-SI"/>
              </w:rPr>
            </w:pPr>
            <w:r w:rsidRPr="00232A95">
              <w:rPr>
                <w:sz w:val="22"/>
                <w:szCs w:val="22"/>
                <w:lang w:val="sl-SI"/>
              </w:rPr>
              <w:t xml:space="preserve">(13) Minister, pristojen za naravne vire, razvrsti radioaktivne odpadke glede na stopnjo in vrsto radioaktivnosti ter določi ravnanje z radioaktivnimi odpadki in izrabljenim gorivom, obseg poročanja o nastajanju radioaktivnih odpadkov in </w:t>
            </w:r>
            <w:r w:rsidRPr="00232A95">
              <w:rPr>
                <w:sz w:val="22"/>
                <w:szCs w:val="22"/>
                <w:lang w:val="sl-SI"/>
              </w:rPr>
              <w:lastRenderedPageBreak/>
              <w:t>izrabljenega goriva, način in obseg vodenja centralne evidence nastajanja radioaktivnih odpadkov in izrabljenega goriva ter vodenja evidenc skladiščenih ali odloženih radioaktivnih odpadkov in izrabljenega goriva.</w:t>
            </w:r>
          </w:p>
        </w:tc>
        <w:tc>
          <w:tcPr>
            <w:tcW w:w="2126" w:type="dxa"/>
          </w:tcPr>
          <w:p w14:paraId="08D333C1" w14:textId="77777777" w:rsidR="00D622CF" w:rsidRPr="00CC03BD" w:rsidRDefault="00D622CF" w:rsidP="00D622CF">
            <w:pPr>
              <w:rPr>
                <w:sz w:val="22"/>
                <w:szCs w:val="22"/>
                <w:lang w:val="sl-SI"/>
              </w:rPr>
            </w:pPr>
          </w:p>
        </w:tc>
        <w:tc>
          <w:tcPr>
            <w:tcW w:w="1843" w:type="dxa"/>
          </w:tcPr>
          <w:p w14:paraId="6C2747FF" w14:textId="77777777" w:rsidR="00D751C4" w:rsidRDefault="00D751C4" w:rsidP="00CC03BD">
            <w:pPr>
              <w:jc w:val="center"/>
              <w:rPr>
                <w:b/>
                <w:sz w:val="22"/>
                <w:szCs w:val="22"/>
                <w:lang w:val="sl-SI"/>
              </w:rPr>
            </w:pPr>
            <w:r w:rsidRPr="00D751C4">
              <w:rPr>
                <w:b/>
                <w:sz w:val="22"/>
                <w:szCs w:val="22"/>
                <w:lang w:val="sl-SI"/>
              </w:rPr>
              <w:t>ReNPROIG23–32</w:t>
            </w:r>
          </w:p>
          <w:p w14:paraId="0FAF3103" w14:textId="5873C3B1" w:rsidR="00F9630A" w:rsidRPr="00CC03BD" w:rsidDel="00616BF1" w:rsidRDefault="00F9630A" w:rsidP="00CC03BD">
            <w:pPr>
              <w:jc w:val="center"/>
              <w:rPr>
                <w:b/>
                <w:sz w:val="22"/>
                <w:szCs w:val="22"/>
                <w:lang w:val="sl-SI"/>
              </w:rPr>
            </w:pPr>
            <w:r>
              <w:rPr>
                <w:b/>
                <w:sz w:val="22"/>
                <w:szCs w:val="22"/>
                <w:lang w:val="sl-SI"/>
              </w:rPr>
              <w:t>ZVISJV</w:t>
            </w:r>
            <w:r w:rsidR="002165B5">
              <w:rPr>
                <w:b/>
                <w:sz w:val="22"/>
                <w:szCs w:val="22"/>
                <w:lang w:val="sl-SI"/>
              </w:rPr>
              <w:t>-1</w:t>
            </w:r>
          </w:p>
        </w:tc>
      </w:tr>
      <w:tr w:rsidR="003E1C71" w:rsidRPr="00CC03BD" w14:paraId="20D407B2" w14:textId="77777777" w:rsidTr="00DB6375">
        <w:tc>
          <w:tcPr>
            <w:tcW w:w="3827" w:type="dxa"/>
          </w:tcPr>
          <w:p w14:paraId="19D78CE2" w14:textId="77777777" w:rsidR="003E1C71" w:rsidRPr="00CC03BD" w:rsidRDefault="003E1C71" w:rsidP="003E1C71">
            <w:pPr>
              <w:rPr>
                <w:iCs/>
                <w:noProof/>
                <w:sz w:val="22"/>
                <w:szCs w:val="22"/>
              </w:rPr>
            </w:pPr>
            <w:r w:rsidRPr="00CC03BD">
              <w:rPr>
                <w:color w:val="000000"/>
                <w:sz w:val="22"/>
                <w:szCs w:val="22"/>
              </w:rPr>
              <w:lastRenderedPageBreak/>
              <w:t>2. Where radioactive waste or spent fuel is shipped for processing or reprocessing to a Member State or a third country, the ultimate responsibility for the safe and responsible disposal of those materials, including any waste as a by-product, shall remain with the Member State or third country from which the radioactive material was shipped.</w:t>
            </w:r>
          </w:p>
        </w:tc>
        <w:tc>
          <w:tcPr>
            <w:tcW w:w="7088" w:type="dxa"/>
          </w:tcPr>
          <w:p w14:paraId="1153BF4F" w14:textId="3DF27566" w:rsidR="00B03893" w:rsidRDefault="009A47FA" w:rsidP="00B03893">
            <w:pPr>
              <w:rPr>
                <w:b/>
                <w:sz w:val="22"/>
                <w:szCs w:val="22"/>
                <w:lang w:val="sl-SI"/>
              </w:rPr>
            </w:pPr>
            <w:r w:rsidRPr="003264E5">
              <w:rPr>
                <w:b/>
                <w:sz w:val="22"/>
                <w:szCs w:val="22"/>
                <w:lang w:val="sl-SI"/>
              </w:rPr>
              <w:t>ZVISJV</w:t>
            </w:r>
            <w:r w:rsidR="00110FDD">
              <w:rPr>
                <w:b/>
                <w:sz w:val="22"/>
                <w:szCs w:val="22"/>
                <w:lang w:val="sl-SI"/>
              </w:rPr>
              <w:t>-1,</w:t>
            </w:r>
            <w:r w:rsidRPr="003264E5">
              <w:rPr>
                <w:b/>
                <w:sz w:val="22"/>
                <w:szCs w:val="22"/>
                <w:lang w:val="sl-SI"/>
              </w:rPr>
              <w:t xml:space="preserve"> </w:t>
            </w:r>
            <w:r w:rsidR="00DB1C71">
              <w:rPr>
                <w:b/>
                <w:sz w:val="22"/>
                <w:szCs w:val="22"/>
                <w:lang w:val="sl-SI"/>
              </w:rPr>
              <w:t xml:space="preserve">121. </w:t>
            </w:r>
            <w:r w:rsidRPr="003264E5">
              <w:rPr>
                <w:b/>
                <w:sz w:val="22"/>
                <w:szCs w:val="22"/>
                <w:lang w:val="sl-SI"/>
              </w:rPr>
              <w:t xml:space="preserve">člen </w:t>
            </w:r>
            <w:r w:rsidR="00B03893" w:rsidRPr="008B7F48">
              <w:rPr>
                <w:b/>
                <w:sz w:val="22"/>
                <w:szCs w:val="22"/>
                <w:lang w:val="sl-SI"/>
              </w:rPr>
              <w:t>(ravnanje z radioaktivnimi odpadki in izrabljenim gorivom)</w:t>
            </w:r>
          </w:p>
          <w:p w14:paraId="3A8E07D2" w14:textId="77777777" w:rsidR="00232A95" w:rsidRPr="00232A95" w:rsidRDefault="00232A95" w:rsidP="00232A95">
            <w:pPr>
              <w:rPr>
                <w:sz w:val="22"/>
                <w:szCs w:val="22"/>
                <w:lang w:val="sl-SI"/>
              </w:rPr>
            </w:pPr>
            <w:r w:rsidRPr="00232A95">
              <w:rPr>
                <w:sz w:val="22"/>
                <w:szCs w:val="22"/>
                <w:lang w:val="sl-SI"/>
              </w:rPr>
              <w:t>(1) Imetnik radioaktivnih odpadkov in izrabljenega goriva mora zagotoviti, da se:</w:t>
            </w:r>
          </w:p>
          <w:p w14:paraId="75CED136" w14:textId="77777777" w:rsidR="00232A95" w:rsidRPr="00232A95" w:rsidRDefault="00232A95" w:rsidP="00232A95">
            <w:pPr>
              <w:rPr>
                <w:sz w:val="22"/>
                <w:szCs w:val="22"/>
                <w:lang w:val="sl-SI"/>
              </w:rPr>
            </w:pPr>
            <w:r w:rsidRPr="00232A95">
              <w:rPr>
                <w:sz w:val="22"/>
                <w:szCs w:val="22"/>
                <w:lang w:val="sl-SI"/>
              </w:rPr>
              <w:t>-        z radioaktivnimi odpadki in izrabljenim gorivom ravna na predpisan način;</w:t>
            </w:r>
          </w:p>
          <w:p w14:paraId="1A3D013A" w14:textId="77777777" w:rsidR="00232A95" w:rsidRPr="00232A95" w:rsidRDefault="00232A95" w:rsidP="00232A95">
            <w:pPr>
              <w:rPr>
                <w:sz w:val="22"/>
                <w:szCs w:val="22"/>
                <w:lang w:val="sl-SI"/>
              </w:rPr>
            </w:pPr>
            <w:r w:rsidRPr="00232A95">
              <w:rPr>
                <w:sz w:val="22"/>
                <w:szCs w:val="22"/>
                <w:lang w:val="sl-SI"/>
              </w:rPr>
              <w:t>-        upoštevajo določila nacionalnega programa ravnanja z radioaktivnimi odpadki in izrabljenim gorivom iz 124. člena tega zakona;</w:t>
            </w:r>
          </w:p>
          <w:p w14:paraId="3164C43F" w14:textId="77777777" w:rsidR="00232A95" w:rsidRPr="00232A95" w:rsidRDefault="00232A95" w:rsidP="00232A95">
            <w:pPr>
              <w:rPr>
                <w:sz w:val="22"/>
                <w:szCs w:val="22"/>
                <w:lang w:val="sl-SI"/>
              </w:rPr>
            </w:pPr>
            <w:r w:rsidRPr="00232A95">
              <w:rPr>
                <w:sz w:val="22"/>
                <w:szCs w:val="22"/>
                <w:lang w:val="sl-SI"/>
              </w:rPr>
              <w:t>-        kar najbolj izogne prelaganju bremen odlaganja radioaktivnih odpadkov na prihodnje generacije.</w:t>
            </w:r>
          </w:p>
          <w:p w14:paraId="01C964E1" w14:textId="77777777" w:rsidR="00232A95" w:rsidRPr="00232A95" w:rsidRDefault="00232A95" w:rsidP="00232A95">
            <w:pPr>
              <w:rPr>
                <w:sz w:val="22"/>
                <w:szCs w:val="22"/>
                <w:lang w:val="sl-SI"/>
              </w:rPr>
            </w:pPr>
            <w:r w:rsidRPr="00232A95">
              <w:rPr>
                <w:sz w:val="22"/>
                <w:szCs w:val="22"/>
                <w:lang w:val="sl-SI"/>
              </w:rPr>
              <w:t>(2) 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p w14:paraId="262FC3DD" w14:textId="77777777" w:rsidR="00232A95" w:rsidRPr="00232A95" w:rsidRDefault="00232A95" w:rsidP="00232A95">
            <w:pPr>
              <w:rPr>
                <w:sz w:val="22"/>
                <w:szCs w:val="22"/>
                <w:lang w:val="sl-SI"/>
              </w:rPr>
            </w:pPr>
            <w:r w:rsidRPr="00232A95">
              <w:rPr>
                <w:sz w:val="22"/>
                <w:szCs w:val="22"/>
                <w:lang w:val="sl-SI"/>
              </w:rPr>
              <w:t>(3) Povzročitelj radioaktivnih odpadkov ali izrabljenega goriva mora zagotoviti varno ravnanje z izrabljenim gorivom in radioaktivnimi odpadki. Dolgoročno ravnanje mora zagotoviti tudi s pasivnimi varnostnimi lastnostmi.</w:t>
            </w:r>
          </w:p>
          <w:p w14:paraId="1179AAA4" w14:textId="77777777" w:rsidR="00232A95" w:rsidRPr="00232A95" w:rsidRDefault="00232A95" w:rsidP="00232A95">
            <w:pPr>
              <w:rPr>
                <w:sz w:val="22"/>
                <w:szCs w:val="22"/>
                <w:lang w:val="sl-SI"/>
              </w:rPr>
            </w:pPr>
            <w:r w:rsidRPr="00232A95">
              <w:rPr>
                <w:sz w:val="22"/>
                <w:szCs w:val="22"/>
                <w:lang w:val="sl-SI"/>
              </w:rPr>
              <w:t>(4) Na vseh stopnjah ravnanja z radioaktivnimi odpadki ali izrabljenim gorivom je treba uporabljati postopek odločanja, ki temelji na dokazih in je dokumentiran.</w:t>
            </w:r>
          </w:p>
          <w:p w14:paraId="03940649" w14:textId="77777777" w:rsidR="00232A95" w:rsidRPr="00232A95" w:rsidRDefault="00232A95" w:rsidP="00232A95">
            <w:pPr>
              <w:rPr>
                <w:sz w:val="22"/>
                <w:szCs w:val="22"/>
                <w:lang w:val="sl-SI"/>
              </w:rPr>
            </w:pPr>
            <w:r w:rsidRPr="00232A95">
              <w:rPr>
                <w:sz w:val="22"/>
                <w:szCs w:val="22"/>
                <w:lang w:val="sl-SI"/>
              </w:rPr>
              <w:t>(5) Povzročitelj radioaktivnih odpadkov ali izrabljenega goriva mora oddajati radioaktivne odpadke in izrabljeno gorivo v nadaljnje ravnanje izvajalcu obvezne državne gospodarske javne službe za ravnanje z radioaktivnimi odpadki, razen radioaktivnih odpadkov, nad katerimi je predvidena opustitev nadzora.</w:t>
            </w:r>
          </w:p>
          <w:p w14:paraId="60C1D48B" w14:textId="77777777" w:rsidR="00232A95" w:rsidRPr="00232A95" w:rsidRDefault="00232A95" w:rsidP="00232A95">
            <w:pPr>
              <w:rPr>
                <w:sz w:val="22"/>
                <w:szCs w:val="22"/>
                <w:lang w:val="sl-SI"/>
              </w:rPr>
            </w:pPr>
            <w:r w:rsidRPr="00232A95">
              <w:rPr>
                <w:sz w:val="22"/>
                <w:szCs w:val="22"/>
                <w:lang w:val="sl-SI"/>
              </w:rPr>
              <w:t>(6) 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14:paraId="0703B0EA" w14:textId="77777777" w:rsidR="00232A95" w:rsidRPr="00232A95" w:rsidRDefault="00232A95" w:rsidP="00232A95">
            <w:pPr>
              <w:rPr>
                <w:sz w:val="22"/>
                <w:szCs w:val="22"/>
                <w:lang w:val="sl-SI"/>
              </w:rPr>
            </w:pPr>
            <w:r w:rsidRPr="00232A95">
              <w:rPr>
                <w:sz w:val="22"/>
                <w:szCs w:val="22"/>
                <w:lang w:val="sl-SI"/>
              </w:rPr>
              <w:t xml:space="preserve">(7) Ne glede na določbo petega odstavka tega člena lahko inšpektor za jedrsko varnost odredi začasno shranjevanje radioaktivnih odpadkov na primernem mestu, če izvajalec obvezne državne gospodarske javne službe za ravnanje z radioaktivnimi odpadki ne more takoj prevzeti radioaktivnih </w:t>
            </w:r>
            <w:r w:rsidRPr="00232A95">
              <w:rPr>
                <w:sz w:val="22"/>
                <w:szCs w:val="22"/>
                <w:lang w:val="sl-SI"/>
              </w:rPr>
              <w:lastRenderedPageBreak/>
              <w:t>odpadkov (na primer zaradi industrijske nesreče ali nesreče pri prevozu radioaktivnih snovi).</w:t>
            </w:r>
          </w:p>
          <w:p w14:paraId="33A6C15F" w14:textId="77777777" w:rsidR="00232A95" w:rsidRPr="00232A95" w:rsidRDefault="00232A95" w:rsidP="00232A95">
            <w:pPr>
              <w:rPr>
                <w:sz w:val="22"/>
                <w:szCs w:val="22"/>
                <w:lang w:val="sl-SI"/>
              </w:rPr>
            </w:pPr>
            <w:r w:rsidRPr="00232A95">
              <w:rPr>
                <w:sz w:val="22"/>
                <w:szCs w:val="22"/>
                <w:lang w:val="sl-SI"/>
              </w:rPr>
              <w:t>(8) Izvajalec obvezne državne gospodarske javne službe 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14:paraId="1F55347A" w14:textId="77777777" w:rsidR="00232A95" w:rsidRPr="00232A95" w:rsidRDefault="00232A95" w:rsidP="00232A95">
            <w:pPr>
              <w:rPr>
                <w:sz w:val="22"/>
                <w:szCs w:val="22"/>
                <w:lang w:val="sl-SI"/>
              </w:rPr>
            </w:pPr>
            <w:r w:rsidRPr="00232A95">
              <w:rPr>
                <w:sz w:val="22"/>
                <w:szCs w:val="22"/>
                <w:lang w:val="sl-SI"/>
              </w:rPr>
              <w:t>(9) Stroške ravnanja z radioaktivnimi odpadki in izrabljenim gorivom plača povzročitelj ali njihov imetnik, če jih je prevzel od povzročitelja.</w:t>
            </w:r>
          </w:p>
          <w:p w14:paraId="22CAF36E" w14:textId="77777777" w:rsidR="00232A95" w:rsidRPr="00232A95" w:rsidRDefault="00232A95" w:rsidP="00232A95">
            <w:pPr>
              <w:rPr>
                <w:sz w:val="22"/>
                <w:szCs w:val="22"/>
                <w:lang w:val="sl-SI"/>
              </w:rPr>
            </w:pPr>
            <w:r w:rsidRPr="00232A95">
              <w:rPr>
                <w:sz w:val="22"/>
                <w:szCs w:val="22"/>
                <w:lang w:val="sl-SI"/>
              </w:rPr>
              <w:t>(10) Če povzročitelj radioaktivnih odpadkov ali izrabljenega goriva ni znan, prevzame odgovornost in stroške za ravnanje z radioaktivnimi odpadki ali izrabljenim gorivom država.</w:t>
            </w:r>
          </w:p>
          <w:p w14:paraId="5EE984E5" w14:textId="77777777" w:rsidR="00232A95" w:rsidRPr="00232A95" w:rsidRDefault="00232A95" w:rsidP="00232A95">
            <w:pPr>
              <w:rPr>
                <w:sz w:val="22"/>
                <w:szCs w:val="22"/>
                <w:lang w:val="sl-SI"/>
              </w:rPr>
            </w:pPr>
            <w:r w:rsidRPr="00232A95">
              <w:rPr>
                <w:sz w:val="22"/>
                <w:szCs w:val="22"/>
                <w:lang w:val="sl-SI"/>
              </w:rPr>
              <w:t>(11) Organ, pristojen za jedrsko varnost, vodi centralno evidenco radioaktivnih odpadkov in izrabljenega goriva, ki nastajajo na ozemlju Republike Slovenije.</w:t>
            </w:r>
          </w:p>
          <w:p w14:paraId="3F9C3F66" w14:textId="77777777" w:rsidR="00232A95" w:rsidRPr="00232A95" w:rsidRDefault="00232A95" w:rsidP="00232A95">
            <w:pPr>
              <w:rPr>
                <w:sz w:val="22"/>
                <w:szCs w:val="22"/>
                <w:lang w:val="sl-SI"/>
              </w:rPr>
            </w:pPr>
            <w:r w:rsidRPr="00232A95">
              <w:rPr>
                <w:sz w:val="22"/>
                <w:szCs w:val="22"/>
                <w:lang w:val="sl-SI"/>
              </w:rPr>
              <w:t>(12) Imetnik radioaktivnih odpadkov in izrabljenega goriva mora podatke o nastajanju radioaktivnih odpadkov in izrabljenega goriva poslati v centralno evidenco radioaktivnih odpadkov in izrabljenega goriva.</w:t>
            </w:r>
          </w:p>
          <w:p w14:paraId="4D1BE5E0" w14:textId="68390FB5" w:rsidR="00DB1C71" w:rsidRDefault="00232A95" w:rsidP="00232A95">
            <w:pPr>
              <w:rPr>
                <w:sz w:val="22"/>
                <w:szCs w:val="22"/>
                <w:lang w:val="sl-SI"/>
              </w:rPr>
            </w:pPr>
            <w:r w:rsidRPr="00232A95">
              <w:rPr>
                <w:sz w:val="22"/>
                <w:szCs w:val="22"/>
                <w:lang w:val="sl-SI"/>
              </w:rPr>
              <w:t>(13) Minister, pristojen za naravne vire, razvrsti radioaktivne odpadke glede na stopnjo in vrsto radioaktivnosti ter določi ravnanje z radioaktivnimi odpadki in izrabljenim gorivom, obseg poročanja o nastajanju radioaktivnih odpadkov in izrabljenega goriva, način in obseg vodenja centralne evidence nastajanja radioaktivnih odpadkov in izrabljenega goriva ter vodenja evidenc skladiščenih ali odloženih radioaktivnih odpadkov in izrabljenega goriva.</w:t>
            </w:r>
          </w:p>
          <w:p w14:paraId="10D76E5B" w14:textId="77777777" w:rsidR="00232A95" w:rsidRPr="002C2C99" w:rsidRDefault="00232A95" w:rsidP="00232A95">
            <w:pPr>
              <w:rPr>
                <w:sz w:val="22"/>
                <w:szCs w:val="22"/>
                <w:lang w:val="sl-SI"/>
              </w:rPr>
            </w:pPr>
          </w:p>
          <w:p w14:paraId="5E5869CE" w14:textId="5AF4F9AA" w:rsidR="00B03893" w:rsidRDefault="00232A95" w:rsidP="00B03893">
            <w:pPr>
              <w:rPr>
                <w:b/>
                <w:sz w:val="22"/>
                <w:szCs w:val="22"/>
                <w:lang w:val="sl-SI"/>
              </w:rPr>
            </w:pPr>
            <w:r>
              <w:rPr>
                <w:b/>
                <w:sz w:val="22"/>
                <w:szCs w:val="22"/>
                <w:lang w:val="sl-SI"/>
              </w:rPr>
              <w:t xml:space="preserve">ZVISJV-1, </w:t>
            </w:r>
            <w:r w:rsidR="00DB1C71" w:rsidRPr="008B7F48">
              <w:rPr>
                <w:b/>
                <w:sz w:val="22"/>
                <w:szCs w:val="22"/>
                <w:lang w:val="sl-SI"/>
              </w:rPr>
              <w:t>1</w:t>
            </w:r>
            <w:r w:rsidR="00DB1C71">
              <w:rPr>
                <w:b/>
                <w:sz w:val="22"/>
                <w:szCs w:val="22"/>
                <w:lang w:val="sl-SI"/>
              </w:rPr>
              <w:t>28</w:t>
            </w:r>
            <w:r w:rsidR="00B03893" w:rsidRPr="008B7F48">
              <w:rPr>
                <w:b/>
                <w:sz w:val="22"/>
                <w:szCs w:val="22"/>
                <w:lang w:val="sl-SI"/>
              </w:rPr>
              <w:t>. člen</w:t>
            </w:r>
            <w:r>
              <w:rPr>
                <w:b/>
                <w:sz w:val="22"/>
                <w:szCs w:val="22"/>
                <w:lang w:val="sl-SI"/>
              </w:rPr>
              <w:t xml:space="preserve"> </w:t>
            </w:r>
            <w:r w:rsidR="00B03893" w:rsidRPr="008B7F48">
              <w:rPr>
                <w:b/>
                <w:sz w:val="22"/>
                <w:szCs w:val="22"/>
                <w:lang w:val="sl-SI"/>
              </w:rPr>
              <w:t>(izdaja dovoljenja)</w:t>
            </w:r>
          </w:p>
          <w:p w14:paraId="130AEB75" w14:textId="77777777" w:rsidR="00232A95" w:rsidRPr="00232A95" w:rsidRDefault="00232A95" w:rsidP="00232A95">
            <w:pPr>
              <w:rPr>
                <w:sz w:val="22"/>
                <w:szCs w:val="22"/>
                <w:lang w:val="sl-SI"/>
              </w:rPr>
            </w:pPr>
            <w:r w:rsidRPr="00232A95">
              <w:rPr>
                <w:sz w:val="22"/>
                <w:szCs w:val="22"/>
                <w:lang w:val="sl-SI"/>
              </w:rPr>
              <w:t>(1) Dovoljenje iz prvega odstavka 126. člena tega zakona ter dovoljenje in soglasje iz prvega odstavka prejšnjega člena se izda za eno ali več pošiljk za največ tri leta.</w:t>
            </w:r>
          </w:p>
          <w:p w14:paraId="24F79AD5" w14:textId="77777777" w:rsidR="00232A95" w:rsidRPr="00232A95" w:rsidRDefault="00232A95" w:rsidP="00232A95">
            <w:pPr>
              <w:rPr>
                <w:sz w:val="22"/>
                <w:szCs w:val="22"/>
                <w:lang w:val="sl-SI"/>
              </w:rPr>
            </w:pPr>
            <w:r w:rsidRPr="00232A95">
              <w:rPr>
                <w:sz w:val="22"/>
                <w:szCs w:val="22"/>
                <w:lang w:val="sl-SI"/>
              </w:rPr>
              <w:t>(2) Organ, pristojen za jedrsko varnost, ne dovoli izvoza radioaktivnih odpadkov ali izrabljenega goriva:</w:t>
            </w:r>
          </w:p>
          <w:p w14:paraId="49FBA11D" w14:textId="77777777" w:rsidR="00232A95" w:rsidRPr="00232A95" w:rsidRDefault="00232A95" w:rsidP="00232A95">
            <w:pPr>
              <w:rPr>
                <w:sz w:val="22"/>
                <w:szCs w:val="22"/>
                <w:lang w:val="sl-SI"/>
              </w:rPr>
            </w:pPr>
            <w:r w:rsidRPr="00232A95">
              <w:rPr>
                <w:sz w:val="22"/>
                <w:szCs w:val="22"/>
                <w:lang w:val="sl-SI"/>
              </w:rPr>
              <w:t>-        v namembne kraje, ki so južno od 60° južne zemljepisne širine, ali</w:t>
            </w:r>
          </w:p>
          <w:p w14:paraId="5560B72A" w14:textId="77777777" w:rsidR="00232A95" w:rsidRPr="00232A95" w:rsidRDefault="00232A95" w:rsidP="00232A95">
            <w:pPr>
              <w:rPr>
                <w:sz w:val="22"/>
                <w:szCs w:val="22"/>
                <w:lang w:val="sl-SI"/>
              </w:rPr>
            </w:pPr>
            <w:r w:rsidRPr="00232A95">
              <w:rPr>
                <w:sz w:val="22"/>
                <w:szCs w:val="22"/>
                <w:lang w:val="sl-SI"/>
              </w:rPr>
              <w:t xml:space="preserve">-        v državo, ki je pogodbenica sporazuma o partnerstvu med članicami skupine afriških, karibskih in pacifiških držav na eni strani ter Evropsko skupnostjo in njenimi državami članicami na drugi (Sporazum AKP–ES iz </w:t>
            </w:r>
            <w:proofErr w:type="spellStart"/>
            <w:r w:rsidRPr="00232A95">
              <w:rPr>
                <w:sz w:val="22"/>
                <w:szCs w:val="22"/>
                <w:lang w:val="sl-SI"/>
              </w:rPr>
              <w:t>Cotonouja</w:t>
            </w:r>
            <w:proofErr w:type="spellEnd"/>
            <w:r w:rsidRPr="00232A95">
              <w:rPr>
                <w:sz w:val="22"/>
                <w:szCs w:val="22"/>
                <w:lang w:val="sl-SI"/>
              </w:rPr>
              <w:t>) in ni država članica EU, ali</w:t>
            </w:r>
          </w:p>
          <w:p w14:paraId="7A5FBA18" w14:textId="77777777" w:rsidR="00232A95" w:rsidRPr="00232A95" w:rsidRDefault="00232A95" w:rsidP="00232A95">
            <w:pPr>
              <w:rPr>
                <w:sz w:val="22"/>
                <w:szCs w:val="22"/>
                <w:lang w:val="sl-SI"/>
              </w:rPr>
            </w:pPr>
            <w:r w:rsidRPr="00232A95">
              <w:rPr>
                <w:sz w:val="22"/>
                <w:szCs w:val="22"/>
                <w:lang w:val="sl-SI"/>
              </w:rPr>
              <w:t xml:space="preserve">-        v tretjo državo, ki nima upravnih in tehničnih zmogljivosti niti upravne strukture za varno ravnanje z radioaktivnimi odpadki ali izrabljenim gorivom, </w:t>
            </w:r>
            <w:r w:rsidRPr="00232A95">
              <w:rPr>
                <w:sz w:val="22"/>
                <w:szCs w:val="22"/>
                <w:lang w:val="sl-SI"/>
              </w:rPr>
              <w:lastRenderedPageBreak/>
              <w:t>kakor je navedeno v Skupni konvenciji o varnosti ravnanja z izrabljenim gorivom in varnosti ravnanja z radioaktivnimi odpadki.</w:t>
            </w:r>
          </w:p>
          <w:p w14:paraId="457323E1" w14:textId="77777777" w:rsidR="00232A95" w:rsidRPr="00232A95" w:rsidRDefault="00232A95" w:rsidP="00232A95">
            <w:pPr>
              <w:rPr>
                <w:sz w:val="22"/>
                <w:szCs w:val="22"/>
                <w:lang w:val="sl-SI"/>
              </w:rPr>
            </w:pPr>
            <w:r w:rsidRPr="00232A95">
              <w:rPr>
                <w:sz w:val="22"/>
                <w:szCs w:val="22"/>
                <w:lang w:val="sl-SI"/>
              </w:rPr>
              <w:t>(3) Izdaja dovoljenja ali soglasja iz prvega odstavka tega člena ne vpliva na siceršnjo odgovornost imetnika, prevoznika, lastnika ali prejemnika ali katere koli druge osebe, udeležene pri prevozu pošiljke, glede sevalne ali jedrske varnosti po tem zakonu.</w:t>
            </w:r>
          </w:p>
          <w:p w14:paraId="7E988682" w14:textId="6D343DA3" w:rsidR="009A47FA" w:rsidRDefault="00232A95" w:rsidP="00232A95">
            <w:pPr>
              <w:rPr>
                <w:sz w:val="22"/>
                <w:szCs w:val="22"/>
                <w:lang w:val="sl-SI"/>
              </w:rPr>
            </w:pPr>
            <w:r w:rsidRPr="00232A95">
              <w:rPr>
                <w:sz w:val="22"/>
                <w:szCs w:val="22"/>
                <w:lang w:val="sl-SI"/>
              </w:rPr>
              <w:t>(4) Radioaktivni odpadki, izrabljeno gorivo ter jedrske in radioaktivne snovi se pošiljajo v embalaži, kot je določena s predpisi s področja prevoza nevarnega blaga.</w:t>
            </w:r>
          </w:p>
          <w:p w14:paraId="53BA690A" w14:textId="77777777" w:rsidR="00232A95" w:rsidRPr="002C2C99" w:rsidRDefault="00232A95" w:rsidP="00232A95">
            <w:pPr>
              <w:rPr>
                <w:sz w:val="22"/>
                <w:szCs w:val="22"/>
                <w:lang w:val="sl-SI"/>
              </w:rPr>
            </w:pPr>
          </w:p>
          <w:p w14:paraId="078C9836" w14:textId="70574709" w:rsidR="001B0460" w:rsidRPr="007C35AB" w:rsidRDefault="009A47FA" w:rsidP="001B0460">
            <w:pPr>
              <w:rPr>
                <w:b/>
                <w:sz w:val="22"/>
                <w:szCs w:val="22"/>
                <w:lang w:val="sl-SI"/>
              </w:rPr>
            </w:pPr>
            <w:r w:rsidRPr="003264E5">
              <w:rPr>
                <w:b/>
                <w:sz w:val="22"/>
                <w:szCs w:val="22"/>
                <w:lang w:val="sl-SI"/>
              </w:rPr>
              <w:t xml:space="preserve">JV11, </w:t>
            </w:r>
            <w:r w:rsidR="00E915F7">
              <w:rPr>
                <w:b/>
                <w:sz w:val="22"/>
                <w:szCs w:val="22"/>
                <w:lang w:val="sl-SI"/>
              </w:rPr>
              <w:t xml:space="preserve">4. </w:t>
            </w:r>
            <w:r w:rsidRPr="003264E5">
              <w:rPr>
                <w:b/>
                <w:sz w:val="22"/>
                <w:szCs w:val="22"/>
                <w:lang w:val="sl-SI"/>
              </w:rPr>
              <w:t xml:space="preserve">člen </w:t>
            </w:r>
            <w:r w:rsidR="001B0460" w:rsidRPr="007C35AB">
              <w:rPr>
                <w:b/>
                <w:sz w:val="22"/>
                <w:szCs w:val="22"/>
                <w:lang w:val="sl-SI"/>
              </w:rPr>
              <w:t>(vračanje pošiljk v povezavi z obdelavo in predelavo)</w:t>
            </w:r>
          </w:p>
          <w:p w14:paraId="336630C8" w14:textId="77777777" w:rsidR="00232A95" w:rsidRPr="00232A95" w:rsidRDefault="00232A95" w:rsidP="00232A95">
            <w:pPr>
              <w:rPr>
                <w:sz w:val="22"/>
                <w:szCs w:val="22"/>
                <w:lang w:val="sl-SI"/>
              </w:rPr>
            </w:pPr>
            <w:r w:rsidRPr="00232A95">
              <w:rPr>
                <w:sz w:val="22"/>
                <w:szCs w:val="22"/>
                <w:lang w:val="sl-SI"/>
              </w:rPr>
              <w:t>(1) Republika Slovenija ali podjetje v Republiki Sloveniji, kamor se radioaktivni odpadki pošljejo v predelavo ali se pošljejo drugi materiali z namenom pridobitve radioaktivnih odpadkov, ima pravico po predelavi radioaktivne odpadke vrniti državi njihovega izvora.</w:t>
            </w:r>
          </w:p>
          <w:p w14:paraId="726A2858" w14:textId="77777777" w:rsidR="00232A95" w:rsidRPr="00232A95" w:rsidRDefault="00232A95" w:rsidP="00232A95">
            <w:pPr>
              <w:rPr>
                <w:sz w:val="22"/>
                <w:szCs w:val="22"/>
                <w:lang w:val="sl-SI"/>
              </w:rPr>
            </w:pPr>
            <w:r w:rsidRPr="00232A95">
              <w:rPr>
                <w:sz w:val="22"/>
                <w:szCs w:val="22"/>
                <w:lang w:val="sl-SI"/>
              </w:rPr>
              <w:t>(2) Če se izrabljeno gorivo pošlje v predelavo v Republiko Slovenijo, lahko Republika Slovenija ali podjetje v Republiki Sloveniji radioaktivne odpadke, pridobljene v postopku predelave, vrne državi njihovega izvora.</w:t>
            </w:r>
          </w:p>
          <w:p w14:paraId="55DB95BE" w14:textId="6D9AB7F2" w:rsidR="00E915F7" w:rsidRDefault="00232A95" w:rsidP="00232A95">
            <w:pPr>
              <w:rPr>
                <w:sz w:val="22"/>
                <w:szCs w:val="22"/>
                <w:lang w:val="sl-SI"/>
              </w:rPr>
            </w:pPr>
            <w:r w:rsidRPr="00232A95">
              <w:rPr>
                <w:sz w:val="22"/>
                <w:szCs w:val="22"/>
                <w:lang w:val="sl-SI"/>
              </w:rPr>
              <w:t>(3) Če je podjetje s sedežem v Republiki Sloveniji poslalo radioaktivne odpadke ali izrabljeno gorivo v drugo državo članico v predelavo ali obdelavo, mora po zaključeni predelavi ali obdelavi prevzeti nastale radioaktivne odpadke, ki jih namembna država želi vrniti.</w:t>
            </w:r>
          </w:p>
          <w:p w14:paraId="5453A390" w14:textId="77777777" w:rsidR="00232A95" w:rsidRDefault="00232A95" w:rsidP="00232A95">
            <w:pPr>
              <w:rPr>
                <w:sz w:val="22"/>
                <w:szCs w:val="22"/>
                <w:lang w:val="sl-SI"/>
              </w:rPr>
            </w:pPr>
          </w:p>
          <w:p w14:paraId="640C834C" w14:textId="3A393355" w:rsidR="00E915F7" w:rsidRPr="007C35AB" w:rsidRDefault="00232A95" w:rsidP="00B03893">
            <w:pPr>
              <w:rPr>
                <w:b/>
                <w:sz w:val="22"/>
                <w:szCs w:val="22"/>
                <w:lang w:val="sl-SI"/>
              </w:rPr>
            </w:pPr>
            <w:r>
              <w:rPr>
                <w:b/>
                <w:sz w:val="22"/>
                <w:szCs w:val="22"/>
                <w:lang w:val="sl-SI"/>
              </w:rPr>
              <w:t xml:space="preserve">JV11, </w:t>
            </w:r>
            <w:r w:rsidR="00B03893" w:rsidRPr="007C35AB">
              <w:rPr>
                <w:b/>
                <w:sz w:val="22"/>
                <w:szCs w:val="22"/>
                <w:lang w:val="sl-SI"/>
              </w:rPr>
              <w:t>20. člen</w:t>
            </w:r>
            <w:r>
              <w:rPr>
                <w:b/>
                <w:sz w:val="22"/>
                <w:szCs w:val="22"/>
                <w:lang w:val="sl-SI"/>
              </w:rPr>
              <w:t xml:space="preserve"> (prepovedani izvozi)</w:t>
            </w:r>
          </w:p>
          <w:p w14:paraId="14B1E3DF" w14:textId="023B5D59" w:rsidR="003264E5" w:rsidRPr="003264E5" w:rsidRDefault="00232A95" w:rsidP="00793067">
            <w:pPr>
              <w:rPr>
                <w:b/>
                <w:sz w:val="22"/>
                <w:szCs w:val="22"/>
                <w:lang w:val="sl-SI"/>
              </w:rPr>
            </w:pPr>
            <w:r w:rsidRPr="00232A95">
              <w:rPr>
                <w:sz w:val="22"/>
                <w:szCs w:val="22"/>
                <w:lang w:val="sl-SI"/>
              </w:rPr>
              <w:t>(2) Pri ocenjevanju izpolnjevanja zahtev za izvoz po 3. točki prejšnjega odstavka se upošteva Priporočilo Komisije z dne 4. decembra 2008 o merilih za izvoz radioaktivnih odpadkov in izrabljenega goriva v tretje države (UL L št. 338 z dne 17. 12. 2008, str. 69).</w:t>
            </w:r>
          </w:p>
        </w:tc>
        <w:tc>
          <w:tcPr>
            <w:tcW w:w="2126" w:type="dxa"/>
          </w:tcPr>
          <w:p w14:paraId="077FB0B1" w14:textId="77777777" w:rsidR="003E1C71" w:rsidRPr="00CC03BD" w:rsidRDefault="003E1C71" w:rsidP="003E1C71">
            <w:pPr>
              <w:rPr>
                <w:sz w:val="22"/>
                <w:szCs w:val="22"/>
                <w:lang w:val="sl-SI"/>
              </w:rPr>
            </w:pPr>
          </w:p>
        </w:tc>
        <w:tc>
          <w:tcPr>
            <w:tcW w:w="1843" w:type="dxa"/>
          </w:tcPr>
          <w:p w14:paraId="48AA1F23" w14:textId="77777777" w:rsidR="003E1C71" w:rsidRDefault="00B03893" w:rsidP="00CC03BD">
            <w:pPr>
              <w:jc w:val="center"/>
              <w:rPr>
                <w:b/>
                <w:sz w:val="22"/>
                <w:szCs w:val="22"/>
                <w:lang w:val="sl-SI"/>
              </w:rPr>
            </w:pPr>
            <w:r>
              <w:rPr>
                <w:b/>
                <w:sz w:val="22"/>
                <w:szCs w:val="22"/>
                <w:lang w:val="sl-SI"/>
              </w:rPr>
              <w:t>ZVISJV</w:t>
            </w:r>
            <w:r w:rsidR="002165B5">
              <w:rPr>
                <w:b/>
                <w:sz w:val="22"/>
                <w:szCs w:val="22"/>
                <w:lang w:val="sl-SI"/>
              </w:rPr>
              <w:t>-1</w:t>
            </w:r>
          </w:p>
          <w:p w14:paraId="41795B54" w14:textId="77777777" w:rsidR="00B03893" w:rsidRDefault="00B03893" w:rsidP="00CC03BD">
            <w:pPr>
              <w:jc w:val="center"/>
              <w:rPr>
                <w:b/>
                <w:sz w:val="22"/>
                <w:szCs w:val="22"/>
                <w:lang w:val="sl-SI"/>
              </w:rPr>
            </w:pPr>
            <w:r>
              <w:rPr>
                <w:b/>
                <w:sz w:val="22"/>
                <w:szCs w:val="22"/>
                <w:lang w:val="sl-SI"/>
              </w:rPr>
              <w:t>JV11</w:t>
            </w:r>
          </w:p>
          <w:p w14:paraId="67B188A5" w14:textId="77777777" w:rsidR="00B03893" w:rsidRPr="00CC03BD" w:rsidDel="00616BF1" w:rsidRDefault="00B03893" w:rsidP="00CC03BD">
            <w:pPr>
              <w:jc w:val="center"/>
              <w:rPr>
                <w:b/>
                <w:sz w:val="22"/>
                <w:szCs w:val="22"/>
                <w:lang w:val="sl-SI"/>
              </w:rPr>
            </w:pPr>
          </w:p>
        </w:tc>
      </w:tr>
      <w:tr w:rsidR="003E1C71" w:rsidRPr="00CC03BD" w14:paraId="799A8ED9" w14:textId="77777777" w:rsidTr="00DB6375">
        <w:tc>
          <w:tcPr>
            <w:tcW w:w="3827" w:type="dxa"/>
          </w:tcPr>
          <w:p w14:paraId="013804C5" w14:textId="77777777" w:rsidR="003E1C71" w:rsidRPr="00CC03BD" w:rsidRDefault="003E1C71" w:rsidP="003E1C71">
            <w:pPr>
              <w:pStyle w:val="CM4"/>
              <w:spacing w:before="120" w:after="100" w:afterAutospacing="1"/>
              <w:rPr>
                <w:rFonts w:ascii="Times New Roman" w:hAnsi="Times New Roman"/>
                <w:color w:val="000000"/>
                <w:sz w:val="22"/>
                <w:szCs w:val="22"/>
                <w:lang w:val="en-GB"/>
              </w:rPr>
            </w:pPr>
            <w:r w:rsidRPr="00CC03BD">
              <w:rPr>
                <w:rFonts w:ascii="Times New Roman" w:hAnsi="Times New Roman"/>
                <w:color w:val="000000"/>
                <w:sz w:val="22"/>
                <w:szCs w:val="22"/>
                <w:lang w:val="en-GB"/>
              </w:rPr>
              <w:lastRenderedPageBreak/>
              <w:t xml:space="preserve">3. National policies shall be based on </w:t>
            </w:r>
            <w:proofErr w:type="gramStart"/>
            <w:r w:rsidRPr="00CC03BD">
              <w:rPr>
                <w:rFonts w:ascii="Times New Roman" w:hAnsi="Times New Roman"/>
                <w:color w:val="000000"/>
                <w:sz w:val="22"/>
                <w:szCs w:val="22"/>
                <w:lang w:val="en-GB"/>
              </w:rPr>
              <w:t>all of</w:t>
            </w:r>
            <w:proofErr w:type="gramEnd"/>
            <w:r w:rsidRPr="00CC03BD">
              <w:rPr>
                <w:rFonts w:ascii="Times New Roman" w:hAnsi="Times New Roman"/>
                <w:color w:val="000000"/>
                <w:sz w:val="22"/>
                <w:szCs w:val="22"/>
                <w:lang w:val="en-GB"/>
              </w:rPr>
              <w:t xml:space="preserve"> the following principles: </w:t>
            </w:r>
          </w:p>
          <w:p w14:paraId="5D1BA985" w14:textId="77777777" w:rsidR="003E1C71" w:rsidRPr="00CC03BD" w:rsidRDefault="003E1C71" w:rsidP="003E1C71">
            <w:pPr>
              <w:rPr>
                <w:iCs/>
                <w:noProof/>
                <w:sz w:val="22"/>
                <w:szCs w:val="22"/>
              </w:rPr>
            </w:pPr>
            <w:r w:rsidRPr="00CC03BD">
              <w:rPr>
                <w:color w:val="000000"/>
                <w:sz w:val="22"/>
                <w:szCs w:val="22"/>
              </w:rPr>
              <w:t>(a) the generation of radioactive waste shall be kept to the minimum which is reasonably practicable, both in terms of activity and volume, by means of appropriate design measures and of operating and decommissioning practices, including the recycling and reuse of materials;</w:t>
            </w:r>
          </w:p>
        </w:tc>
        <w:tc>
          <w:tcPr>
            <w:tcW w:w="7088" w:type="dxa"/>
          </w:tcPr>
          <w:p w14:paraId="094336C0" w14:textId="37D5045C" w:rsidR="009A47FA" w:rsidRPr="002C2C99" w:rsidRDefault="009A47FA" w:rsidP="009A47FA">
            <w:pPr>
              <w:rPr>
                <w:sz w:val="22"/>
                <w:szCs w:val="22"/>
                <w:lang w:val="sl-SI"/>
              </w:rPr>
            </w:pPr>
            <w:r w:rsidRPr="003264E5">
              <w:rPr>
                <w:b/>
                <w:sz w:val="22"/>
                <w:szCs w:val="22"/>
                <w:lang w:val="sl-SI"/>
              </w:rPr>
              <w:t>ZVISJV</w:t>
            </w:r>
            <w:r w:rsidR="00E915F7">
              <w:rPr>
                <w:b/>
                <w:sz w:val="22"/>
                <w:szCs w:val="22"/>
                <w:lang w:val="sl-SI"/>
              </w:rPr>
              <w:t>-1,</w:t>
            </w:r>
            <w:r w:rsidRPr="003264E5">
              <w:rPr>
                <w:b/>
                <w:sz w:val="22"/>
                <w:szCs w:val="22"/>
                <w:lang w:val="sl-SI"/>
              </w:rPr>
              <w:t xml:space="preserve"> </w:t>
            </w:r>
            <w:r w:rsidR="00710BF8">
              <w:rPr>
                <w:b/>
                <w:sz w:val="22"/>
                <w:szCs w:val="22"/>
                <w:lang w:val="sl-SI"/>
              </w:rPr>
              <w:t>111</w:t>
            </w:r>
            <w:r w:rsidR="00B03893" w:rsidRPr="003264E5">
              <w:rPr>
                <w:b/>
                <w:sz w:val="22"/>
                <w:szCs w:val="22"/>
                <w:lang w:val="sl-SI"/>
              </w:rPr>
              <w:t xml:space="preserve">. člen </w:t>
            </w:r>
            <w:r w:rsidR="00710BF8">
              <w:rPr>
                <w:b/>
                <w:sz w:val="22"/>
                <w:szCs w:val="22"/>
                <w:lang w:val="sl-SI"/>
              </w:rPr>
              <w:t>(</w:t>
            </w:r>
            <w:r w:rsidR="00232A95">
              <w:rPr>
                <w:b/>
                <w:sz w:val="22"/>
                <w:szCs w:val="22"/>
                <w:lang w:val="sl-SI"/>
              </w:rPr>
              <w:t>obratovanje objekta</w:t>
            </w:r>
            <w:r w:rsidR="00710BF8">
              <w:rPr>
                <w:b/>
                <w:sz w:val="22"/>
                <w:szCs w:val="22"/>
                <w:lang w:val="sl-SI"/>
              </w:rPr>
              <w:t>)</w:t>
            </w:r>
            <w:r w:rsidR="00B03893" w:rsidRPr="003264E5">
              <w:rPr>
                <w:b/>
                <w:sz w:val="22"/>
                <w:szCs w:val="22"/>
                <w:lang w:val="sl-SI"/>
              </w:rPr>
              <w:t xml:space="preserve"> </w:t>
            </w:r>
          </w:p>
          <w:p w14:paraId="7298241C" w14:textId="77777777" w:rsidR="00710BF8" w:rsidRDefault="00710BF8" w:rsidP="006A7E68">
            <w:pPr>
              <w:rPr>
                <w:sz w:val="22"/>
                <w:szCs w:val="22"/>
                <w:lang w:val="sl-SI"/>
              </w:rPr>
            </w:pPr>
            <w:r>
              <w:rPr>
                <w:sz w:val="22"/>
                <w:szCs w:val="22"/>
                <w:lang w:val="sl-SI"/>
              </w:rPr>
              <w:t>(1) Upravljavec sevalnega ali jedrskega objekta mora v obratovalni dobi objekta zagotoviti, da:</w:t>
            </w:r>
          </w:p>
          <w:p w14:paraId="51AE477F" w14:textId="77777777" w:rsidR="003264E5" w:rsidRDefault="00710BF8" w:rsidP="00C07B1B">
            <w:pPr>
              <w:rPr>
                <w:sz w:val="22"/>
                <w:szCs w:val="22"/>
                <w:lang w:val="sl-SI"/>
              </w:rPr>
            </w:pPr>
            <w:r>
              <w:rPr>
                <w:sz w:val="22"/>
                <w:szCs w:val="22"/>
                <w:lang w:val="sl-SI"/>
              </w:rPr>
              <w:t>14. r</w:t>
            </w:r>
            <w:r w:rsidRPr="00710BF8">
              <w:rPr>
                <w:sz w:val="22"/>
                <w:szCs w:val="22"/>
                <w:lang w:val="sl-SI"/>
              </w:rPr>
              <w:t>avna z radioaktivnimi odpadki tako, da nastaja čim manj radioaktivnih odpadkov in njihovih izpustov v okolje po aktivnosti in po obsegu ter da se obdelajo in skladiščijo na način, ki je primeren za odlaganje ter skladen z nacionalnim programom ravnanja z radioaktivnimi odpadki in izrabljenim gorivom;</w:t>
            </w:r>
          </w:p>
          <w:p w14:paraId="25F9C0C2" w14:textId="77777777" w:rsidR="00710BF8" w:rsidRPr="002C2C99" w:rsidRDefault="00710BF8" w:rsidP="009A47FA">
            <w:pPr>
              <w:rPr>
                <w:sz w:val="22"/>
                <w:szCs w:val="22"/>
                <w:lang w:val="sl-SI"/>
              </w:rPr>
            </w:pPr>
          </w:p>
          <w:p w14:paraId="7964A259" w14:textId="02767ADB" w:rsidR="00E915F7" w:rsidRDefault="009A47FA" w:rsidP="009A47FA">
            <w:pPr>
              <w:rPr>
                <w:sz w:val="22"/>
                <w:szCs w:val="22"/>
                <w:lang w:val="sl-SI"/>
              </w:rPr>
            </w:pPr>
            <w:r w:rsidRPr="003264E5">
              <w:rPr>
                <w:b/>
                <w:sz w:val="22"/>
                <w:szCs w:val="22"/>
                <w:lang w:val="sl-SI"/>
              </w:rPr>
              <w:t>ZVISJV</w:t>
            </w:r>
            <w:r w:rsidR="00E915F7">
              <w:rPr>
                <w:b/>
                <w:sz w:val="22"/>
                <w:szCs w:val="22"/>
                <w:lang w:val="sl-SI"/>
              </w:rPr>
              <w:t>-1,</w:t>
            </w:r>
            <w:r w:rsidRPr="003264E5">
              <w:rPr>
                <w:b/>
                <w:sz w:val="22"/>
                <w:szCs w:val="22"/>
                <w:lang w:val="sl-SI"/>
              </w:rPr>
              <w:t xml:space="preserve"> </w:t>
            </w:r>
            <w:r w:rsidR="00F34A82">
              <w:rPr>
                <w:b/>
                <w:sz w:val="22"/>
                <w:szCs w:val="22"/>
                <w:lang w:val="sl-SI"/>
              </w:rPr>
              <w:t>121.</w:t>
            </w:r>
            <w:r w:rsidR="00B03893" w:rsidRPr="003264E5">
              <w:rPr>
                <w:b/>
                <w:sz w:val="22"/>
                <w:szCs w:val="22"/>
                <w:lang w:val="sl-SI"/>
              </w:rPr>
              <w:t xml:space="preserve"> člen </w:t>
            </w:r>
            <w:r w:rsidR="00232A95">
              <w:rPr>
                <w:b/>
                <w:sz w:val="22"/>
                <w:szCs w:val="22"/>
                <w:lang w:val="sl-SI"/>
              </w:rPr>
              <w:t>(ravnanje z radioaktivnimi odpadki in izrabljenim gorivom)</w:t>
            </w:r>
          </w:p>
          <w:p w14:paraId="53F1A216" w14:textId="56EBDF47" w:rsidR="003264E5" w:rsidRPr="002C2C99" w:rsidRDefault="00232A95" w:rsidP="007C35AB">
            <w:pPr>
              <w:rPr>
                <w:sz w:val="22"/>
                <w:szCs w:val="22"/>
                <w:lang w:val="sl-SI"/>
              </w:rPr>
            </w:pPr>
            <w:r w:rsidRPr="00232A95">
              <w:rPr>
                <w:sz w:val="22"/>
                <w:szCs w:val="22"/>
                <w:lang w:val="sl-SI"/>
              </w:rPr>
              <w:lastRenderedPageBreak/>
              <w:t>(2) 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tc>
        <w:tc>
          <w:tcPr>
            <w:tcW w:w="2126" w:type="dxa"/>
          </w:tcPr>
          <w:p w14:paraId="77E41615" w14:textId="77777777" w:rsidR="003E1C71" w:rsidRPr="00114213" w:rsidRDefault="003E1C71" w:rsidP="003E1C71">
            <w:pPr>
              <w:rPr>
                <w:sz w:val="22"/>
                <w:szCs w:val="22"/>
                <w:lang w:val="sl-SI"/>
              </w:rPr>
            </w:pPr>
          </w:p>
        </w:tc>
        <w:tc>
          <w:tcPr>
            <w:tcW w:w="1843" w:type="dxa"/>
          </w:tcPr>
          <w:p w14:paraId="043019A5" w14:textId="77777777" w:rsidR="003E1C71" w:rsidRDefault="00566DCD" w:rsidP="00CC03BD">
            <w:pPr>
              <w:jc w:val="center"/>
              <w:rPr>
                <w:b/>
                <w:sz w:val="22"/>
                <w:szCs w:val="22"/>
                <w:lang w:val="sl-SI"/>
              </w:rPr>
            </w:pPr>
            <w:r>
              <w:rPr>
                <w:b/>
                <w:sz w:val="22"/>
                <w:szCs w:val="22"/>
                <w:lang w:val="sl-SI"/>
              </w:rPr>
              <w:t>ZVISJV</w:t>
            </w:r>
            <w:r w:rsidR="002165B5">
              <w:rPr>
                <w:b/>
                <w:sz w:val="22"/>
                <w:szCs w:val="22"/>
                <w:lang w:val="sl-SI"/>
              </w:rPr>
              <w:t>-1</w:t>
            </w:r>
          </w:p>
          <w:p w14:paraId="445485B7" w14:textId="77777777" w:rsidR="00566DCD" w:rsidRPr="00CC03BD" w:rsidDel="00616BF1" w:rsidRDefault="00566DCD" w:rsidP="00CC03BD">
            <w:pPr>
              <w:jc w:val="center"/>
              <w:rPr>
                <w:b/>
                <w:sz w:val="22"/>
                <w:szCs w:val="22"/>
                <w:lang w:val="sl-SI"/>
              </w:rPr>
            </w:pPr>
          </w:p>
        </w:tc>
      </w:tr>
      <w:tr w:rsidR="003E1C71" w:rsidRPr="00CC03BD" w14:paraId="70F16154" w14:textId="77777777" w:rsidTr="00DB6375">
        <w:tc>
          <w:tcPr>
            <w:tcW w:w="3827" w:type="dxa"/>
          </w:tcPr>
          <w:p w14:paraId="39672513" w14:textId="77777777" w:rsidR="003E1C71" w:rsidRPr="00CC03BD" w:rsidRDefault="003E1C71" w:rsidP="003E1C71">
            <w:pPr>
              <w:rPr>
                <w:iCs/>
                <w:noProof/>
                <w:sz w:val="22"/>
                <w:szCs w:val="22"/>
              </w:rPr>
            </w:pPr>
            <w:r w:rsidRPr="00CC03BD">
              <w:rPr>
                <w:color w:val="000000"/>
                <w:sz w:val="22"/>
                <w:szCs w:val="22"/>
              </w:rPr>
              <w:t xml:space="preserve">b) the interdependencies between all steps in spent fuel and radioactive waste generation and management shall be </w:t>
            </w:r>
            <w:proofErr w:type="gramStart"/>
            <w:r w:rsidRPr="00CC03BD">
              <w:rPr>
                <w:color w:val="000000"/>
                <w:sz w:val="22"/>
                <w:szCs w:val="22"/>
              </w:rPr>
              <w:t>taken into account</w:t>
            </w:r>
            <w:proofErr w:type="gramEnd"/>
            <w:r w:rsidRPr="00CC03BD">
              <w:rPr>
                <w:color w:val="000000"/>
                <w:sz w:val="22"/>
                <w:szCs w:val="22"/>
              </w:rPr>
              <w:t>;</w:t>
            </w:r>
          </w:p>
        </w:tc>
        <w:tc>
          <w:tcPr>
            <w:tcW w:w="7088" w:type="dxa"/>
          </w:tcPr>
          <w:p w14:paraId="1853B92A" w14:textId="05669098" w:rsidR="00D74330" w:rsidRDefault="007756ED" w:rsidP="007756ED">
            <w:pPr>
              <w:rPr>
                <w:b/>
                <w:sz w:val="22"/>
                <w:szCs w:val="22"/>
                <w:lang w:val="sl-SI"/>
              </w:rPr>
            </w:pPr>
            <w:r w:rsidRPr="003264E5">
              <w:rPr>
                <w:b/>
                <w:sz w:val="22"/>
                <w:szCs w:val="22"/>
                <w:lang w:val="sl-SI"/>
              </w:rPr>
              <w:t>JV7</w:t>
            </w:r>
            <w:r w:rsidR="00DB6014">
              <w:rPr>
                <w:b/>
                <w:sz w:val="22"/>
                <w:szCs w:val="22"/>
                <w:lang w:val="sl-SI"/>
              </w:rPr>
              <w:t>, 6.</w:t>
            </w:r>
            <w:r w:rsidR="00CB01C0">
              <w:rPr>
                <w:b/>
                <w:sz w:val="22"/>
                <w:szCs w:val="22"/>
                <w:lang w:val="sl-SI"/>
              </w:rPr>
              <w:t xml:space="preserve"> </w:t>
            </w:r>
            <w:r w:rsidRPr="003264E5">
              <w:rPr>
                <w:b/>
                <w:sz w:val="22"/>
                <w:szCs w:val="22"/>
                <w:lang w:val="sl-SI"/>
              </w:rPr>
              <w:t>člen (program gospodarjenja z radioaktivnimi odpadki ali izrabljenim gorivom)</w:t>
            </w:r>
          </w:p>
          <w:p w14:paraId="6357A0C6" w14:textId="77777777" w:rsidR="00232A95" w:rsidRDefault="00232A95" w:rsidP="007756ED">
            <w:pPr>
              <w:rPr>
                <w:sz w:val="22"/>
                <w:szCs w:val="22"/>
                <w:lang w:val="sl-SI"/>
              </w:rPr>
            </w:pPr>
            <w:r w:rsidRPr="00232A95">
              <w:rPr>
                <w:sz w:val="22"/>
                <w:szCs w:val="22"/>
                <w:lang w:val="sl-SI"/>
              </w:rPr>
              <w:t>(2) Program je samostojen dokument, katerega vsebina mora biti v skladu z vsebino varnostnega poročila in ki je izdelan v skladu s Prilogo 2, ki je sestavni del tega pravilnika, in imetnikovim sistemom vodenja, ter mora vsebovati najmanj podatke o:</w:t>
            </w:r>
          </w:p>
          <w:p w14:paraId="79CBD3BA" w14:textId="3D593975" w:rsidR="00D74330" w:rsidRDefault="00232A95" w:rsidP="007756ED">
            <w:pPr>
              <w:rPr>
                <w:sz w:val="22"/>
                <w:szCs w:val="22"/>
                <w:lang w:val="sl-SI"/>
              </w:rPr>
            </w:pPr>
            <w:r w:rsidRPr="00232A95">
              <w:rPr>
                <w:sz w:val="22"/>
                <w:szCs w:val="22"/>
                <w:lang w:val="sl-SI"/>
              </w:rPr>
              <w:t xml:space="preserve">8. uporabi, izbiri in načrtovanju ravnanja z radioaktivnimi odpadki ali izrabljenim gorivom, pri čemer mora biti ravnanje zasnovano tako, da so upoštevane medsebojne odvisnosti vseh korakov ravnanja od nastanka do odlaganja radioaktivnih odpadkov ali izrabljenega goriva; </w:t>
            </w:r>
          </w:p>
          <w:p w14:paraId="0AAF872D" w14:textId="77777777" w:rsidR="00232A95" w:rsidRDefault="00232A95" w:rsidP="007756ED">
            <w:pPr>
              <w:rPr>
                <w:sz w:val="22"/>
                <w:szCs w:val="22"/>
                <w:lang w:val="sl-SI"/>
              </w:rPr>
            </w:pPr>
          </w:p>
          <w:p w14:paraId="1B866FFF" w14:textId="03DB93F2" w:rsidR="00D74330" w:rsidRPr="003264E5" w:rsidRDefault="00232A95" w:rsidP="007756ED">
            <w:pPr>
              <w:rPr>
                <w:b/>
                <w:sz w:val="22"/>
                <w:szCs w:val="22"/>
                <w:lang w:val="sl-SI"/>
              </w:rPr>
            </w:pPr>
            <w:r>
              <w:rPr>
                <w:b/>
                <w:sz w:val="22"/>
                <w:szCs w:val="22"/>
                <w:lang w:val="sl-SI"/>
              </w:rPr>
              <w:t>R</w:t>
            </w:r>
            <w:r w:rsidRPr="00232A95">
              <w:rPr>
                <w:b/>
                <w:sz w:val="22"/>
                <w:szCs w:val="22"/>
                <w:lang w:val="sl-SI"/>
              </w:rPr>
              <w:t>eNPROIG23–32</w:t>
            </w:r>
            <w:r w:rsidR="00CB01C0">
              <w:rPr>
                <w:b/>
                <w:sz w:val="22"/>
                <w:szCs w:val="22"/>
                <w:lang w:val="sl-SI"/>
              </w:rPr>
              <w:t>,</w:t>
            </w:r>
            <w:r w:rsidR="00D74330" w:rsidRPr="003264E5">
              <w:rPr>
                <w:b/>
                <w:sz w:val="22"/>
                <w:szCs w:val="22"/>
                <w:lang w:val="sl-SI"/>
              </w:rPr>
              <w:t xml:space="preserve"> </w:t>
            </w:r>
            <w:r w:rsidR="00CB01C0">
              <w:rPr>
                <w:b/>
                <w:sz w:val="22"/>
                <w:szCs w:val="22"/>
                <w:lang w:val="sl-SI"/>
              </w:rPr>
              <w:t>P</w:t>
            </w:r>
            <w:r w:rsidR="00D74330" w:rsidRPr="003264E5">
              <w:rPr>
                <w:b/>
                <w:sz w:val="22"/>
                <w:szCs w:val="22"/>
                <w:lang w:val="sl-SI"/>
              </w:rPr>
              <w:t>oglavje 2.2</w:t>
            </w:r>
            <w:r w:rsidR="00E1297A">
              <w:rPr>
                <w:b/>
                <w:sz w:val="22"/>
                <w:szCs w:val="22"/>
                <w:lang w:val="sl-SI"/>
              </w:rPr>
              <w:t>,</w:t>
            </w:r>
            <w:r w:rsidR="00D74330" w:rsidRPr="003264E5">
              <w:rPr>
                <w:b/>
                <w:sz w:val="22"/>
                <w:szCs w:val="22"/>
                <w:lang w:val="sl-SI"/>
              </w:rPr>
              <w:t xml:space="preserve"> Načela ravnanja z RAO in IG</w:t>
            </w:r>
          </w:p>
          <w:p w14:paraId="0F8352FF" w14:textId="77777777" w:rsidR="00984C4B" w:rsidRDefault="00984C4B" w:rsidP="00D74330">
            <w:pPr>
              <w:rPr>
                <w:b/>
                <w:sz w:val="22"/>
                <w:szCs w:val="22"/>
                <w:lang w:val="sl-SI"/>
              </w:rPr>
            </w:pPr>
          </w:p>
          <w:p w14:paraId="3C13AD72" w14:textId="77777777" w:rsidR="00D74330" w:rsidRPr="003264E5" w:rsidRDefault="00D74330" w:rsidP="00D74330">
            <w:pPr>
              <w:rPr>
                <w:b/>
                <w:sz w:val="22"/>
                <w:szCs w:val="22"/>
                <w:lang w:val="sl-SI"/>
              </w:rPr>
            </w:pPr>
            <w:r w:rsidRPr="003264E5">
              <w:rPr>
                <w:b/>
                <w:sz w:val="22"/>
                <w:szCs w:val="22"/>
                <w:lang w:val="sl-SI"/>
              </w:rPr>
              <w:t>Soodvisnost ravnanja in nastajanja RAO in IG</w:t>
            </w:r>
          </w:p>
          <w:p w14:paraId="296E9060" w14:textId="6EB1E7B2" w:rsidR="00D6552F" w:rsidRPr="00F33878" w:rsidRDefault="00560EF2" w:rsidP="00D74330">
            <w:pPr>
              <w:rPr>
                <w:sz w:val="22"/>
                <w:szCs w:val="22"/>
                <w:highlight w:val="yellow"/>
                <w:lang w:val="sl-SI"/>
              </w:rPr>
            </w:pPr>
            <w:r w:rsidRPr="00560EF2">
              <w:rPr>
                <w:sz w:val="22"/>
                <w:szCs w:val="22"/>
                <w:lang w:val="sl-SI"/>
              </w:rPr>
              <w:t>Pri nastajanju RAO in IG ter ravnanju z njimi se upošteva medsebojna odvisnost med različnimi fazami ravnanja z RAO in IG.</w:t>
            </w:r>
          </w:p>
        </w:tc>
        <w:tc>
          <w:tcPr>
            <w:tcW w:w="2126" w:type="dxa"/>
          </w:tcPr>
          <w:p w14:paraId="11A58620" w14:textId="77777777" w:rsidR="003E1C71" w:rsidRPr="00CC03BD" w:rsidRDefault="003E1C71" w:rsidP="003E1C71">
            <w:pPr>
              <w:rPr>
                <w:sz w:val="22"/>
                <w:szCs w:val="22"/>
                <w:lang w:val="sl-SI"/>
              </w:rPr>
            </w:pPr>
          </w:p>
        </w:tc>
        <w:tc>
          <w:tcPr>
            <w:tcW w:w="1843" w:type="dxa"/>
          </w:tcPr>
          <w:p w14:paraId="16172589" w14:textId="77777777" w:rsidR="003E1C71" w:rsidRDefault="001E5ADC" w:rsidP="00CC03BD">
            <w:pPr>
              <w:jc w:val="center"/>
              <w:rPr>
                <w:b/>
                <w:sz w:val="22"/>
                <w:szCs w:val="22"/>
                <w:lang w:val="sl-SI"/>
              </w:rPr>
            </w:pPr>
            <w:r>
              <w:rPr>
                <w:b/>
                <w:sz w:val="22"/>
                <w:szCs w:val="22"/>
                <w:lang w:val="sl-SI"/>
              </w:rPr>
              <w:t>JV7</w:t>
            </w:r>
          </w:p>
          <w:p w14:paraId="1107BD2F" w14:textId="26868A07" w:rsidR="00D74330" w:rsidRPr="00CC03BD" w:rsidDel="00616BF1" w:rsidRDefault="00232A95" w:rsidP="00CC03BD">
            <w:pPr>
              <w:jc w:val="center"/>
              <w:rPr>
                <w:b/>
                <w:sz w:val="22"/>
                <w:szCs w:val="22"/>
                <w:lang w:val="sl-SI"/>
              </w:rPr>
            </w:pPr>
            <w:r>
              <w:rPr>
                <w:b/>
                <w:sz w:val="22"/>
                <w:szCs w:val="22"/>
                <w:lang w:val="sl-SI"/>
              </w:rPr>
              <w:t>R</w:t>
            </w:r>
            <w:r w:rsidRPr="00232A95">
              <w:rPr>
                <w:b/>
                <w:sz w:val="22"/>
                <w:szCs w:val="22"/>
                <w:lang w:val="sl-SI"/>
              </w:rPr>
              <w:t>eNPROIG23–32</w:t>
            </w:r>
          </w:p>
        </w:tc>
      </w:tr>
      <w:tr w:rsidR="003E1C71" w:rsidRPr="00CC03BD" w14:paraId="4487F1E8" w14:textId="77777777" w:rsidTr="00DB6375">
        <w:tc>
          <w:tcPr>
            <w:tcW w:w="3827" w:type="dxa"/>
          </w:tcPr>
          <w:p w14:paraId="772FC8A0" w14:textId="77777777" w:rsidR="003E1C71" w:rsidRPr="00CC03BD" w:rsidRDefault="003E1C71" w:rsidP="003E1C71">
            <w:pPr>
              <w:rPr>
                <w:iCs/>
                <w:noProof/>
                <w:color w:val="000000"/>
                <w:sz w:val="22"/>
                <w:szCs w:val="22"/>
              </w:rPr>
            </w:pPr>
            <w:r w:rsidRPr="00CC03BD">
              <w:rPr>
                <w:color w:val="000000"/>
                <w:sz w:val="22"/>
                <w:szCs w:val="22"/>
              </w:rPr>
              <w:t>(c) spent fuel and radioactive waste shall be safely managed, including in the long term with passive safety features;</w:t>
            </w:r>
          </w:p>
        </w:tc>
        <w:tc>
          <w:tcPr>
            <w:tcW w:w="7088" w:type="dxa"/>
          </w:tcPr>
          <w:p w14:paraId="07464879" w14:textId="080DAE0B" w:rsidR="002C2C99" w:rsidRDefault="007756ED" w:rsidP="002C2C99">
            <w:pPr>
              <w:jc w:val="both"/>
              <w:rPr>
                <w:b/>
                <w:sz w:val="22"/>
                <w:szCs w:val="22"/>
                <w:lang w:val="sl-SI"/>
              </w:rPr>
            </w:pPr>
            <w:r w:rsidRPr="003264E5">
              <w:rPr>
                <w:b/>
                <w:sz w:val="22"/>
                <w:szCs w:val="22"/>
                <w:lang w:val="sl-SI"/>
              </w:rPr>
              <w:t>JV5</w:t>
            </w:r>
            <w:r w:rsidR="006E331F">
              <w:rPr>
                <w:b/>
                <w:sz w:val="22"/>
                <w:szCs w:val="22"/>
                <w:lang w:val="sl-SI"/>
              </w:rPr>
              <w:t>, 6.</w:t>
            </w:r>
            <w:r w:rsidRPr="003264E5">
              <w:rPr>
                <w:b/>
                <w:sz w:val="22"/>
                <w:szCs w:val="22"/>
                <w:lang w:val="sl-SI"/>
              </w:rPr>
              <w:t xml:space="preserve"> člen </w:t>
            </w:r>
            <w:r w:rsidR="002C2C99" w:rsidRPr="00D6552F">
              <w:rPr>
                <w:b/>
                <w:sz w:val="22"/>
                <w:szCs w:val="22"/>
                <w:lang w:val="sl-SI"/>
              </w:rPr>
              <w:t>(pasivne in aktivne varnostne funkcije)</w:t>
            </w:r>
          </w:p>
          <w:p w14:paraId="5C284745" w14:textId="77777777" w:rsidR="002C2C99" w:rsidRPr="002C2C99" w:rsidRDefault="003264E5" w:rsidP="002C2C99">
            <w:pPr>
              <w:jc w:val="both"/>
              <w:rPr>
                <w:sz w:val="22"/>
                <w:szCs w:val="22"/>
                <w:lang w:val="sl-SI"/>
              </w:rPr>
            </w:pPr>
            <w:r>
              <w:rPr>
                <w:sz w:val="22"/>
                <w:szCs w:val="22"/>
                <w:lang w:val="sl-SI"/>
              </w:rPr>
              <w:t xml:space="preserve">(1) </w:t>
            </w:r>
            <w:r w:rsidR="002C2C99" w:rsidRPr="002C2C99">
              <w:rPr>
                <w:sz w:val="22"/>
                <w:szCs w:val="22"/>
                <w:lang w:val="sl-SI"/>
              </w:rPr>
              <w:t>Pri projektiranju sevalnega ali jedrskega objekta je treba dati prednost uporabi pasivnih varnostnih funkcij in s tem zmanjšati stopnjo odvisnosti od aktivnih varnostnih funkcij, nadzora in človeškega ukrepanja za zagotavljanje varnosti.</w:t>
            </w:r>
          </w:p>
          <w:p w14:paraId="1042F9A9" w14:textId="77777777" w:rsidR="003E1C71" w:rsidRDefault="003264E5" w:rsidP="002C2C99">
            <w:pPr>
              <w:jc w:val="both"/>
              <w:rPr>
                <w:sz w:val="22"/>
                <w:szCs w:val="22"/>
                <w:lang w:val="sl-SI"/>
              </w:rPr>
            </w:pPr>
            <w:r>
              <w:rPr>
                <w:sz w:val="22"/>
                <w:szCs w:val="22"/>
                <w:lang w:val="sl-SI"/>
              </w:rPr>
              <w:t>(2)</w:t>
            </w:r>
            <w:r w:rsidR="006E331F">
              <w:rPr>
                <w:sz w:val="22"/>
                <w:szCs w:val="22"/>
                <w:lang w:val="sl-SI"/>
              </w:rPr>
              <w:t xml:space="preserve"> </w:t>
            </w:r>
            <w:r w:rsidR="002C2C99" w:rsidRPr="002C2C99">
              <w:rPr>
                <w:sz w:val="22"/>
                <w:szCs w:val="22"/>
                <w:lang w:val="sl-SI"/>
              </w:rPr>
              <w:t>Pri projektiranju odlagališča radioaktivnih odpadkov ali izrabljenega goriva se mora zagotoviti varnost po zaprtju in obdobju dolgoročnega nadzora izključno pasivno.</w:t>
            </w:r>
          </w:p>
          <w:p w14:paraId="747088D4" w14:textId="77777777" w:rsidR="003264E5" w:rsidRPr="00566DCD" w:rsidRDefault="003264E5" w:rsidP="002C2C99">
            <w:pPr>
              <w:jc w:val="both"/>
              <w:rPr>
                <w:sz w:val="22"/>
                <w:szCs w:val="22"/>
                <w:lang w:val="sl-SI"/>
              </w:rPr>
            </w:pPr>
          </w:p>
        </w:tc>
        <w:tc>
          <w:tcPr>
            <w:tcW w:w="2126" w:type="dxa"/>
          </w:tcPr>
          <w:p w14:paraId="1C3E3550" w14:textId="77777777" w:rsidR="003E1C71" w:rsidRPr="00CC03BD" w:rsidRDefault="003E1C71" w:rsidP="003E1C71">
            <w:pPr>
              <w:rPr>
                <w:sz w:val="22"/>
                <w:szCs w:val="22"/>
                <w:lang w:val="sl-SI"/>
              </w:rPr>
            </w:pPr>
          </w:p>
        </w:tc>
        <w:tc>
          <w:tcPr>
            <w:tcW w:w="1843" w:type="dxa"/>
          </w:tcPr>
          <w:p w14:paraId="19900120" w14:textId="77777777" w:rsidR="003E1C71" w:rsidRPr="00CC03BD" w:rsidDel="00616BF1" w:rsidRDefault="00566DCD" w:rsidP="00CC03BD">
            <w:pPr>
              <w:jc w:val="center"/>
              <w:rPr>
                <w:b/>
                <w:sz w:val="22"/>
                <w:szCs w:val="22"/>
                <w:lang w:val="sl-SI"/>
              </w:rPr>
            </w:pPr>
            <w:r>
              <w:rPr>
                <w:b/>
                <w:sz w:val="22"/>
                <w:szCs w:val="22"/>
                <w:lang w:val="sl-SI"/>
              </w:rPr>
              <w:t>JV5</w:t>
            </w:r>
          </w:p>
        </w:tc>
      </w:tr>
      <w:tr w:rsidR="003E1C71" w:rsidRPr="00CC03BD" w14:paraId="075B17CD" w14:textId="77777777" w:rsidTr="00DB6375">
        <w:tc>
          <w:tcPr>
            <w:tcW w:w="3827" w:type="dxa"/>
          </w:tcPr>
          <w:p w14:paraId="2E581D7C" w14:textId="77777777" w:rsidR="003E1C71" w:rsidRPr="00CC03BD" w:rsidRDefault="003E1C71" w:rsidP="003E1C71">
            <w:pPr>
              <w:rPr>
                <w:iCs/>
                <w:noProof/>
                <w:sz w:val="22"/>
                <w:szCs w:val="22"/>
              </w:rPr>
            </w:pPr>
            <w:r w:rsidRPr="00CC03BD">
              <w:rPr>
                <w:color w:val="000000"/>
                <w:sz w:val="22"/>
                <w:szCs w:val="22"/>
              </w:rPr>
              <w:t>(d) implementation of measures shall follow a graded approach;</w:t>
            </w:r>
          </w:p>
        </w:tc>
        <w:tc>
          <w:tcPr>
            <w:tcW w:w="7088" w:type="dxa"/>
          </w:tcPr>
          <w:p w14:paraId="056FED7A" w14:textId="59DAD8A3" w:rsidR="00566DCD" w:rsidRPr="003264E5" w:rsidRDefault="007756ED" w:rsidP="003E1C71">
            <w:pPr>
              <w:rPr>
                <w:b/>
                <w:sz w:val="22"/>
                <w:szCs w:val="22"/>
                <w:lang w:val="sl-SI"/>
              </w:rPr>
            </w:pPr>
            <w:r w:rsidRPr="003264E5">
              <w:rPr>
                <w:b/>
                <w:sz w:val="22"/>
                <w:szCs w:val="22"/>
                <w:lang w:val="sl-SI"/>
              </w:rPr>
              <w:t>ZVISJV</w:t>
            </w:r>
            <w:r w:rsidR="006E331F">
              <w:rPr>
                <w:b/>
                <w:sz w:val="22"/>
                <w:szCs w:val="22"/>
                <w:lang w:val="sl-SI"/>
              </w:rPr>
              <w:t>-1, 4.</w:t>
            </w:r>
            <w:r w:rsidRPr="003264E5">
              <w:rPr>
                <w:b/>
                <w:sz w:val="22"/>
                <w:szCs w:val="22"/>
                <w:lang w:val="sl-SI"/>
              </w:rPr>
              <w:t xml:space="preserve"> člen </w:t>
            </w:r>
            <w:r w:rsidR="006E331F">
              <w:rPr>
                <w:b/>
                <w:sz w:val="22"/>
                <w:szCs w:val="22"/>
                <w:lang w:val="sl-SI"/>
              </w:rPr>
              <w:t>(</w:t>
            </w:r>
            <w:r w:rsidR="00560EF2">
              <w:rPr>
                <w:b/>
                <w:sz w:val="22"/>
                <w:szCs w:val="22"/>
                <w:lang w:val="sl-SI"/>
              </w:rPr>
              <w:t>načela zakona)</w:t>
            </w:r>
          </w:p>
          <w:p w14:paraId="31F6031D" w14:textId="77777777" w:rsidR="006E331F" w:rsidRDefault="006E331F" w:rsidP="003E1C71">
            <w:pPr>
              <w:rPr>
                <w:sz w:val="22"/>
                <w:szCs w:val="22"/>
                <w:lang w:val="sl-SI"/>
              </w:rPr>
            </w:pPr>
            <w:r>
              <w:rPr>
                <w:sz w:val="22"/>
                <w:szCs w:val="22"/>
                <w:lang w:val="sl-SI"/>
              </w:rPr>
              <w:t xml:space="preserve">(12) </w:t>
            </w:r>
            <w:r w:rsidRPr="006E331F">
              <w:rPr>
                <w:sz w:val="22"/>
                <w:szCs w:val="22"/>
                <w:lang w:val="sl-SI"/>
              </w:rPr>
              <w:t>Pri obravnavanju jedrske in sevalne varnosti se priglasitve, izdaje dovoljenj, inšpekcije in druge upravne zadeve obravnavajo primerno njihovemu pomenu za varnost in morebitno izpostavljenost zaradi izvajanja sevalne dejavnosti, in sicer tako, da se pomembnejšim zadevam namenja več pozornosti kakor manj pomembnim (načelo stopenjskega pristopa).</w:t>
            </w:r>
          </w:p>
          <w:p w14:paraId="45E2464D" w14:textId="77777777" w:rsidR="009C7C9C" w:rsidRDefault="009C7C9C" w:rsidP="003E1C71">
            <w:pPr>
              <w:rPr>
                <w:sz w:val="22"/>
                <w:szCs w:val="22"/>
                <w:lang w:val="sl-SI"/>
              </w:rPr>
            </w:pPr>
          </w:p>
          <w:p w14:paraId="14AFDEDA" w14:textId="1F3A25CF" w:rsidR="00984C4B" w:rsidRDefault="00560EF2" w:rsidP="00984C4B">
            <w:pPr>
              <w:rPr>
                <w:b/>
                <w:sz w:val="22"/>
                <w:szCs w:val="22"/>
                <w:lang w:val="sl-SI"/>
              </w:rPr>
            </w:pPr>
            <w:r>
              <w:rPr>
                <w:b/>
                <w:sz w:val="22"/>
                <w:szCs w:val="22"/>
                <w:lang w:val="sl-SI"/>
              </w:rPr>
              <w:t>R</w:t>
            </w:r>
            <w:r w:rsidRPr="00232A95">
              <w:rPr>
                <w:b/>
                <w:sz w:val="22"/>
                <w:szCs w:val="22"/>
                <w:lang w:val="sl-SI"/>
              </w:rPr>
              <w:t>eNPROIG23–32</w:t>
            </w:r>
            <w:r w:rsidR="00CB01C0">
              <w:rPr>
                <w:b/>
                <w:sz w:val="22"/>
                <w:szCs w:val="22"/>
                <w:lang w:val="sl-SI"/>
              </w:rPr>
              <w:t>,</w:t>
            </w:r>
            <w:r w:rsidR="009C7C9C" w:rsidRPr="007C35AB">
              <w:rPr>
                <w:b/>
                <w:sz w:val="22"/>
                <w:szCs w:val="22"/>
                <w:lang w:val="sl-SI"/>
              </w:rPr>
              <w:t xml:space="preserve"> </w:t>
            </w:r>
            <w:r w:rsidR="00CB01C0">
              <w:rPr>
                <w:b/>
                <w:sz w:val="22"/>
                <w:szCs w:val="22"/>
                <w:lang w:val="sl-SI"/>
              </w:rPr>
              <w:t>P</w:t>
            </w:r>
            <w:r w:rsidR="009C7C9C" w:rsidRPr="007C35AB">
              <w:rPr>
                <w:b/>
                <w:sz w:val="22"/>
                <w:szCs w:val="22"/>
                <w:lang w:val="sl-SI"/>
              </w:rPr>
              <w:t>oglavje 2.2</w:t>
            </w:r>
            <w:r w:rsidR="00E1297A">
              <w:rPr>
                <w:b/>
                <w:sz w:val="22"/>
                <w:szCs w:val="22"/>
                <w:lang w:val="sl-SI"/>
              </w:rPr>
              <w:t>,</w:t>
            </w:r>
            <w:r w:rsidR="009C7C9C" w:rsidRPr="007C35AB">
              <w:rPr>
                <w:b/>
                <w:sz w:val="22"/>
                <w:szCs w:val="22"/>
                <w:lang w:val="sl-SI"/>
              </w:rPr>
              <w:t xml:space="preserve"> Načela ravnanja </w:t>
            </w:r>
            <w:r w:rsidR="00984C4B">
              <w:rPr>
                <w:b/>
                <w:sz w:val="22"/>
                <w:szCs w:val="22"/>
                <w:lang w:val="sl-SI"/>
              </w:rPr>
              <w:t>z RAO in IG</w:t>
            </w:r>
          </w:p>
          <w:p w14:paraId="3A0513BB" w14:textId="77777777" w:rsidR="00984C4B" w:rsidRDefault="00984C4B" w:rsidP="00984C4B">
            <w:pPr>
              <w:rPr>
                <w:b/>
                <w:sz w:val="22"/>
                <w:szCs w:val="22"/>
                <w:lang w:val="sl-SI"/>
              </w:rPr>
            </w:pPr>
          </w:p>
          <w:p w14:paraId="6FD2D229" w14:textId="77777777" w:rsidR="00984C4B" w:rsidRPr="00984C4B" w:rsidRDefault="00984C4B" w:rsidP="00984C4B">
            <w:pPr>
              <w:rPr>
                <w:b/>
                <w:sz w:val="22"/>
                <w:szCs w:val="22"/>
                <w:lang w:val="sl-SI"/>
              </w:rPr>
            </w:pPr>
            <w:r w:rsidRPr="00984C4B">
              <w:rPr>
                <w:b/>
                <w:sz w:val="22"/>
                <w:szCs w:val="22"/>
                <w:lang w:val="sl-SI"/>
              </w:rPr>
              <w:t>Načelo stopenjskega pristopa</w:t>
            </w:r>
          </w:p>
          <w:p w14:paraId="649BABDD" w14:textId="5729874D" w:rsidR="003264E5" w:rsidRPr="00566DCD" w:rsidRDefault="00560EF2" w:rsidP="003E1C71">
            <w:pPr>
              <w:rPr>
                <w:sz w:val="22"/>
                <w:szCs w:val="22"/>
                <w:lang w:val="sl-SI"/>
              </w:rPr>
            </w:pPr>
            <w:r w:rsidRPr="00560EF2">
              <w:rPr>
                <w:sz w:val="22"/>
                <w:szCs w:val="22"/>
                <w:lang w:val="sl-SI"/>
              </w:rPr>
              <w:lastRenderedPageBreak/>
              <w:t>Ukrepi za zagotavljanje varnosti ravnanja z RAO in IG se izvajajo stopenjsko. Dokumentacija o postopku odločanja, ki se nanaša na vidike varnosti, mora biti sorazmerna s stopnjami tveganja in mora biti podlaga za odločanje o ravnanju RAO in IG.</w:t>
            </w:r>
          </w:p>
        </w:tc>
        <w:tc>
          <w:tcPr>
            <w:tcW w:w="2126" w:type="dxa"/>
          </w:tcPr>
          <w:p w14:paraId="431D2C08" w14:textId="77777777" w:rsidR="003E1C71" w:rsidRPr="00CC03BD" w:rsidRDefault="003E1C71" w:rsidP="003E1C71">
            <w:pPr>
              <w:rPr>
                <w:sz w:val="22"/>
                <w:szCs w:val="22"/>
                <w:lang w:val="sl-SI"/>
              </w:rPr>
            </w:pPr>
          </w:p>
        </w:tc>
        <w:tc>
          <w:tcPr>
            <w:tcW w:w="1843" w:type="dxa"/>
          </w:tcPr>
          <w:p w14:paraId="512EF437" w14:textId="77777777" w:rsidR="003E1C71" w:rsidRDefault="00566DCD" w:rsidP="00CC03BD">
            <w:pPr>
              <w:jc w:val="center"/>
              <w:rPr>
                <w:b/>
                <w:sz w:val="22"/>
                <w:szCs w:val="22"/>
                <w:lang w:val="sl-SI"/>
              </w:rPr>
            </w:pPr>
            <w:r>
              <w:rPr>
                <w:b/>
                <w:sz w:val="22"/>
                <w:szCs w:val="22"/>
                <w:lang w:val="sl-SI"/>
              </w:rPr>
              <w:t>ZVISJV</w:t>
            </w:r>
            <w:r w:rsidR="002165B5">
              <w:rPr>
                <w:b/>
                <w:sz w:val="22"/>
                <w:szCs w:val="22"/>
                <w:lang w:val="sl-SI"/>
              </w:rPr>
              <w:t>-1</w:t>
            </w:r>
          </w:p>
          <w:p w14:paraId="115BBC7F" w14:textId="0662BFFE" w:rsidR="009C7C9C" w:rsidRPr="00CC03BD" w:rsidDel="00616BF1" w:rsidRDefault="00560EF2" w:rsidP="00CC03BD">
            <w:pPr>
              <w:jc w:val="center"/>
              <w:rPr>
                <w:b/>
                <w:sz w:val="22"/>
                <w:szCs w:val="22"/>
                <w:lang w:val="sl-SI"/>
              </w:rPr>
            </w:pPr>
            <w:r>
              <w:rPr>
                <w:b/>
                <w:sz w:val="22"/>
                <w:szCs w:val="22"/>
                <w:lang w:val="sl-SI"/>
              </w:rPr>
              <w:t>R</w:t>
            </w:r>
            <w:r w:rsidRPr="00232A95">
              <w:rPr>
                <w:b/>
                <w:sz w:val="22"/>
                <w:szCs w:val="22"/>
                <w:lang w:val="sl-SI"/>
              </w:rPr>
              <w:t>eNPROIG23–32</w:t>
            </w:r>
          </w:p>
        </w:tc>
      </w:tr>
      <w:tr w:rsidR="003E1C71" w:rsidRPr="00CC03BD" w14:paraId="14D6939C" w14:textId="77777777" w:rsidTr="00DB6375">
        <w:tc>
          <w:tcPr>
            <w:tcW w:w="3827" w:type="dxa"/>
          </w:tcPr>
          <w:p w14:paraId="4CACC7C6" w14:textId="77777777" w:rsidR="003E1C71" w:rsidRPr="00CC03BD" w:rsidRDefault="003E1C71" w:rsidP="003E1C71">
            <w:pPr>
              <w:rPr>
                <w:iCs/>
                <w:noProof/>
                <w:sz w:val="22"/>
                <w:szCs w:val="22"/>
              </w:rPr>
            </w:pPr>
            <w:r w:rsidRPr="00CC03BD">
              <w:rPr>
                <w:color w:val="000000"/>
                <w:sz w:val="22"/>
                <w:szCs w:val="22"/>
              </w:rPr>
              <w:t>e) the costs for the management of spent fuel and radioactive waste shall be borne by those who generated those materials;</w:t>
            </w:r>
          </w:p>
        </w:tc>
        <w:tc>
          <w:tcPr>
            <w:tcW w:w="7088" w:type="dxa"/>
          </w:tcPr>
          <w:p w14:paraId="1B78C887" w14:textId="11A013C2" w:rsidR="001E5ADC" w:rsidRPr="003264E5" w:rsidRDefault="007756ED" w:rsidP="00CC03BD">
            <w:pPr>
              <w:rPr>
                <w:b/>
                <w:sz w:val="22"/>
                <w:szCs w:val="22"/>
                <w:lang w:val="sl-SI"/>
              </w:rPr>
            </w:pPr>
            <w:r w:rsidRPr="003264E5">
              <w:rPr>
                <w:b/>
                <w:sz w:val="22"/>
                <w:szCs w:val="22"/>
                <w:lang w:val="sl-SI"/>
              </w:rPr>
              <w:t>ZVISJV</w:t>
            </w:r>
            <w:r w:rsidR="006E331F">
              <w:rPr>
                <w:b/>
                <w:sz w:val="22"/>
                <w:szCs w:val="22"/>
                <w:lang w:val="sl-SI"/>
              </w:rPr>
              <w:t>-1, 121.</w:t>
            </w:r>
            <w:r w:rsidRPr="003264E5">
              <w:rPr>
                <w:b/>
                <w:sz w:val="22"/>
                <w:szCs w:val="22"/>
                <w:lang w:val="sl-SI"/>
              </w:rPr>
              <w:t xml:space="preserve"> člen </w:t>
            </w:r>
            <w:r w:rsidR="006E331F">
              <w:rPr>
                <w:b/>
                <w:sz w:val="22"/>
                <w:szCs w:val="22"/>
                <w:lang w:val="sl-SI"/>
              </w:rPr>
              <w:t>(</w:t>
            </w:r>
            <w:r w:rsidR="00560EF2">
              <w:rPr>
                <w:b/>
                <w:sz w:val="22"/>
                <w:szCs w:val="22"/>
                <w:lang w:val="sl-SI"/>
              </w:rPr>
              <w:t>ravnanje z radioaktivnimi odpadki in izrabljenim gorivom)</w:t>
            </w:r>
            <w:r w:rsidRPr="003264E5">
              <w:rPr>
                <w:b/>
                <w:sz w:val="22"/>
                <w:szCs w:val="22"/>
                <w:lang w:val="sl-SI"/>
              </w:rPr>
              <w:tab/>
            </w:r>
          </w:p>
          <w:p w14:paraId="03B1B578" w14:textId="55FF487D" w:rsidR="003E1C71" w:rsidRPr="001E5ADC" w:rsidRDefault="001E5ADC" w:rsidP="00CC03BD">
            <w:pPr>
              <w:rPr>
                <w:sz w:val="22"/>
                <w:szCs w:val="22"/>
                <w:lang w:val="sl-SI"/>
              </w:rPr>
            </w:pPr>
            <w:r w:rsidRPr="001E5ADC">
              <w:rPr>
                <w:sz w:val="22"/>
                <w:szCs w:val="22"/>
                <w:lang w:val="sl-SI"/>
              </w:rPr>
              <w:t>(</w:t>
            </w:r>
            <w:r w:rsidR="006E331F">
              <w:rPr>
                <w:sz w:val="22"/>
                <w:szCs w:val="22"/>
                <w:lang w:val="sl-SI"/>
              </w:rPr>
              <w:t>9</w:t>
            </w:r>
            <w:r w:rsidRPr="001E5ADC">
              <w:rPr>
                <w:sz w:val="22"/>
                <w:szCs w:val="22"/>
                <w:lang w:val="sl-SI"/>
              </w:rPr>
              <w:t xml:space="preserve">) </w:t>
            </w:r>
            <w:r w:rsidR="00560EF2" w:rsidRPr="00560EF2">
              <w:rPr>
                <w:sz w:val="22"/>
                <w:szCs w:val="22"/>
                <w:lang w:val="sl-SI"/>
              </w:rPr>
              <w:t>Stroške ravnanja z radioaktivnimi odpadki in izrabljenim gorivom plača povzročitelj ali njihov imetnik, če jih je prevzel od povzročitelja.</w:t>
            </w:r>
          </w:p>
          <w:p w14:paraId="538B6893" w14:textId="24E7D301" w:rsidR="006E331F" w:rsidRDefault="001E5ADC" w:rsidP="00CC03BD">
            <w:pPr>
              <w:rPr>
                <w:sz w:val="22"/>
                <w:szCs w:val="22"/>
                <w:lang w:val="sl-SI"/>
              </w:rPr>
            </w:pPr>
            <w:r w:rsidRPr="001E5ADC">
              <w:rPr>
                <w:sz w:val="22"/>
                <w:szCs w:val="22"/>
                <w:lang w:val="sl-SI"/>
              </w:rPr>
              <w:t>(</w:t>
            </w:r>
            <w:r w:rsidR="006E331F">
              <w:rPr>
                <w:sz w:val="22"/>
                <w:szCs w:val="22"/>
                <w:lang w:val="sl-SI"/>
              </w:rPr>
              <w:t>10</w:t>
            </w:r>
            <w:r w:rsidRPr="001E5ADC">
              <w:rPr>
                <w:sz w:val="22"/>
                <w:szCs w:val="22"/>
                <w:lang w:val="sl-SI"/>
              </w:rPr>
              <w:t xml:space="preserve">) </w:t>
            </w:r>
            <w:r w:rsidR="00560EF2" w:rsidRPr="00560EF2">
              <w:rPr>
                <w:sz w:val="22"/>
                <w:szCs w:val="22"/>
                <w:lang w:val="sl-SI"/>
              </w:rPr>
              <w:t>Če povzročitelj radioaktivnih odpadkov ali izrabljenega goriva ni znan, prevzame odgovornost in stroške za ravnanje z radioaktivnimi odpadki ali izrabljenim gorivom država.</w:t>
            </w:r>
          </w:p>
          <w:p w14:paraId="2637C125" w14:textId="77777777" w:rsidR="009C7C9C" w:rsidRDefault="009C7C9C" w:rsidP="00CC03BD">
            <w:pPr>
              <w:rPr>
                <w:sz w:val="22"/>
                <w:szCs w:val="22"/>
                <w:lang w:val="sl-SI"/>
              </w:rPr>
            </w:pPr>
          </w:p>
          <w:p w14:paraId="43F977F1" w14:textId="52D6FFEA" w:rsidR="00750008" w:rsidRDefault="00560EF2" w:rsidP="00CC03BD">
            <w:pPr>
              <w:rPr>
                <w:b/>
                <w:sz w:val="22"/>
                <w:szCs w:val="22"/>
                <w:lang w:val="sl-SI"/>
              </w:rPr>
            </w:pPr>
            <w:r>
              <w:rPr>
                <w:b/>
                <w:sz w:val="22"/>
                <w:szCs w:val="22"/>
                <w:lang w:val="sl-SI"/>
              </w:rPr>
              <w:t>R</w:t>
            </w:r>
            <w:r w:rsidRPr="00232A95">
              <w:rPr>
                <w:b/>
                <w:sz w:val="22"/>
                <w:szCs w:val="22"/>
                <w:lang w:val="sl-SI"/>
              </w:rPr>
              <w:t>eNPROIG23–32</w:t>
            </w:r>
            <w:r w:rsidR="00CB01C0">
              <w:rPr>
                <w:b/>
                <w:sz w:val="22"/>
                <w:szCs w:val="22"/>
                <w:lang w:val="sl-SI"/>
              </w:rPr>
              <w:t>,</w:t>
            </w:r>
            <w:r w:rsidR="009C7C9C" w:rsidRPr="007C35AB">
              <w:rPr>
                <w:b/>
                <w:sz w:val="22"/>
                <w:szCs w:val="22"/>
                <w:lang w:val="sl-SI"/>
              </w:rPr>
              <w:t xml:space="preserve"> </w:t>
            </w:r>
            <w:r w:rsidR="00CB01C0">
              <w:rPr>
                <w:b/>
                <w:sz w:val="22"/>
                <w:szCs w:val="22"/>
                <w:lang w:val="sl-SI"/>
              </w:rPr>
              <w:t>P</w:t>
            </w:r>
            <w:r w:rsidR="009C7C9C" w:rsidRPr="007C35AB">
              <w:rPr>
                <w:b/>
                <w:sz w:val="22"/>
                <w:szCs w:val="22"/>
                <w:lang w:val="sl-SI"/>
              </w:rPr>
              <w:t>oglavje 2.2</w:t>
            </w:r>
            <w:r w:rsidR="00E1297A">
              <w:rPr>
                <w:b/>
                <w:sz w:val="22"/>
                <w:szCs w:val="22"/>
                <w:lang w:val="sl-SI"/>
              </w:rPr>
              <w:t>,</w:t>
            </w:r>
            <w:r w:rsidR="009C7C9C" w:rsidRPr="007C35AB">
              <w:rPr>
                <w:b/>
                <w:sz w:val="22"/>
                <w:szCs w:val="22"/>
                <w:lang w:val="sl-SI"/>
              </w:rPr>
              <w:t xml:space="preserve"> Načela ravnanja </w:t>
            </w:r>
            <w:r w:rsidR="00750008">
              <w:rPr>
                <w:b/>
                <w:sz w:val="22"/>
                <w:szCs w:val="22"/>
                <w:lang w:val="sl-SI"/>
              </w:rPr>
              <w:t xml:space="preserve"> z RAO in IG</w:t>
            </w:r>
          </w:p>
          <w:p w14:paraId="547B27AD" w14:textId="77777777" w:rsidR="00750008" w:rsidRDefault="00750008" w:rsidP="00CC03BD">
            <w:pPr>
              <w:rPr>
                <w:b/>
                <w:sz w:val="22"/>
                <w:szCs w:val="22"/>
                <w:lang w:val="sl-SI"/>
              </w:rPr>
            </w:pPr>
          </w:p>
          <w:p w14:paraId="13ADEA7F" w14:textId="77777777" w:rsidR="00750008" w:rsidRDefault="00750008" w:rsidP="00CC03BD">
            <w:pPr>
              <w:rPr>
                <w:b/>
                <w:sz w:val="22"/>
                <w:szCs w:val="22"/>
                <w:lang w:val="sl-SI"/>
              </w:rPr>
            </w:pPr>
            <w:r>
              <w:rPr>
                <w:b/>
                <w:sz w:val="22"/>
                <w:szCs w:val="22"/>
                <w:lang w:val="sl-SI"/>
              </w:rPr>
              <w:t>N</w:t>
            </w:r>
            <w:r w:rsidR="009C7C9C">
              <w:rPr>
                <w:b/>
                <w:sz w:val="22"/>
                <w:szCs w:val="22"/>
                <w:lang w:val="sl-SI"/>
              </w:rPr>
              <w:t>ačelo povzročitelj plača</w:t>
            </w:r>
          </w:p>
          <w:p w14:paraId="1CBE8A8F" w14:textId="1791C645" w:rsidR="003264E5" w:rsidRPr="00F33878" w:rsidRDefault="00560EF2" w:rsidP="00CC03BD">
            <w:pPr>
              <w:rPr>
                <w:sz w:val="22"/>
                <w:szCs w:val="22"/>
                <w:highlight w:val="yellow"/>
                <w:lang w:val="sl-SI"/>
              </w:rPr>
            </w:pPr>
            <w:r w:rsidRPr="00560EF2">
              <w:rPr>
                <w:sz w:val="22"/>
                <w:szCs w:val="22"/>
                <w:lang w:val="sl-SI"/>
              </w:rPr>
              <w:t>Za varnost ravnanja z RAO in IG je primarno odgovoren imetnik dovoljenja za izvajanje sevalne dejavnosti. Stroške ravnanja z RAO in IG plača povzročitelj ali njihov imetnik, če jih je od povzročitelja prevzel ali drugače pridobil. Če povzročitelj RAO ali IG ni znan, odgovornost in stroške za ravnanje z RAO ali IG prevzame država.</w:t>
            </w:r>
          </w:p>
        </w:tc>
        <w:tc>
          <w:tcPr>
            <w:tcW w:w="2126" w:type="dxa"/>
          </w:tcPr>
          <w:p w14:paraId="54D66092" w14:textId="77777777" w:rsidR="003E1C71" w:rsidRPr="00CC03BD" w:rsidRDefault="003E1C71" w:rsidP="003E1C71">
            <w:pPr>
              <w:rPr>
                <w:sz w:val="22"/>
                <w:szCs w:val="22"/>
                <w:lang w:val="sl-SI"/>
              </w:rPr>
            </w:pPr>
          </w:p>
        </w:tc>
        <w:tc>
          <w:tcPr>
            <w:tcW w:w="1843" w:type="dxa"/>
          </w:tcPr>
          <w:p w14:paraId="3F43ABF6" w14:textId="77777777" w:rsidR="009C7C9C" w:rsidRDefault="002165B5" w:rsidP="00CC03BD">
            <w:pPr>
              <w:jc w:val="center"/>
              <w:rPr>
                <w:b/>
                <w:sz w:val="22"/>
                <w:szCs w:val="22"/>
                <w:lang w:val="sl-SI"/>
              </w:rPr>
            </w:pPr>
            <w:r>
              <w:rPr>
                <w:b/>
                <w:sz w:val="22"/>
                <w:szCs w:val="22"/>
                <w:lang w:val="sl-SI"/>
              </w:rPr>
              <w:t>ZVISJV-1</w:t>
            </w:r>
          </w:p>
          <w:p w14:paraId="2228DDED" w14:textId="7056CE16" w:rsidR="003E1C71" w:rsidRPr="00CC03BD" w:rsidDel="00616BF1" w:rsidRDefault="00560EF2" w:rsidP="007C35AB">
            <w:pPr>
              <w:jc w:val="center"/>
              <w:rPr>
                <w:b/>
                <w:sz w:val="22"/>
                <w:szCs w:val="22"/>
                <w:lang w:val="sl-SI"/>
              </w:rPr>
            </w:pPr>
            <w:r>
              <w:rPr>
                <w:b/>
                <w:sz w:val="22"/>
                <w:szCs w:val="22"/>
                <w:lang w:val="sl-SI"/>
              </w:rPr>
              <w:t>R</w:t>
            </w:r>
            <w:r w:rsidRPr="00232A95">
              <w:rPr>
                <w:b/>
                <w:sz w:val="22"/>
                <w:szCs w:val="22"/>
                <w:lang w:val="sl-SI"/>
              </w:rPr>
              <w:t>eNPROIG23–32</w:t>
            </w:r>
          </w:p>
        </w:tc>
      </w:tr>
      <w:tr w:rsidR="003E1C71" w:rsidRPr="00CC03BD" w14:paraId="0FCEB6D8" w14:textId="77777777" w:rsidTr="00DB6375">
        <w:tc>
          <w:tcPr>
            <w:tcW w:w="3827" w:type="dxa"/>
          </w:tcPr>
          <w:p w14:paraId="06E9783B" w14:textId="77777777" w:rsidR="003E1C71" w:rsidRPr="00CC03BD" w:rsidRDefault="003E1C71" w:rsidP="003E1C71">
            <w:pPr>
              <w:rPr>
                <w:iCs/>
                <w:noProof/>
                <w:sz w:val="22"/>
                <w:szCs w:val="22"/>
              </w:rPr>
            </w:pPr>
            <w:r w:rsidRPr="00CC03BD">
              <w:rPr>
                <w:color w:val="000000"/>
                <w:sz w:val="22"/>
                <w:szCs w:val="22"/>
              </w:rPr>
              <w:t xml:space="preserve">f) an evidence-based and documented decision-making process shall be applied </w:t>
            </w:r>
            <w:proofErr w:type="gramStart"/>
            <w:r w:rsidRPr="00CC03BD">
              <w:rPr>
                <w:color w:val="000000"/>
                <w:sz w:val="22"/>
                <w:szCs w:val="22"/>
              </w:rPr>
              <w:t>with regard to</w:t>
            </w:r>
            <w:proofErr w:type="gramEnd"/>
            <w:r w:rsidRPr="00CC03BD">
              <w:rPr>
                <w:color w:val="000000"/>
                <w:sz w:val="22"/>
                <w:szCs w:val="22"/>
              </w:rPr>
              <w:t xml:space="preserve"> all stages of the management of spent fuel and radioactive waste.</w:t>
            </w:r>
          </w:p>
        </w:tc>
        <w:tc>
          <w:tcPr>
            <w:tcW w:w="7088" w:type="dxa"/>
          </w:tcPr>
          <w:p w14:paraId="75B129F9" w14:textId="1AC7395E" w:rsidR="007756ED" w:rsidRDefault="007756ED" w:rsidP="007756ED">
            <w:pPr>
              <w:rPr>
                <w:b/>
                <w:sz w:val="22"/>
                <w:szCs w:val="22"/>
                <w:lang w:val="sl-SI"/>
              </w:rPr>
            </w:pPr>
            <w:r w:rsidRPr="003264E5">
              <w:rPr>
                <w:b/>
                <w:sz w:val="22"/>
                <w:szCs w:val="22"/>
                <w:lang w:val="sl-SI"/>
              </w:rPr>
              <w:t>ZVISJV</w:t>
            </w:r>
            <w:r w:rsidR="008632BC">
              <w:rPr>
                <w:b/>
                <w:sz w:val="22"/>
                <w:szCs w:val="22"/>
                <w:lang w:val="sl-SI"/>
              </w:rPr>
              <w:t xml:space="preserve">-1, </w:t>
            </w:r>
            <w:r w:rsidR="008027B9">
              <w:rPr>
                <w:b/>
                <w:sz w:val="22"/>
                <w:szCs w:val="22"/>
                <w:lang w:val="sl-SI"/>
              </w:rPr>
              <w:t xml:space="preserve">93. </w:t>
            </w:r>
            <w:r w:rsidRPr="003264E5">
              <w:rPr>
                <w:b/>
                <w:sz w:val="22"/>
                <w:szCs w:val="22"/>
                <w:lang w:val="sl-SI"/>
              </w:rPr>
              <w:t xml:space="preserve">člen </w:t>
            </w:r>
            <w:r w:rsidRPr="0035541D">
              <w:rPr>
                <w:b/>
                <w:sz w:val="22"/>
                <w:szCs w:val="22"/>
                <w:lang w:val="sl-SI"/>
              </w:rPr>
              <w:t>(</w:t>
            </w:r>
            <w:r w:rsidR="008027B9">
              <w:rPr>
                <w:b/>
                <w:sz w:val="22"/>
                <w:szCs w:val="22"/>
                <w:lang w:val="sl-SI"/>
              </w:rPr>
              <w:t>sistem vodenja</w:t>
            </w:r>
            <w:r w:rsidRPr="0035541D">
              <w:rPr>
                <w:b/>
                <w:sz w:val="22"/>
                <w:szCs w:val="22"/>
                <w:lang w:val="sl-SI"/>
              </w:rPr>
              <w:t>)</w:t>
            </w:r>
          </w:p>
          <w:p w14:paraId="5AB60871" w14:textId="77777777" w:rsidR="00560EF2" w:rsidRPr="00560EF2" w:rsidRDefault="00560EF2" w:rsidP="00560EF2">
            <w:pPr>
              <w:rPr>
                <w:sz w:val="22"/>
                <w:szCs w:val="22"/>
                <w:lang w:val="sl-SI"/>
              </w:rPr>
            </w:pPr>
            <w:r w:rsidRPr="00560EF2">
              <w:rPr>
                <w:sz w:val="22"/>
                <w:szCs w:val="22"/>
                <w:lang w:val="sl-SI"/>
              </w:rPr>
              <w:t>(1) Investitor ali upravljavec sevalnega ali jedrskega objekta mora zagotoviti, da se objekt vodi varno in v skladu z določbami tega zakona.</w:t>
            </w:r>
          </w:p>
          <w:p w14:paraId="146ECF8A" w14:textId="77777777" w:rsidR="00560EF2" w:rsidRPr="00560EF2" w:rsidRDefault="00560EF2" w:rsidP="00560EF2">
            <w:pPr>
              <w:rPr>
                <w:sz w:val="22"/>
                <w:szCs w:val="22"/>
                <w:lang w:val="sl-SI"/>
              </w:rPr>
            </w:pPr>
            <w:r w:rsidRPr="00560EF2">
              <w:rPr>
                <w:sz w:val="22"/>
                <w:szCs w:val="22"/>
                <w:lang w:val="sl-SI"/>
              </w:rPr>
              <w:t>(2) 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w:t>
            </w:r>
          </w:p>
          <w:p w14:paraId="7A1C979A" w14:textId="77777777" w:rsidR="00560EF2" w:rsidRPr="00560EF2" w:rsidRDefault="00560EF2" w:rsidP="00560EF2">
            <w:pPr>
              <w:rPr>
                <w:sz w:val="22"/>
                <w:szCs w:val="22"/>
                <w:lang w:val="sl-SI"/>
              </w:rPr>
            </w:pPr>
            <w:r w:rsidRPr="00560EF2">
              <w:rPr>
                <w:sz w:val="22"/>
                <w:szCs w:val="22"/>
                <w:lang w:val="sl-SI"/>
              </w:rPr>
              <w:t>(3) Investitor ali upravljavec objekta iz prejšnjega odstavka mora sistem vodenja opisati v dokumentih sistema vodenja.</w:t>
            </w:r>
          </w:p>
          <w:p w14:paraId="35F0F12C" w14:textId="77777777" w:rsidR="00560EF2" w:rsidRPr="00560EF2" w:rsidRDefault="00560EF2" w:rsidP="00560EF2">
            <w:pPr>
              <w:rPr>
                <w:sz w:val="22"/>
                <w:szCs w:val="22"/>
                <w:lang w:val="sl-SI"/>
              </w:rPr>
            </w:pPr>
            <w:r w:rsidRPr="00560EF2">
              <w:rPr>
                <w:sz w:val="22"/>
                <w:szCs w:val="22"/>
                <w:lang w:val="sl-SI"/>
              </w:rPr>
              <w:t>(4) Investitor ali upravljavec sevalnega ali jedrskega objekta mora vzpostaviti odnos in obnašanje zaposlenih v svoji organizaciji, iz katerih bosta izhajali dobra varnostna kultura in kultura varovanja. Ti morata biti vključeni v sistem vodenja. Upravljavec mora s samoocenjevanjem in rednimi pregledi sistema vodenja preverjati ustreznost in učinkovitost varnostne kulture in kulture varovanja.</w:t>
            </w:r>
          </w:p>
          <w:p w14:paraId="7760F322" w14:textId="77777777" w:rsidR="00560EF2" w:rsidRPr="00560EF2" w:rsidRDefault="00560EF2" w:rsidP="00560EF2">
            <w:pPr>
              <w:rPr>
                <w:sz w:val="22"/>
                <w:szCs w:val="22"/>
                <w:lang w:val="sl-SI"/>
              </w:rPr>
            </w:pPr>
            <w:r w:rsidRPr="00560EF2">
              <w:rPr>
                <w:sz w:val="22"/>
                <w:szCs w:val="22"/>
                <w:lang w:val="sl-SI"/>
              </w:rPr>
              <w:t xml:space="preserve">(5) Investitor ali upravljavec sevalnega ali jedrskega objekta mora kot del svojega sistema vodenja vzpostaviti nadzor nad dobavitelji opreme in </w:t>
            </w:r>
            <w:r w:rsidRPr="00560EF2">
              <w:rPr>
                <w:sz w:val="22"/>
                <w:szCs w:val="22"/>
                <w:lang w:val="sl-SI"/>
              </w:rPr>
              <w:lastRenderedPageBreak/>
              <w:t>izvajalci del, in sicer glede na njihov pomen za sevalno in jedrsko varnost. Preverjeni in odobreni dobavitelji in izvajalci del morajo biti uvrščeni na ustrezen seznam odobrenih dobaviteljev.</w:t>
            </w:r>
          </w:p>
          <w:p w14:paraId="5D5C4A7F" w14:textId="77777777" w:rsidR="00560EF2" w:rsidRPr="00560EF2" w:rsidRDefault="00560EF2" w:rsidP="00560EF2">
            <w:pPr>
              <w:rPr>
                <w:sz w:val="22"/>
                <w:szCs w:val="22"/>
                <w:lang w:val="sl-SI"/>
              </w:rPr>
            </w:pPr>
            <w:r w:rsidRPr="00560EF2">
              <w:rPr>
                <w:sz w:val="22"/>
                <w:szCs w:val="22"/>
                <w:lang w:val="sl-SI"/>
              </w:rPr>
              <w:t>(6) Investitor ali upravljavec sevalnega ali jedrskega objekta mora kot del svojega sistema vodenja vzpostaviti nadzor nad pogodbenimi izvajalci in zagotavljati, da dela izvajajo podjetja, ki imajo vzpostavljen sistem vodenja kakovosti ter usposobljene in izkušene delavce na strokovnem področju naročenih del.</w:t>
            </w:r>
          </w:p>
          <w:p w14:paraId="38A2E0C0" w14:textId="77777777" w:rsidR="00560EF2" w:rsidRPr="00560EF2" w:rsidRDefault="00560EF2" w:rsidP="00560EF2">
            <w:pPr>
              <w:rPr>
                <w:sz w:val="22"/>
                <w:szCs w:val="22"/>
                <w:lang w:val="sl-SI"/>
              </w:rPr>
            </w:pPr>
            <w:r w:rsidRPr="00560EF2">
              <w:rPr>
                <w:sz w:val="22"/>
                <w:szCs w:val="22"/>
                <w:lang w:val="sl-SI"/>
              </w:rPr>
              <w:t>(7) Investitor ali upravljavec sevalnega ali jedrskega objekta mora kot del svojega sistema vodenja vzpostaviti postopke za zagotavljanje vnosa ali vgradnje samo take opreme, ki ustreza veljavnim standardom, specifikacijam ali tehničnim zahtevam.</w:t>
            </w:r>
          </w:p>
          <w:p w14:paraId="1E4FE257" w14:textId="5B94EDD4" w:rsidR="00566DCD" w:rsidRDefault="00560EF2" w:rsidP="00560EF2">
            <w:pPr>
              <w:rPr>
                <w:sz w:val="22"/>
                <w:szCs w:val="22"/>
                <w:lang w:val="sl-SI"/>
              </w:rPr>
            </w:pPr>
            <w:r w:rsidRPr="00560EF2">
              <w:rPr>
                <w:sz w:val="22"/>
                <w:szCs w:val="22"/>
                <w:lang w:val="sl-SI"/>
              </w:rPr>
              <w:t>(8) Minister, pristojen za naravne vire, določi podrobnejše zahteve glede sistema vodenja ter vsebine in oblike dokumentacije sistema vodenja.</w:t>
            </w:r>
          </w:p>
          <w:p w14:paraId="79AAE41E" w14:textId="77777777" w:rsidR="002C2C99" w:rsidRPr="0035541D" w:rsidRDefault="002C2C99" w:rsidP="007756ED">
            <w:pPr>
              <w:rPr>
                <w:b/>
                <w:sz w:val="22"/>
                <w:szCs w:val="22"/>
                <w:lang w:val="sl-SI"/>
              </w:rPr>
            </w:pPr>
            <w:r w:rsidRPr="0035541D">
              <w:rPr>
                <w:b/>
                <w:sz w:val="22"/>
                <w:szCs w:val="22"/>
                <w:lang w:val="sl-SI"/>
              </w:rPr>
              <w:t>JV5</w:t>
            </w:r>
            <w:r w:rsidR="008027B9">
              <w:rPr>
                <w:b/>
                <w:sz w:val="22"/>
                <w:szCs w:val="22"/>
                <w:lang w:val="sl-SI"/>
              </w:rPr>
              <w:t>,</w:t>
            </w:r>
            <w:r w:rsidRPr="0035541D">
              <w:rPr>
                <w:b/>
                <w:sz w:val="22"/>
                <w:szCs w:val="22"/>
                <w:lang w:val="sl-SI"/>
              </w:rPr>
              <w:t xml:space="preserve"> 2. člen točka 20</w:t>
            </w:r>
            <w:r w:rsidR="008027B9">
              <w:rPr>
                <w:b/>
                <w:sz w:val="22"/>
                <w:szCs w:val="22"/>
                <w:lang w:val="sl-SI"/>
              </w:rPr>
              <w:t>.</w:t>
            </w:r>
          </w:p>
          <w:p w14:paraId="2BFE474D" w14:textId="77777777" w:rsidR="002C2C99" w:rsidRDefault="0035541D" w:rsidP="007756ED">
            <w:pPr>
              <w:rPr>
                <w:sz w:val="22"/>
                <w:szCs w:val="22"/>
                <w:lang w:val="sl-SI"/>
              </w:rPr>
            </w:pPr>
            <w:r>
              <w:rPr>
                <w:sz w:val="22"/>
                <w:szCs w:val="22"/>
                <w:lang w:val="sl-SI"/>
              </w:rPr>
              <w:t xml:space="preserve">20. </w:t>
            </w:r>
            <w:r w:rsidR="008027B9" w:rsidRPr="008027B9">
              <w:rPr>
                <w:sz w:val="22"/>
                <w:szCs w:val="22"/>
                <w:lang w:val="sl-SI"/>
              </w:rPr>
              <w:t>obratovanje so vse dejavnosti za doseganje namena, zaradi katerega je bil sevalni ali jedrski objekt zgrajen, vključno z vzdrževanjem, menjavo goriva (če gre za jedrsko elektrarno ali raziskovalni reaktor), pregledi med obratovanjem, shranjevanjem, skladiščenjem, odlaganjem rudarske ali hidrometalurške jalovine, radioaktivnih odpadkov ali izrabljenega goriva ter drugimi sorodnimi dejavnostmi;</w:t>
            </w:r>
          </w:p>
          <w:p w14:paraId="55022286" w14:textId="77777777" w:rsidR="008027B9" w:rsidRDefault="008027B9" w:rsidP="007756ED">
            <w:pPr>
              <w:rPr>
                <w:sz w:val="22"/>
                <w:szCs w:val="22"/>
                <w:lang w:val="sl-SI"/>
              </w:rPr>
            </w:pPr>
          </w:p>
          <w:p w14:paraId="4DF34871" w14:textId="77777777" w:rsidR="00566DCD" w:rsidRPr="0067517B" w:rsidRDefault="002C2C99" w:rsidP="007756ED">
            <w:pPr>
              <w:rPr>
                <w:b/>
                <w:sz w:val="22"/>
                <w:szCs w:val="22"/>
                <w:lang w:val="sl-SI"/>
              </w:rPr>
            </w:pPr>
            <w:r w:rsidRPr="0067517B">
              <w:rPr>
                <w:b/>
                <w:sz w:val="22"/>
                <w:szCs w:val="22"/>
                <w:lang w:val="sl-SI"/>
              </w:rPr>
              <w:t>JV5</w:t>
            </w:r>
            <w:r w:rsidR="008027B9">
              <w:rPr>
                <w:b/>
                <w:sz w:val="22"/>
                <w:szCs w:val="22"/>
                <w:lang w:val="sl-SI"/>
              </w:rPr>
              <w:t>,</w:t>
            </w:r>
            <w:r w:rsidRPr="0067517B">
              <w:rPr>
                <w:b/>
                <w:sz w:val="22"/>
                <w:szCs w:val="22"/>
                <w:lang w:val="sl-SI"/>
              </w:rPr>
              <w:t xml:space="preserve"> poglavje </w:t>
            </w:r>
            <w:r w:rsidR="008027B9">
              <w:rPr>
                <w:b/>
                <w:sz w:val="22"/>
                <w:szCs w:val="22"/>
                <w:lang w:val="sl-SI"/>
              </w:rPr>
              <w:t xml:space="preserve">5. </w:t>
            </w:r>
            <w:r w:rsidRPr="0067517B">
              <w:rPr>
                <w:b/>
                <w:sz w:val="22"/>
                <w:szCs w:val="22"/>
                <w:lang w:val="sl-SI"/>
              </w:rPr>
              <w:t>Sistem vodenja</w:t>
            </w:r>
            <w:r w:rsidR="003B16DA">
              <w:rPr>
                <w:b/>
                <w:sz w:val="22"/>
                <w:szCs w:val="22"/>
                <w:lang w:val="sl-SI"/>
              </w:rPr>
              <w:t xml:space="preserve"> (52. – 74. člen)</w:t>
            </w:r>
          </w:p>
          <w:p w14:paraId="092F081F" w14:textId="77777777" w:rsidR="00566DCD" w:rsidRPr="00F33878" w:rsidRDefault="00566DCD" w:rsidP="00566DCD">
            <w:pPr>
              <w:rPr>
                <w:sz w:val="22"/>
                <w:szCs w:val="22"/>
                <w:highlight w:val="yellow"/>
                <w:lang w:val="sl-SI"/>
              </w:rPr>
            </w:pPr>
          </w:p>
        </w:tc>
        <w:tc>
          <w:tcPr>
            <w:tcW w:w="2126" w:type="dxa"/>
          </w:tcPr>
          <w:p w14:paraId="6C574468" w14:textId="77777777" w:rsidR="003E1C71" w:rsidRPr="00CC03BD" w:rsidRDefault="003E1C71" w:rsidP="003E1C71">
            <w:pPr>
              <w:rPr>
                <w:sz w:val="22"/>
                <w:szCs w:val="22"/>
                <w:lang w:val="sl-SI"/>
              </w:rPr>
            </w:pPr>
          </w:p>
        </w:tc>
        <w:tc>
          <w:tcPr>
            <w:tcW w:w="1843" w:type="dxa"/>
          </w:tcPr>
          <w:p w14:paraId="6AE83DFE" w14:textId="77777777" w:rsidR="003E1C71" w:rsidRDefault="00566DCD" w:rsidP="00CC03BD">
            <w:pPr>
              <w:jc w:val="center"/>
              <w:rPr>
                <w:b/>
                <w:sz w:val="22"/>
                <w:szCs w:val="22"/>
                <w:lang w:val="sl-SI"/>
              </w:rPr>
            </w:pPr>
            <w:r>
              <w:rPr>
                <w:b/>
                <w:sz w:val="22"/>
                <w:szCs w:val="22"/>
                <w:lang w:val="sl-SI"/>
              </w:rPr>
              <w:t>ZVISJV</w:t>
            </w:r>
            <w:r w:rsidR="002165B5">
              <w:rPr>
                <w:b/>
                <w:sz w:val="22"/>
                <w:szCs w:val="22"/>
                <w:lang w:val="sl-SI"/>
              </w:rPr>
              <w:t>-1</w:t>
            </w:r>
          </w:p>
          <w:p w14:paraId="6A9F2EFC" w14:textId="77777777" w:rsidR="00566DCD" w:rsidRDefault="00566DCD" w:rsidP="00CC03BD">
            <w:pPr>
              <w:jc w:val="center"/>
              <w:rPr>
                <w:b/>
                <w:sz w:val="22"/>
                <w:szCs w:val="22"/>
                <w:lang w:val="sl-SI"/>
              </w:rPr>
            </w:pPr>
            <w:r>
              <w:rPr>
                <w:b/>
                <w:sz w:val="22"/>
                <w:szCs w:val="22"/>
                <w:lang w:val="sl-SI"/>
              </w:rPr>
              <w:t>JV5</w:t>
            </w:r>
          </w:p>
          <w:p w14:paraId="77DA612B" w14:textId="77777777" w:rsidR="00566DCD" w:rsidRPr="00CC03BD" w:rsidDel="00616BF1" w:rsidRDefault="00566DCD" w:rsidP="00CC03BD">
            <w:pPr>
              <w:jc w:val="center"/>
              <w:rPr>
                <w:b/>
                <w:sz w:val="22"/>
                <w:szCs w:val="22"/>
                <w:lang w:val="sl-SI"/>
              </w:rPr>
            </w:pPr>
          </w:p>
        </w:tc>
      </w:tr>
      <w:tr w:rsidR="003E1C71" w:rsidRPr="00CC03BD" w14:paraId="258C4630" w14:textId="77777777" w:rsidTr="00DB6375">
        <w:tc>
          <w:tcPr>
            <w:tcW w:w="3827" w:type="dxa"/>
          </w:tcPr>
          <w:p w14:paraId="084938A4" w14:textId="77777777" w:rsidR="003E1C71" w:rsidRPr="00CC03BD" w:rsidRDefault="003E1C71" w:rsidP="003E1C71">
            <w:pPr>
              <w:rPr>
                <w:iCs/>
                <w:noProof/>
                <w:sz w:val="22"/>
                <w:szCs w:val="22"/>
              </w:rPr>
            </w:pPr>
            <w:r w:rsidRPr="00CC03BD">
              <w:rPr>
                <w:color w:val="000000"/>
                <w:sz w:val="22"/>
                <w:szCs w:val="22"/>
              </w:rPr>
              <w:t>4. Radioactive waste shall be disposed of in the Member State in which it was generated, unless at the time of shipment an agreement, taking into account the criteria established by the Commission in accordance with Article 16(2) of Directive 2006/117/Euratom, has entered into force between the Member State concerned and another Member State or a third country to use a disposal facility in one of them.</w:t>
            </w:r>
          </w:p>
        </w:tc>
        <w:tc>
          <w:tcPr>
            <w:tcW w:w="7088" w:type="dxa"/>
          </w:tcPr>
          <w:p w14:paraId="7C0E9995" w14:textId="77777777" w:rsidR="00566DCD" w:rsidRPr="0067517B" w:rsidRDefault="007756ED" w:rsidP="003E1C71">
            <w:pPr>
              <w:rPr>
                <w:b/>
                <w:sz w:val="22"/>
                <w:szCs w:val="22"/>
                <w:lang w:val="sl-SI"/>
              </w:rPr>
            </w:pPr>
            <w:r w:rsidRPr="0067517B">
              <w:rPr>
                <w:b/>
                <w:sz w:val="22"/>
                <w:szCs w:val="22"/>
                <w:lang w:val="sl-SI"/>
              </w:rPr>
              <w:t>JV11</w:t>
            </w:r>
            <w:r w:rsidR="00CB01C0">
              <w:rPr>
                <w:b/>
                <w:sz w:val="22"/>
                <w:szCs w:val="22"/>
                <w:lang w:val="sl-SI"/>
              </w:rPr>
              <w:t>, 1. – 25. člen</w:t>
            </w:r>
            <w:r w:rsidRPr="0067517B">
              <w:rPr>
                <w:b/>
                <w:sz w:val="22"/>
                <w:szCs w:val="22"/>
                <w:lang w:val="sl-SI"/>
              </w:rPr>
              <w:tab/>
            </w:r>
          </w:p>
          <w:p w14:paraId="5726D733" w14:textId="67F0904E" w:rsidR="003E1C71" w:rsidRDefault="007756ED" w:rsidP="003E1C71">
            <w:pPr>
              <w:rPr>
                <w:sz w:val="22"/>
                <w:szCs w:val="22"/>
                <w:lang w:val="sl-SI"/>
              </w:rPr>
            </w:pPr>
            <w:r w:rsidRPr="00566DCD">
              <w:rPr>
                <w:sz w:val="22"/>
                <w:szCs w:val="22"/>
                <w:lang w:val="sl-SI"/>
              </w:rPr>
              <w:t>JV11, ki je implementacija Direktive Sveta 2006/117/</w:t>
            </w:r>
            <w:proofErr w:type="spellStart"/>
            <w:r w:rsidRPr="00566DCD">
              <w:rPr>
                <w:sz w:val="22"/>
                <w:szCs w:val="22"/>
                <w:lang w:val="sl-SI"/>
              </w:rPr>
              <w:t>Euratom</w:t>
            </w:r>
            <w:proofErr w:type="spellEnd"/>
            <w:r w:rsidRPr="00566DCD">
              <w:rPr>
                <w:sz w:val="22"/>
                <w:szCs w:val="22"/>
                <w:lang w:val="sl-SI"/>
              </w:rPr>
              <w:t xml:space="preserve"> z dne 20. novembra 2006 o nadzorovanju in kontroli pošiljk radioaktivnih odpadkov in izrabljenega jedrskega goriva</w:t>
            </w:r>
            <w:r w:rsidR="00560EF2">
              <w:rPr>
                <w:sz w:val="22"/>
                <w:szCs w:val="22"/>
                <w:lang w:val="sl-SI"/>
              </w:rPr>
              <w:t>.</w:t>
            </w:r>
          </w:p>
          <w:p w14:paraId="081A92ED" w14:textId="77777777" w:rsidR="009C7C9C" w:rsidRDefault="009C7C9C" w:rsidP="003E1C71">
            <w:pPr>
              <w:rPr>
                <w:sz w:val="22"/>
                <w:szCs w:val="22"/>
                <w:lang w:val="sl-SI"/>
              </w:rPr>
            </w:pPr>
          </w:p>
          <w:p w14:paraId="627ADC93" w14:textId="2C806266" w:rsidR="00750008" w:rsidRDefault="009C7C9C" w:rsidP="00750008">
            <w:pPr>
              <w:rPr>
                <w:b/>
                <w:sz w:val="22"/>
                <w:szCs w:val="22"/>
                <w:lang w:val="sl-SI"/>
              </w:rPr>
            </w:pPr>
            <w:r w:rsidRPr="007C35AB">
              <w:rPr>
                <w:b/>
                <w:sz w:val="22"/>
                <w:szCs w:val="22"/>
                <w:lang w:val="sl-SI"/>
              </w:rPr>
              <w:t xml:space="preserve">BRHNEK, </w:t>
            </w:r>
            <w:r w:rsidR="00750008" w:rsidRPr="00750008">
              <w:rPr>
                <w:b/>
                <w:sz w:val="22"/>
                <w:szCs w:val="22"/>
                <w:lang w:val="sl-SI"/>
              </w:rPr>
              <w:t>10. člen</w:t>
            </w:r>
            <w:r w:rsidR="00560EF2">
              <w:rPr>
                <w:b/>
                <w:sz w:val="22"/>
                <w:szCs w:val="22"/>
                <w:lang w:val="sl-SI"/>
              </w:rPr>
              <w:t xml:space="preserve"> </w:t>
            </w:r>
            <w:r w:rsidR="00750008" w:rsidRPr="00750008">
              <w:rPr>
                <w:b/>
                <w:sz w:val="22"/>
                <w:szCs w:val="22"/>
                <w:lang w:val="sl-SI"/>
              </w:rPr>
              <w:t>(</w:t>
            </w:r>
            <w:r w:rsidR="00560EF2">
              <w:rPr>
                <w:b/>
                <w:sz w:val="22"/>
                <w:szCs w:val="22"/>
                <w:lang w:val="sl-SI"/>
              </w:rPr>
              <w:t>R</w:t>
            </w:r>
            <w:r w:rsidR="00750008" w:rsidRPr="00750008">
              <w:rPr>
                <w:b/>
                <w:sz w:val="22"/>
                <w:szCs w:val="22"/>
                <w:lang w:val="sl-SI"/>
              </w:rPr>
              <w:t>azgradnja, radioaktivni odpadki in izrabljeno jedrsko gorivo)</w:t>
            </w:r>
          </w:p>
          <w:p w14:paraId="5337E516" w14:textId="77777777" w:rsidR="00750008" w:rsidRDefault="00750008" w:rsidP="007C35AB">
            <w:pPr>
              <w:rPr>
                <w:sz w:val="22"/>
                <w:szCs w:val="22"/>
                <w:lang w:val="sl-SI"/>
              </w:rPr>
            </w:pPr>
            <w:r w:rsidRPr="007C35AB">
              <w:rPr>
                <w:sz w:val="22"/>
                <w:szCs w:val="22"/>
                <w:lang w:val="sl-SI"/>
              </w:rPr>
              <w:t>(1</w:t>
            </w:r>
            <w:r>
              <w:rPr>
                <w:sz w:val="22"/>
                <w:szCs w:val="22"/>
                <w:lang w:val="sl-SI"/>
              </w:rPr>
              <w:t xml:space="preserve">) </w:t>
            </w:r>
            <w:r w:rsidRPr="007C35AB">
              <w:rPr>
                <w:sz w:val="22"/>
                <w:szCs w:val="22"/>
                <w:lang w:val="sl-SI"/>
              </w:rPr>
              <w:t xml:space="preserve">Razgradnja NE Krško, odlaganje radioaktivnih odpadkov in izrabljenega jedrskega goriva, kot je določeno v Skupni konvenciji iz preambule te pogodbe, je skupna obveznost pogodbenic. </w:t>
            </w:r>
          </w:p>
          <w:p w14:paraId="4BA4393D" w14:textId="77777777" w:rsidR="00750008" w:rsidRDefault="00750008" w:rsidP="00750008">
            <w:pPr>
              <w:rPr>
                <w:sz w:val="22"/>
                <w:szCs w:val="22"/>
                <w:lang w:val="sl-SI"/>
              </w:rPr>
            </w:pPr>
            <w:r w:rsidRPr="007C35AB">
              <w:rPr>
                <w:sz w:val="22"/>
                <w:szCs w:val="22"/>
                <w:lang w:val="sl-SI"/>
              </w:rPr>
              <w:t xml:space="preserve">(2) Pogodbenici soglašata, da bosta zagotovili učinkovito skupno rešitev za razgradnjo in za odlaganje radioaktivnih odpadkov in izrabljenega jedrskega goriva z gospodarskega stališča in s stališča varovanja okolja. </w:t>
            </w:r>
          </w:p>
          <w:p w14:paraId="618CB899" w14:textId="77777777" w:rsidR="00750008" w:rsidRDefault="00750008" w:rsidP="00750008">
            <w:pPr>
              <w:rPr>
                <w:sz w:val="22"/>
                <w:szCs w:val="22"/>
                <w:lang w:val="sl-SI"/>
              </w:rPr>
            </w:pPr>
            <w:r w:rsidRPr="007C35AB">
              <w:rPr>
                <w:sz w:val="22"/>
                <w:szCs w:val="22"/>
                <w:lang w:val="sl-SI"/>
              </w:rPr>
              <w:t xml:space="preserve">(3) Odlaganje radioaktivnih odpadkov in izrabljenega jedrskega goriva iz obratovanja in razgradnje se bo izvajalo skladno s programom odlaganja radioaktivnih odpadkov in izrabljenega jedrskega goriva (v nadaljnjem </w:t>
            </w:r>
            <w:r w:rsidRPr="007C35AB">
              <w:rPr>
                <w:sz w:val="22"/>
                <w:szCs w:val="22"/>
                <w:lang w:val="sl-SI"/>
              </w:rPr>
              <w:lastRenderedPageBreak/>
              <w:t xml:space="preserve">besedilu: program odlaganja RAO in IJG). Program odlaganja RAO in IJG bosta skladno z mednarodnimi standardi ob sodelovanju NEK d. o. o. izdelali strokovni organizaciji, ki ju bosta določili pogodbenici v 60 dneh po uveljavitvi te pogodbe. Program odlaganja RAO in IJG med drugim vključuje: predlog možne delitve in prevzema radioaktivnih odpadkov in izrabljenega jedrskega goriva, kriterije sprejemljivosti za odlaganje in oceno potrebnih finančnih sredstev ter roke za izvedbo. Program odlaganja RAO in IJG bo izdelan v 12 mesecih od uveljavitve te pogodbe in ga potrdi meddržavna komisija iz 18. člena te pogodbe. Program odlaganja RAO in IJG se revidira najmanj vsakih pet let. </w:t>
            </w:r>
          </w:p>
          <w:p w14:paraId="0C002CA2" w14:textId="77777777" w:rsidR="00750008" w:rsidRDefault="00750008" w:rsidP="00750008">
            <w:pPr>
              <w:rPr>
                <w:sz w:val="22"/>
                <w:szCs w:val="22"/>
                <w:lang w:val="sl-SI"/>
              </w:rPr>
            </w:pPr>
            <w:r w:rsidRPr="007C35AB">
              <w:rPr>
                <w:sz w:val="22"/>
                <w:szCs w:val="22"/>
                <w:lang w:val="sl-SI"/>
              </w:rPr>
              <w:t xml:space="preserve">(4) Razgradnja se bo izvajala skladno s programom razgradnje. Program razgradnje vključuje tudi ravnanje z vsemi radioaktivnimi in drugimi odpadki, nastalimi pri razgradnji, do njihovega odvoza z lokacije NE Krško, oceno potrebnih finančnih sredstev in roke za njegovo izvedbo. </w:t>
            </w:r>
          </w:p>
          <w:p w14:paraId="5348DCF3" w14:textId="77777777" w:rsidR="00750008" w:rsidRDefault="00750008" w:rsidP="00750008">
            <w:pPr>
              <w:rPr>
                <w:sz w:val="22"/>
                <w:szCs w:val="22"/>
                <w:lang w:val="sl-SI"/>
              </w:rPr>
            </w:pPr>
            <w:r w:rsidRPr="007C35AB">
              <w:rPr>
                <w:sz w:val="22"/>
                <w:szCs w:val="22"/>
                <w:lang w:val="sl-SI"/>
              </w:rPr>
              <w:t xml:space="preserve">(5) Program razgradnje bosta izdelali strokovni organizaciji iz tretjega odstavka tega člena skupaj z NEK d. o. o. skladno z mednarodnimi standardi najkasneje v 12 mesecih od dneva uveljavitve te pogodbe. Program razgradnje potrjuje meddržavna komisija iz 18. člena te pogodbe in odobri upravni organ Republike Slovenije, pristojen za jedrsko varnost. Program razgradnje se revidira najmanj vsakih pet let. </w:t>
            </w:r>
          </w:p>
          <w:p w14:paraId="1E1A474C" w14:textId="77777777" w:rsidR="00750008" w:rsidRDefault="00750008" w:rsidP="00750008">
            <w:pPr>
              <w:rPr>
                <w:sz w:val="22"/>
                <w:szCs w:val="22"/>
                <w:lang w:val="sl-SI"/>
              </w:rPr>
            </w:pPr>
            <w:r w:rsidRPr="007C35AB">
              <w:rPr>
                <w:sz w:val="22"/>
                <w:szCs w:val="22"/>
                <w:lang w:val="sl-SI"/>
              </w:rPr>
              <w:t xml:space="preserve">(6) Lokacija NE Krško se lahko uporablja za začasno skladiščenje radioaktivnih odpadkov in izrabljenega jedrskega goriva do konca življenjske dobe. </w:t>
            </w:r>
          </w:p>
          <w:p w14:paraId="0B9451A5" w14:textId="77777777" w:rsidR="00750008" w:rsidRDefault="00750008" w:rsidP="00750008">
            <w:pPr>
              <w:rPr>
                <w:sz w:val="22"/>
                <w:szCs w:val="22"/>
                <w:lang w:val="sl-SI"/>
              </w:rPr>
            </w:pPr>
            <w:r w:rsidRPr="007C35AB">
              <w:rPr>
                <w:sz w:val="22"/>
                <w:szCs w:val="22"/>
                <w:lang w:val="sl-SI"/>
              </w:rPr>
              <w:t xml:space="preserve">(7) Če se pogodbenici do konca redne življenjske dobe ne dogovorita o skupni rešitvi odlaganja radioaktivnih odpadkov in izrabljenega jedrskega goriva, se obvezujeta, da bosta najkasneje v dveh letih po tem roku končali s prevzemom in odvozom radioaktivnih odpadkov in izrabljenega jedrskega goriva z lokacije NE Krško, in to vsaka polovico. Nadaljnje prevzemanje in odvažanje bo potekalo skladno s programom odlaganja RAO in IJG ter programom razgradnje, najmanj pa vsakih pet let, če z odobrenimi programi ni drugače določeno. </w:t>
            </w:r>
          </w:p>
          <w:p w14:paraId="0E79F1A6" w14:textId="77777777" w:rsidR="00750008" w:rsidRDefault="00750008" w:rsidP="00750008">
            <w:pPr>
              <w:rPr>
                <w:sz w:val="22"/>
                <w:szCs w:val="22"/>
                <w:lang w:val="sl-SI"/>
              </w:rPr>
            </w:pPr>
            <w:r w:rsidRPr="007C35AB">
              <w:rPr>
                <w:sz w:val="22"/>
                <w:szCs w:val="22"/>
                <w:lang w:val="sl-SI"/>
              </w:rPr>
              <w:t>(8) Če pride do predčasnega zapiranja NE Krško zaradi dejanj oblasti Republike Slovenije, ki niso posledica višje sile ali naključja v smislu 6. člena te pogodbe, bo Republika Hrvaška sodelovala pri razgradnji in odlaganju radioaktivnih odpadkov in izrabljenega jedrskega goriva sorazmerno z električno energijo, prevzeto od hrvaškega družbenika, glede na električno energijo, ki bi jo NE Krško proizvedla v normalnih okoliščinah od začetka obratovanja do konca življenjske dobe.</w:t>
            </w:r>
          </w:p>
          <w:p w14:paraId="77381324" w14:textId="77777777" w:rsidR="00750008" w:rsidRDefault="00750008" w:rsidP="00750008">
            <w:pPr>
              <w:rPr>
                <w:sz w:val="22"/>
                <w:szCs w:val="22"/>
                <w:lang w:val="sl-SI"/>
              </w:rPr>
            </w:pPr>
          </w:p>
          <w:p w14:paraId="5842A9CE" w14:textId="601BBD4C" w:rsidR="00750008" w:rsidRDefault="00560EF2" w:rsidP="00750008">
            <w:pPr>
              <w:rPr>
                <w:b/>
                <w:sz w:val="22"/>
                <w:szCs w:val="22"/>
                <w:lang w:val="sl-SI"/>
              </w:rPr>
            </w:pPr>
            <w:r w:rsidRPr="007C35AB">
              <w:rPr>
                <w:b/>
                <w:sz w:val="22"/>
                <w:szCs w:val="22"/>
                <w:lang w:val="sl-SI"/>
              </w:rPr>
              <w:t xml:space="preserve">BRHNEK, </w:t>
            </w:r>
            <w:r w:rsidR="00750008" w:rsidRPr="00750008">
              <w:rPr>
                <w:b/>
                <w:sz w:val="22"/>
                <w:szCs w:val="22"/>
                <w:lang w:val="sl-SI"/>
              </w:rPr>
              <w:t>11. čle</w:t>
            </w:r>
            <w:r>
              <w:rPr>
                <w:b/>
                <w:sz w:val="22"/>
                <w:szCs w:val="22"/>
                <w:lang w:val="sl-SI"/>
              </w:rPr>
              <w:t xml:space="preserve">n </w:t>
            </w:r>
            <w:r w:rsidR="00750008" w:rsidRPr="00750008">
              <w:rPr>
                <w:b/>
                <w:sz w:val="22"/>
                <w:szCs w:val="22"/>
                <w:lang w:val="sl-SI"/>
              </w:rPr>
              <w:t>(Financiranje razgradnje in odlaganja)</w:t>
            </w:r>
          </w:p>
          <w:p w14:paraId="10FE6CD3" w14:textId="77777777" w:rsidR="00750008" w:rsidRDefault="00750008" w:rsidP="007C35AB">
            <w:pPr>
              <w:rPr>
                <w:sz w:val="22"/>
                <w:szCs w:val="22"/>
                <w:lang w:val="sl-SI"/>
              </w:rPr>
            </w:pPr>
            <w:r w:rsidRPr="007C35AB">
              <w:rPr>
                <w:sz w:val="22"/>
                <w:szCs w:val="22"/>
                <w:lang w:val="sl-SI"/>
              </w:rPr>
              <w:lastRenderedPageBreak/>
              <w:t>(1</w:t>
            </w:r>
            <w:r>
              <w:rPr>
                <w:sz w:val="22"/>
                <w:szCs w:val="22"/>
                <w:lang w:val="sl-SI"/>
              </w:rPr>
              <w:t xml:space="preserve">) </w:t>
            </w:r>
            <w:r w:rsidRPr="007C35AB">
              <w:rPr>
                <w:sz w:val="22"/>
                <w:szCs w:val="22"/>
                <w:lang w:val="sl-SI"/>
              </w:rPr>
              <w:t xml:space="preserve">Pogodbenici se obvezujeta, da bosta v enakih delih zagotovili financiranje stroškov izdelave programa razgradnje, stroškov njegovega izvajanja in tudi stroškov izdelave programa odlaganja RAO in IJG. </w:t>
            </w:r>
          </w:p>
          <w:p w14:paraId="52181FAA" w14:textId="77777777" w:rsidR="00750008" w:rsidRDefault="00750008" w:rsidP="00750008">
            <w:pPr>
              <w:rPr>
                <w:sz w:val="22"/>
                <w:szCs w:val="22"/>
                <w:lang w:val="sl-SI"/>
              </w:rPr>
            </w:pPr>
            <w:r w:rsidRPr="007C35AB">
              <w:rPr>
                <w:sz w:val="22"/>
                <w:szCs w:val="22"/>
                <w:lang w:val="sl-SI"/>
              </w:rPr>
              <w:t xml:space="preserve">(2) Če se pogodbenici sporazumeta o skupni rešitvi odlaganja radioaktivnih odpadkov in izrabljenega jedrskega goriva, se tudi ti stroški financirajo v enakih delih. Če se tak dogovor ne doseže, bosta pogodbenici samostojno pokrivali stroške vseh tistih dejavnosti pri izvajanju programa odlaganja RAO in IJG, ki niso skupne narave. </w:t>
            </w:r>
          </w:p>
          <w:p w14:paraId="0F7CC301" w14:textId="77777777" w:rsidR="00750008" w:rsidRDefault="00750008" w:rsidP="00750008">
            <w:pPr>
              <w:rPr>
                <w:sz w:val="22"/>
                <w:szCs w:val="22"/>
                <w:lang w:val="sl-SI"/>
              </w:rPr>
            </w:pPr>
            <w:r w:rsidRPr="007C35AB">
              <w:rPr>
                <w:sz w:val="22"/>
                <w:szCs w:val="22"/>
                <w:lang w:val="sl-SI"/>
              </w:rPr>
              <w:t xml:space="preserve">(3) Pogodbenici bosta v dvanajstih mesecih od uveljavitve te pogodbe sprejeli ustrezne predpise za zagotovitev sredstev za financiranje stroškov iz prvega in drugega odstavka tega člena, in sicer tako, da bo vsaka pogodbenica zagotavljala redno vplačevanje sredstev v svoj posebni sklad v znesku, predvidenem v odobrenih programih iz 10. člena te pogodbe. Pogodbenici oziroma posebna sklada financirata vsak polovico vseh dejavnosti v zvezi z razgradnjo in odlaganjem vseh radioaktivnih odpadkov in izrabljenega jedrskega goriva, nastalih v času obratovanja in razgradnje NE Krško, ki jih odobri meddržavna komisija iz 18. člena te pogodbe. </w:t>
            </w:r>
          </w:p>
          <w:p w14:paraId="1A0564C1" w14:textId="77777777" w:rsidR="00750008" w:rsidRDefault="00750008" w:rsidP="00750008">
            <w:pPr>
              <w:rPr>
                <w:sz w:val="22"/>
                <w:szCs w:val="22"/>
                <w:lang w:val="sl-SI"/>
              </w:rPr>
            </w:pPr>
            <w:r w:rsidRPr="007C35AB">
              <w:rPr>
                <w:sz w:val="22"/>
                <w:szCs w:val="22"/>
                <w:lang w:val="sl-SI"/>
              </w:rPr>
              <w:t xml:space="preserve">(4) Če nastopijo okoliščine iz osmega odstavka 10. člena te pogodbe, se skladno spreminja financiranje stroškov iz prvega, drugega in tretjega odstavka tega člena, ki bi jih sicer pogodbenici pokrivali vsaka polovico. </w:t>
            </w:r>
          </w:p>
          <w:p w14:paraId="304CC717" w14:textId="77777777" w:rsidR="00750008" w:rsidRDefault="00750008" w:rsidP="00750008">
            <w:pPr>
              <w:rPr>
                <w:sz w:val="22"/>
                <w:szCs w:val="22"/>
                <w:lang w:val="sl-SI"/>
              </w:rPr>
            </w:pPr>
            <w:r w:rsidRPr="007C35AB">
              <w:rPr>
                <w:sz w:val="22"/>
                <w:szCs w:val="22"/>
                <w:lang w:val="sl-SI"/>
              </w:rPr>
              <w:t xml:space="preserve">(5) Vsaka pogodbenica solidarno jamči za obveznosti svojega posebnega sklada. </w:t>
            </w:r>
          </w:p>
          <w:p w14:paraId="700524A0" w14:textId="77777777" w:rsidR="00750008" w:rsidRDefault="00750008" w:rsidP="00750008">
            <w:pPr>
              <w:rPr>
                <w:sz w:val="22"/>
                <w:szCs w:val="22"/>
                <w:lang w:val="sl-SI"/>
              </w:rPr>
            </w:pPr>
            <w:r w:rsidRPr="007C35AB">
              <w:rPr>
                <w:sz w:val="22"/>
                <w:szCs w:val="22"/>
                <w:lang w:val="sl-SI"/>
              </w:rPr>
              <w:t xml:space="preserve">(6) Pogodbenici se bosta medsebojno redno obveščali o znesku zbranih sredstev v svojih posebnih skladih. </w:t>
            </w:r>
          </w:p>
          <w:p w14:paraId="0F4A4963" w14:textId="77777777" w:rsidR="00750008" w:rsidRPr="007C35AB" w:rsidRDefault="00750008" w:rsidP="00750008">
            <w:pPr>
              <w:rPr>
                <w:b/>
                <w:sz w:val="22"/>
                <w:szCs w:val="22"/>
                <w:lang w:val="sl-SI"/>
              </w:rPr>
            </w:pPr>
            <w:r w:rsidRPr="007C35AB">
              <w:rPr>
                <w:sz w:val="22"/>
                <w:szCs w:val="22"/>
                <w:lang w:val="sl-SI"/>
              </w:rPr>
              <w:t>(7) Nosilec razgradnje NE Krško po programu razgradnje je NEK d. o. o.</w:t>
            </w:r>
          </w:p>
        </w:tc>
        <w:tc>
          <w:tcPr>
            <w:tcW w:w="2126" w:type="dxa"/>
          </w:tcPr>
          <w:p w14:paraId="2FEE1E1A" w14:textId="77777777" w:rsidR="003E1C71" w:rsidRPr="00CC03BD" w:rsidRDefault="003E1C71" w:rsidP="003E1C71">
            <w:pPr>
              <w:rPr>
                <w:sz w:val="22"/>
                <w:szCs w:val="22"/>
                <w:lang w:val="sl-SI"/>
              </w:rPr>
            </w:pPr>
          </w:p>
        </w:tc>
        <w:tc>
          <w:tcPr>
            <w:tcW w:w="1843" w:type="dxa"/>
          </w:tcPr>
          <w:p w14:paraId="5D059BB1" w14:textId="77777777" w:rsidR="003E1C71" w:rsidRDefault="00566DCD" w:rsidP="00CC03BD">
            <w:pPr>
              <w:jc w:val="center"/>
              <w:rPr>
                <w:b/>
                <w:sz w:val="22"/>
                <w:szCs w:val="22"/>
                <w:lang w:val="sl-SI"/>
              </w:rPr>
            </w:pPr>
            <w:r>
              <w:rPr>
                <w:b/>
                <w:sz w:val="22"/>
                <w:szCs w:val="22"/>
                <w:lang w:val="sl-SI"/>
              </w:rPr>
              <w:t>JV11</w:t>
            </w:r>
          </w:p>
          <w:p w14:paraId="3B32C3BF" w14:textId="77777777" w:rsidR="009C7C9C" w:rsidRPr="00CC03BD" w:rsidRDefault="009C7C9C" w:rsidP="00CC03BD">
            <w:pPr>
              <w:jc w:val="center"/>
              <w:rPr>
                <w:b/>
                <w:sz w:val="22"/>
                <w:szCs w:val="22"/>
                <w:lang w:val="sl-SI"/>
              </w:rPr>
            </w:pPr>
            <w:r w:rsidRPr="007C35AB">
              <w:rPr>
                <w:b/>
                <w:sz w:val="22"/>
                <w:szCs w:val="22"/>
                <w:lang w:val="sl-SI"/>
              </w:rPr>
              <w:t>BRHNEK</w:t>
            </w:r>
          </w:p>
        </w:tc>
      </w:tr>
      <w:tr w:rsidR="003E1C71" w:rsidRPr="00CC03BD" w14:paraId="51B03C81" w14:textId="77777777" w:rsidTr="00DB6375">
        <w:tc>
          <w:tcPr>
            <w:tcW w:w="3827" w:type="dxa"/>
          </w:tcPr>
          <w:p w14:paraId="116D6413" w14:textId="77777777" w:rsidR="003E1C71" w:rsidRPr="00CC03BD" w:rsidRDefault="003E1C71" w:rsidP="003E1C71">
            <w:pPr>
              <w:pStyle w:val="CM4"/>
              <w:spacing w:before="120" w:after="100" w:afterAutospacing="1"/>
              <w:rPr>
                <w:rFonts w:ascii="Times New Roman" w:hAnsi="Times New Roman"/>
                <w:color w:val="000000"/>
                <w:sz w:val="22"/>
                <w:szCs w:val="22"/>
                <w:lang w:val="en-GB"/>
              </w:rPr>
            </w:pPr>
            <w:r w:rsidRPr="00CC03BD">
              <w:rPr>
                <w:rFonts w:ascii="Times New Roman" w:hAnsi="Times New Roman"/>
                <w:color w:val="000000"/>
                <w:sz w:val="22"/>
                <w:szCs w:val="22"/>
                <w:lang w:val="en-GB"/>
              </w:rPr>
              <w:lastRenderedPageBreak/>
              <w:t xml:space="preserve">Prior to a shipment to a third country, the exporting Member State shall inform the Commission of the content of any such agreement and take reasonable measures to be assured that: </w:t>
            </w:r>
          </w:p>
          <w:p w14:paraId="2CA4EF11" w14:textId="77777777" w:rsidR="003E1C71" w:rsidRPr="00CC03BD" w:rsidRDefault="003E1C71" w:rsidP="003E1C71">
            <w:pPr>
              <w:rPr>
                <w:iCs/>
                <w:noProof/>
                <w:sz w:val="22"/>
                <w:szCs w:val="22"/>
              </w:rPr>
            </w:pPr>
            <w:r w:rsidRPr="00CC03BD">
              <w:rPr>
                <w:color w:val="000000"/>
                <w:sz w:val="22"/>
                <w:szCs w:val="22"/>
              </w:rPr>
              <w:t>(a) the country of destination has concluded an agreement with the Community covering spent fuel and radioactive waste management or is a party to the Joint Convention on the Safety of Spent Fuel Management and on the Safety of Radioactive Waste Management (‘the Joint Convention’);</w:t>
            </w:r>
          </w:p>
        </w:tc>
        <w:tc>
          <w:tcPr>
            <w:tcW w:w="7088" w:type="dxa"/>
          </w:tcPr>
          <w:p w14:paraId="4E742190" w14:textId="0FD2B2DF" w:rsidR="00F7558A" w:rsidRPr="0067517B" w:rsidRDefault="00F7558A" w:rsidP="00F7558A">
            <w:pPr>
              <w:rPr>
                <w:b/>
                <w:sz w:val="22"/>
                <w:szCs w:val="22"/>
                <w:lang w:val="sl-SI"/>
              </w:rPr>
            </w:pPr>
            <w:r w:rsidRPr="0067517B">
              <w:rPr>
                <w:b/>
                <w:sz w:val="22"/>
                <w:szCs w:val="22"/>
                <w:lang w:val="sl-SI"/>
              </w:rPr>
              <w:t>ZVISJV</w:t>
            </w:r>
            <w:r w:rsidR="008027B9">
              <w:rPr>
                <w:b/>
                <w:sz w:val="22"/>
                <w:szCs w:val="22"/>
                <w:lang w:val="sl-SI"/>
              </w:rPr>
              <w:t>-1, 128. člen (</w:t>
            </w:r>
            <w:r w:rsidR="00560EF2">
              <w:rPr>
                <w:b/>
                <w:sz w:val="22"/>
                <w:szCs w:val="22"/>
                <w:lang w:val="sl-SI"/>
              </w:rPr>
              <w:t>izdaja dovoljenja)</w:t>
            </w:r>
          </w:p>
          <w:p w14:paraId="5838689A" w14:textId="77777777" w:rsidR="008027B9" w:rsidRPr="008027B9" w:rsidRDefault="008027B9" w:rsidP="008027B9">
            <w:pPr>
              <w:rPr>
                <w:sz w:val="22"/>
                <w:szCs w:val="22"/>
                <w:lang w:val="sl-SI"/>
              </w:rPr>
            </w:pPr>
            <w:r w:rsidRPr="008027B9">
              <w:rPr>
                <w:sz w:val="22"/>
                <w:szCs w:val="22"/>
                <w:lang w:val="sl-SI"/>
              </w:rPr>
              <w:t>(2) Organ, pristojen za jedrsko varnost, ne dovoli izvoza radioaktivnih odpadkov ali izrabljenega goriva:</w:t>
            </w:r>
          </w:p>
          <w:p w14:paraId="0711CD3E" w14:textId="77777777" w:rsidR="008027B9" w:rsidRPr="008027B9" w:rsidRDefault="008027B9" w:rsidP="008027B9">
            <w:pPr>
              <w:rPr>
                <w:sz w:val="22"/>
                <w:szCs w:val="22"/>
                <w:lang w:val="sl-SI"/>
              </w:rPr>
            </w:pPr>
            <w:r w:rsidRPr="008027B9">
              <w:rPr>
                <w:sz w:val="22"/>
                <w:szCs w:val="22"/>
                <w:lang w:val="sl-SI"/>
              </w:rPr>
              <w:t>- v namembne kraje, ki so južno od 60° južne zemljepisne širine, ali</w:t>
            </w:r>
          </w:p>
          <w:p w14:paraId="50FB6936" w14:textId="77777777" w:rsidR="008027B9" w:rsidRPr="008027B9" w:rsidRDefault="008027B9" w:rsidP="008027B9">
            <w:pPr>
              <w:rPr>
                <w:sz w:val="22"/>
                <w:szCs w:val="22"/>
                <w:lang w:val="sl-SI"/>
              </w:rPr>
            </w:pPr>
            <w:r w:rsidRPr="008027B9">
              <w:rPr>
                <w:sz w:val="22"/>
                <w:szCs w:val="22"/>
                <w:lang w:val="sl-SI"/>
              </w:rPr>
              <w:t xml:space="preserve">- v državo, ki je pogodbenica sporazuma o partnerstvu med članicami skupine afriških, karibskih in pacifiških držav na eni strani ter Evropsko skupnostjo in njenimi državami članicami na drugi (Sporazum AKP–ES iz </w:t>
            </w:r>
            <w:proofErr w:type="spellStart"/>
            <w:r w:rsidRPr="008027B9">
              <w:rPr>
                <w:sz w:val="22"/>
                <w:szCs w:val="22"/>
                <w:lang w:val="sl-SI"/>
              </w:rPr>
              <w:t>Cotonouja</w:t>
            </w:r>
            <w:proofErr w:type="spellEnd"/>
            <w:r w:rsidRPr="008027B9">
              <w:rPr>
                <w:sz w:val="22"/>
                <w:szCs w:val="22"/>
                <w:lang w:val="sl-SI"/>
              </w:rPr>
              <w:t>) in ni država članica EU, ali</w:t>
            </w:r>
          </w:p>
          <w:p w14:paraId="58002477" w14:textId="77777777" w:rsidR="008027B9" w:rsidRPr="008027B9" w:rsidRDefault="008027B9" w:rsidP="008027B9">
            <w:pPr>
              <w:rPr>
                <w:sz w:val="22"/>
                <w:szCs w:val="22"/>
                <w:lang w:val="sl-SI"/>
              </w:rPr>
            </w:pPr>
            <w:r w:rsidRPr="008027B9">
              <w:rPr>
                <w:sz w:val="22"/>
                <w:szCs w:val="22"/>
                <w:lang w:val="sl-SI"/>
              </w:rPr>
              <w:t>- v tretjo državo, ki nima upravnih in tehničnih zmogljivosti niti upravne strukture za varno ravnanje z radioaktivnimi odpadki ali izrabljenim gorivom, kakor je navedeno v Skupni konvenciji o varnosti ravnanja z izrabljenim gorivom in varnosti ravnanja z radioaktivnimi odpadki.</w:t>
            </w:r>
          </w:p>
          <w:p w14:paraId="1883DFFF" w14:textId="77777777" w:rsidR="00F7558A" w:rsidRDefault="00F7558A" w:rsidP="007756ED">
            <w:pPr>
              <w:rPr>
                <w:sz w:val="22"/>
                <w:szCs w:val="22"/>
                <w:lang w:val="sl-SI"/>
              </w:rPr>
            </w:pPr>
          </w:p>
          <w:p w14:paraId="06E6A9CE" w14:textId="1D963948" w:rsidR="008027B9" w:rsidRPr="007C35AB" w:rsidRDefault="007756ED" w:rsidP="008027B9">
            <w:pPr>
              <w:rPr>
                <w:b/>
                <w:sz w:val="22"/>
                <w:szCs w:val="22"/>
                <w:lang w:val="sl-SI"/>
              </w:rPr>
            </w:pPr>
            <w:r w:rsidRPr="0067517B">
              <w:rPr>
                <w:b/>
                <w:sz w:val="22"/>
                <w:szCs w:val="22"/>
                <w:lang w:val="sl-SI"/>
              </w:rPr>
              <w:t>JV11</w:t>
            </w:r>
            <w:r w:rsidR="008027B9">
              <w:rPr>
                <w:b/>
                <w:sz w:val="22"/>
                <w:szCs w:val="22"/>
                <w:lang w:val="sl-SI"/>
              </w:rPr>
              <w:t>, 20. č</w:t>
            </w:r>
            <w:r w:rsidRPr="0067517B">
              <w:rPr>
                <w:b/>
                <w:sz w:val="22"/>
                <w:szCs w:val="22"/>
                <w:lang w:val="sl-SI"/>
              </w:rPr>
              <w:t xml:space="preserve">len </w:t>
            </w:r>
            <w:r w:rsidR="008027B9" w:rsidRPr="007C35AB">
              <w:rPr>
                <w:b/>
                <w:sz w:val="22"/>
                <w:szCs w:val="22"/>
                <w:lang w:val="sl-SI"/>
              </w:rPr>
              <w:t>(prepovedani izvozi)</w:t>
            </w:r>
          </w:p>
          <w:p w14:paraId="75B2343C" w14:textId="77777777" w:rsidR="00560EF2" w:rsidRPr="00560EF2" w:rsidRDefault="00560EF2" w:rsidP="00560EF2">
            <w:pPr>
              <w:rPr>
                <w:sz w:val="22"/>
                <w:szCs w:val="22"/>
                <w:lang w:val="sl-SI"/>
              </w:rPr>
            </w:pPr>
            <w:r w:rsidRPr="00560EF2">
              <w:rPr>
                <w:sz w:val="22"/>
                <w:szCs w:val="22"/>
                <w:lang w:val="sl-SI"/>
              </w:rPr>
              <w:t>(1) Uprava ne dovoli pošiljk:</w:t>
            </w:r>
          </w:p>
          <w:p w14:paraId="508AD5B6" w14:textId="77777777" w:rsidR="00560EF2" w:rsidRPr="00560EF2" w:rsidRDefault="00560EF2" w:rsidP="00560EF2">
            <w:pPr>
              <w:rPr>
                <w:sz w:val="22"/>
                <w:szCs w:val="22"/>
                <w:lang w:val="sl-SI"/>
              </w:rPr>
            </w:pPr>
            <w:r w:rsidRPr="00560EF2">
              <w:rPr>
                <w:sz w:val="22"/>
                <w:szCs w:val="22"/>
                <w:lang w:val="sl-SI"/>
              </w:rPr>
              <w:lastRenderedPageBreak/>
              <w:t>1.      v namembne kraje južno od 60° južne zemljepisne širine; ali</w:t>
            </w:r>
          </w:p>
          <w:p w14:paraId="793580F4" w14:textId="77777777" w:rsidR="00560EF2" w:rsidRPr="00560EF2" w:rsidRDefault="00560EF2" w:rsidP="00560EF2">
            <w:pPr>
              <w:rPr>
                <w:sz w:val="22"/>
                <w:szCs w:val="22"/>
                <w:lang w:val="sl-SI"/>
              </w:rPr>
            </w:pPr>
            <w:r w:rsidRPr="00560EF2">
              <w:rPr>
                <w:sz w:val="22"/>
                <w:szCs w:val="22"/>
                <w:lang w:val="sl-SI"/>
              </w:rPr>
              <w:t xml:space="preserve">2.      v državo, ki je pogodbenica Sporazuma o partnerstvu med članicami skupine afriških, karibskih in pacifiških držav na eni strani ter Evropsko skupnostjo in njenimi državami članicami na drugi (Sporazum AKP–ES iz </w:t>
            </w:r>
            <w:proofErr w:type="spellStart"/>
            <w:r w:rsidRPr="00560EF2">
              <w:rPr>
                <w:sz w:val="22"/>
                <w:szCs w:val="22"/>
                <w:lang w:val="sl-SI"/>
              </w:rPr>
              <w:t>Cotonouja</w:t>
            </w:r>
            <w:proofErr w:type="spellEnd"/>
            <w:r w:rsidRPr="00560EF2">
              <w:rPr>
                <w:sz w:val="22"/>
                <w:szCs w:val="22"/>
                <w:lang w:val="sl-SI"/>
              </w:rPr>
              <w:t>) in ki ni država članica, ne glede na 4. člen tega pravilnika; ali</w:t>
            </w:r>
          </w:p>
          <w:p w14:paraId="14A108AE" w14:textId="77777777" w:rsidR="00560EF2" w:rsidRPr="00560EF2" w:rsidRDefault="00560EF2" w:rsidP="00560EF2">
            <w:pPr>
              <w:rPr>
                <w:sz w:val="22"/>
                <w:szCs w:val="22"/>
                <w:lang w:val="sl-SI"/>
              </w:rPr>
            </w:pPr>
            <w:r w:rsidRPr="00560EF2">
              <w:rPr>
                <w:sz w:val="22"/>
                <w:szCs w:val="22"/>
                <w:lang w:val="sl-SI"/>
              </w:rPr>
              <w:t>3.      v tretjo državo, ki po njenem mnenju v skladu z merili iz drugega odstavka tega člena nima upravnih in tehničnih zmogljivosti ter upravne strukture za varno ravnanje z radioaktivnimi odpadki ali izrabljenim gorivom, kot je navedeno v Skupni konvenciji o varnosti ravnanja z izrabljenim gorivom in varnosti ravnanja z radioaktivnimi odpadki. Pri oblikovanju mnenja o tem uprava ustrezno upošteva vse pomembne informacije iz drugih držav članic. S tem v zvezi uprava vsako leto obvešča Komisijo in Svetovalni odbor, ustanovljen z 21. členom Direktive 2006/117/</w:t>
            </w:r>
            <w:proofErr w:type="spellStart"/>
            <w:r w:rsidRPr="00560EF2">
              <w:rPr>
                <w:sz w:val="22"/>
                <w:szCs w:val="22"/>
                <w:lang w:val="sl-SI"/>
              </w:rPr>
              <w:t>Euratom</w:t>
            </w:r>
            <w:proofErr w:type="spellEnd"/>
            <w:r w:rsidRPr="00560EF2">
              <w:rPr>
                <w:sz w:val="22"/>
                <w:szCs w:val="22"/>
                <w:lang w:val="sl-SI"/>
              </w:rPr>
              <w:t>.</w:t>
            </w:r>
          </w:p>
          <w:p w14:paraId="24F793FA" w14:textId="00D6AE64" w:rsidR="003E1C71" w:rsidRPr="00CC03BD" w:rsidRDefault="00560EF2" w:rsidP="00560EF2">
            <w:pPr>
              <w:rPr>
                <w:sz w:val="22"/>
                <w:szCs w:val="22"/>
                <w:lang w:val="sl-SI"/>
              </w:rPr>
            </w:pPr>
            <w:r w:rsidRPr="00560EF2">
              <w:rPr>
                <w:sz w:val="22"/>
                <w:szCs w:val="22"/>
                <w:lang w:val="sl-SI"/>
              </w:rPr>
              <w:t>(2) Pri ocenjevanju izpolnjevanja zahtev za izvoz po 3. točki prejšnjega odstavka se upošteva Priporočilo Komisije z dne 4. decembra 2008 o merilih za izvoz radioaktivnih odpadkov in izrabljenega goriva v tretje države (UL L št. 338 z dne 17. 12. 2008, str. 69).</w:t>
            </w:r>
          </w:p>
        </w:tc>
        <w:tc>
          <w:tcPr>
            <w:tcW w:w="2126" w:type="dxa"/>
          </w:tcPr>
          <w:p w14:paraId="48F49797" w14:textId="77777777" w:rsidR="003E1C71" w:rsidRPr="00CC03BD" w:rsidRDefault="003E1C71" w:rsidP="003E1C71">
            <w:pPr>
              <w:rPr>
                <w:sz w:val="22"/>
                <w:szCs w:val="22"/>
                <w:lang w:val="sl-SI"/>
              </w:rPr>
            </w:pPr>
          </w:p>
        </w:tc>
        <w:tc>
          <w:tcPr>
            <w:tcW w:w="1843" w:type="dxa"/>
          </w:tcPr>
          <w:p w14:paraId="6A68576A" w14:textId="77777777" w:rsidR="00F7558A" w:rsidRDefault="00F7558A" w:rsidP="00CC03BD">
            <w:pPr>
              <w:jc w:val="center"/>
              <w:rPr>
                <w:b/>
                <w:sz w:val="22"/>
                <w:szCs w:val="22"/>
                <w:lang w:val="sl-SI"/>
              </w:rPr>
            </w:pPr>
            <w:r>
              <w:rPr>
                <w:b/>
                <w:sz w:val="22"/>
                <w:szCs w:val="22"/>
                <w:lang w:val="sl-SI"/>
              </w:rPr>
              <w:t>ZVISJV</w:t>
            </w:r>
            <w:r w:rsidR="002165B5">
              <w:rPr>
                <w:b/>
                <w:sz w:val="22"/>
                <w:szCs w:val="22"/>
                <w:lang w:val="sl-SI"/>
              </w:rPr>
              <w:t>-1</w:t>
            </w:r>
          </w:p>
          <w:p w14:paraId="3FEE7C5D" w14:textId="77777777" w:rsidR="003E1C71" w:rsidRDefault="00F7558A" w:rsidP="00CC03BD">
            <w:pPr>
              <w:jc w:val="center"/>
              <w:rPr>
                <w:b/>
                <w:sz w:val="22"/>
                <w:szCs w:val="22"/>
                <w:lang w:val="sl-SI"/>
              </w:rPr>
            </w:pPr>
            <w:r>
              <w:rPr>
                <w:b/>
                <w:sz w:val="22"/>
                <w:szCs w:val="22"/>
                <w:lang w:val="sl-SI"/>
              </w:rPr>
              <w:t>JV11</w:t>
            </w:r>
          </w:p>
          <w:p w14:paraId="3B25C31E" w14:textId="77777777" w:rsidR="008F291A" w:rsidRDefault="008F291A" w:rsidP="00CC03BD">
            <w:pPr>
              <w:jc w:val="center"/>
              <w:rPr>
                <w:b/>
                <w:sz w:val="22"/>
                <w:szCs w:val="22"/>
                <w:lang w:val="sl-SI"/>
              </w:rPr>
            </w:pPr>
          </w:p>
          <w:p w14:paraId="32BB2CBE" w14:textId="77777777" w:rsidR="008F291A" w:rsidRPr="00CC03BD" w:rsidDel="00616BF1" w:rsidRDefault="008F291A" w:rsidP="00CC03BD">
            <w:pPr>
              <w:jc w:val="center"/>
              <w:rPr>
                <w:b/>
                <w:sz w:val="22"/>
                <w:szCs w:val="22"/>
                <w:lang w:val="sl-SI"/>
              </w:rPr>
            </w:pPr>
          </w:p>
        </w:tc>
      </w:tr>
      <w:tr w:rsidR="003E1C71" w:rsidRPr="00CC03BD" w14:paraId="3038AE64" w14:textId="77777777" w:rsidTr="00DB6375">
        <w:tc>
          <w:tcPr>
            <w:tcW w:w="3827" w:type="dxa"/>
          </w:tcPr>
          <w:p w14:paraId="710E05A4" w14:textId="77777777" w:rsidR="003E1C71" w:rsidRPr="00CC03BD" w:rsidRDefault="003E1C71" w:rsidP="003E1C71">
            <w:pPr>
              <w:rPr>
                <w:iCs/>
                <w:noProof/>
                <w:sz w:val="22"/>
                <w:szCs w:val="22"/>
              </w:rPr>
            </w:pPr>
            <w:r w:rsidRPr="00CC03BD">
              <w:rPr>
                <w:color w:val="000000"/>
                <w:sz w:val="22"/>
                <w:szCs w:val="22"/>
              </w:rPr>
              <w:t>(b) the country of destination has radioactive waste management and disposal programmes with objectives representing a high level of safety equivalent to those established by this Directive; and</w:t>
            </w:r>
          </w:p>
        </w:tc>
        <w:tc>
          <w:tcPr>
            <w:tcW w:w="7088" w:type="dxa"/>
          </w:tcPr>
          <w:p w14:paraId="22A7DA91" w14:textId="77777777" w:rsidR="00560EF2" w:rsidRPr="00560EF2" w:rsidRDefault="00560EF2" w:rsidP="00560EF2">
            <w:pPr>
              <w:rPr>
                <w:b/>
                <w:sz w:val="22"/>
                <w:szCs w:val="22"/>
                <w:lang w:val="sl-SI"/>
              </w:rPr>
            </w:pPr>
            <w:r w:rsidRPr="00560EF2">
              <w:rPr>
                <w:b/>
                <w:sz w:val="22"/>
                <w:szCs w:val="22"/>
                <w:lang w:val="sl-SI"/>
              </w:rPr>
              <w:t>ZVISJV-1, 128. člen (izdaja dovoljenja)</w:t>
            </w:r>
          </w:p>
          <w:p w14:paraId="1C78AF37" w14:textId="77777777" w:rsidR="00560EF2" w:rsidRPr="00560EF2" w:rsidRDefault="00560EF2" w:rsidP="00560EF2">
            <w:pPr>
              <w:rPr>
                <w:bCs/>
                <w:sz w:val="22"/>
                <w:szCs w:val="22"/>
                <w:lang w:val="sl-SI"/>
              </w:rPr>
            </w:pPr>
            <w:r w:rsidRPr="00560EF2">
              <w:rPr>
                <w:bCs/>
                <w:sz w:val="22"/>
                <w:szCs w:val="22"/>
                <w:lang w:val="sl-SI"/>
              </w:rPr>
              <w:t>(2) Organ, pristojen za jedrsko varnost, ne dovoli izvoza radioaktivnih odpadkov ali izrabljenega goriva:</w:t>
            </w:r>
          </w:p>
          <w:p w14:paraId="5CE68FD8" w14:textId="77777777" w:rsidR="00560EF2" w:rsidRPr="00560EF2" w:rsidRDefault="00560EF2" w:rsidP="00560EF2">
            <w:pPr>
              <w:rPr>
                <w:bCs/>
                <w:sz w:val="22"/>
                <w:szCs w:val="22"/>
                <w:lang w:val="sl-SI"/>
              </w:rPr>
            </w:pPr>
            <w:r w:rsidRPr="00560EF2">
              <w:rPr>
                <w:bCs/>
                <w:sz w:val="22"/>
                <w:szCs w:val="22"/>
                <w:lang w:val="sl-SI"/>
              </w:rPr>
              <w:t>- v namembne kraje, ki so južno od 60° južne zemljepisne širine, ali</w:t>
            </w:r>
          </w:p>
          <w:p w14:paraId="14293A85" w14:textId="77777777" w:rsidR="00560EF2" w:rsidRPr="00560EF2" w:rsidRDefault="00560EF2" w:rsidP="00560EF2">
            <w:pPr>
              <w:rPr>
                <w:bCs/>
                <w:sz w:val="22"/>
                <w:szCs w:val="22"/>
                <w:lang w:val="sl-SI"/>
              </w:rPr>
            </w:pPr>
            <w:r w:rsidRPr="00560EF2">
              <w:rPr>
                <w:bCs/>
                <w:sz w:val="22"/>
                <w:szCs w:val="22"/>
                <w:lang w:val="sl-SI"/>
              </w:rPr>
              <w:t xml:space="preserve">- v državo, ki je pogodbenica sporazuma o partnerstvu med članicami skupine afriških, karibskih in pacifiških držav na eni strani ter Evropsko skupnostjo in njenimi državami članicami na drugi (Sporazum AKP–ES iz </w:t>
            </w:r>
            <w:proofErr w:type="spellStart"/>
            <w:r w:rsidRPr="00560EF2">
              <w:rPr>
                <w:bCs/>
                <w:sz w:val="22"/>
                <w:szCs w:val="22"/>
                <w:lang w:val="sl-SI"/>
              </w:rPr>
              <w:t>Cotonouja</w:t>
            </w:r>
            <w:proofErr w:type="spellEnd"/>
            <w:r w:rsidRPr="00560EF2">
              <w:rPr>
                <w:bCs/>
                <w:sz w:val="22"/>
                <w:szCs w:val="22"/>
                <w:lang w:val="sl-SI"/>
              </w:rPr>
              <w:t>) in ni država članica EU, ali</w:t>
            </w:r>
          </w:p>
          <w:p w14:paraId="6059AC3D" w14:textId="0CB6CD1F" w:rsidR="00C57DA7" w:rsidRPr="00560EF2" w:rsidRDefault="00560EF2" w:rsidP="00560EF2">
            <w:pPr>
              <w:rPr>
                <w:bCs/>
                <w:sz w:val="22"/>
                <w:szCs w:val="22"/>
                <w:lang w:val="sl-SI"/>
              </w:rPr>
            </w:pPr>
            <w:r w:rsidRPr="00560EF2">
              <w:rPr>
                <w:bCs/>
                <w:sz w:val="22"/>
                <w:szCs w:val="22"/>
                <w:lang w:val="sl-SI"/>
              </w:rPr>
              <w:t>- v tretjo državo, ki nima upravnih in tehničnih zmogljivosti niti upravne strukture za varno ravnanje z radioaktivnimi odpadki ali izrabljenim gorivom, kakor je navedeno v Skupni konvenciji o varnosti ravnanja z izrabljenim gorivom in varnosti ravnanja z radioaktivnimi odpadki.</w:t>
            </w:r>
          </w:p>
          <w:p w14:paraId="6871654D" w14:textId="77777777" w:rsidR="00560EF2" w:rsidRPr="0067517B" w:rsidRDefault="00560EF2" w:rsidP="00560EF2">
            <w:pPr>
              <w:rPr>
                <w:b/>
                <w:sz w:val="22"/>
                <w:szCs w:val="22"/>
                <w:lang w:val="sl-SI"/>
              </w:rPr>
            </w:pPr>
          </w:p>
          <w:p w14:paraId="6B317EB8" w14:textId="099C3B48" w:rsidR="00F7558A" w:rsidRDefault="007756ED" w:rsidP="00F7558A">
            <w:pPr>
              <w:rPr>
                <w:sz w:val="22"/>
                <w:szCs w:val="22"/>
                <w:lang w:val="sl-SI"/>
              </w:rPr>
            </w:pPr>
            <w:r w:rsidRPr="0067517B">
              <w:rPr>
                <w:b/>
                <w:sz w:val="22"/>
                <w:szCs w:val="22"/>
                <w:lang w:val="sl-SI"/>
              </w:rPr>
              <w:t>JV11</w:t>
            </w:r>
            <w:r w:rsidR="00C57DA7">
              <w:rPr>
                <w:b/>
                <w:sz w:val="22"/>
                <w:szCs w:val="22"/>
                <w:lang w:val="sl-SI"/>
              </w:rPr>
              <w:t>, 20. č</w:t>
            </w:r>
            <w:r w:rsidRPr="0067517B">
              <w:rPr>
                <w:b/>
                <w:sz w:val="22"/>
                <w:szCs w:val="22"/>
                <w:lang w:val="sl-SI"/>
              </w:rPr>
              <w:t>len</w:t>
            </w:r>
            <w:r w:rsidR="00560EF2">
              <w:rPr>
                <w:sz w:val="22"/>
                <w:szCs w:val="22"/>
                <w:lang w:val="sl-SI"/>
              </w:rPr>
              <w:t xml:space="preserve"> </w:t>
            </w:r>
            <w:r w:rsidR="00560EF2" w:rsidRPr="007C35AB">
              <w:rPr>
                <w:b/>
                <w:sz w:val="22"/>
                <w:szCs w:val="22"/>
                <w:lang w:val="sl-SI"/>
              </w:rPr>
              <w:t>(prepovedani izvozi)</w:t>
            </w:r>
          </w:p>
          <w:p w14:paraId="64D73B86" w14:textId="77777777" w:rsidR="003E1C71" w:rsidRPr="00F7558A" w:rsidRDefault="007756ED" w:rsidP="00F7558A">
            <w:pPr>
              <w:rPr>
                <w:i/>
                <w:sz w:val="22"/>
                <w:szCs w:val="22"/>
                <w:lang w:val="sl-SI"/>
              </w:rPr>
            </w:pPr>
            <w:r w:rsidRPr="00F7558A">
              <w:rPr>
                <w:i/>
                <w:sz w:val="22"/>
                <w:szCs w:val="22"/>
                <w:lang w:val="sl-SI"/>
              </w:rPr>
              <w:t>Isto kot pri 4.4.a</w:t>
            </w:r>
          </w:p>
        </w:tc>
        <w:tc>
          <w:tcPr>
            <w:tcW w:w="2126" w:type="dxa"/>
          </w:tcPr>
          <w:p w14:paraId="30136610" w14:textId="77777777" w:rsidR="003E1C71" w:rsidRPr="00CC03BD" w:rsidRDefault="003E1C71" w:rsidP="003E1C71">
            <w:pPr>
              <w:rPr>
                <w:sz w:val="22"/>
                <w:szCs w:val="22"/>
                <w:lang w:val="sl-SI"/>
              </w:rPr>
            </w:pPr>
          </w:p>
        </w:tc>
        <w:tc>
          <w:tcPr>
            <w:tcW w:w="1843" w:type="dxa"/>
          </w:tcPr>
          <w:p w14:paraId="733F3A3E" w14:textId="77777777" w:rsidR="00E1297A" w:rsidRDefault="00F7558A" w:rsidP="00CC03BD">
            <w:pPr>
              <w:jc w:val="center"/>
              <w:rPr>
                <w:b/>
                <w:sz w:val="22"/>
                <w:szCs w:val="22"/>
                <w:lang w:val="sl-SI"/>
              </w:rPr>
            </w:pPr>
            <w:r>
              <w:rPr>
                <w:b/>
                <w:sz w:val="22"/>
                <w:szCs w:val="22"/>
                <w:lang w:val="sl-SI"/>
              </w:rPr>
              <w:t>ZVISJV</w:t>
            </w:r>
            <w:r w:rsidR="002165B5">
              <w:rPr>
                <w:b/>
                <w:sz w:val="22"/>
                <w:szCs w:val="22"/>
                <w:lang w:val="sl-SI"/>
              </w:rPr>
              <w:t>-1</w:t>
            </w:r>
            <w:r>
              <w:rPr>
                <w:b/>
                <w:sz w:val="22"/>
                <w:szCs w:val="22"/>
                <w:lang w:val="sl-SI"/>
              </w:rPr>
              <w:t xml:space="preserve"> </w:t>
            </w:r>
          </w:p>
          <w:p w14:paraId="5BAA52D5" w14:textId="77777777" w:rsidR="003E1C71" w:rsidRPr="00CC03BD" w:rsidDel="00E34753" w:rsidRDefault="00F7558A" w:rsidP="00CC03BD">
            <w:pPr>
              <w:jc w:val="center"/>
              <w:rPr>
                <w:b/>
                <w:sz w:val="22"/>
                <w:szCs w:val="22"/>
                <w:lang w:val="sl-SI"/>
              </w:rPr>
            </w:pPr>
            <w:r>
              <w:rPr>
                <w:b/>
                <w:sz w:val="22"/>
                <w:szCs w:val="22"/>
                <w:lang w:val="sl-SI"/>
              </w:rPr>
              <w:t>JV11</w:t>
            </w:r>
          </w:p>
        </w:tc>
      </w:tr>
      <w:tr w:rsidR="003E1C71" w:rsidRPr="00CC03BD" w14:paraId="23FAA029" w14:textId="77777777" w:rsidTr="00DB6375">
        <w:tc>
          <w:tcPr>
            <w:tcW w:w="3827" w:type="dxa"/>
          </w:tcPr>
          <w:p w14:paraId="0986F338" w14:textId="77777777" w:rsidR="003E1C71" w:rsidRPr="00CC03BD" w:rsidRDefault="003E1C71" w:rsidP="003E1C71">
            <w:pPr>
              <w:rPr>
                <w:iCs/>
                <w:noProof/>
                <w:sz w:val="22"/>
                <w:szCs w:val="22"/>
              </w:rPr>
            </w:pPr>
            <w:r w:rsidRPr="00CC03BD">
              <w:rPr>
                <w:sz w:val="22"/>
                <w:szCs w:val="22"/>
              </w:rPr>
              <w:t xml:space="preserve">(c) the disposal facility in the country of destination is authorised for the radioactive waste to be shipped, is operating prior to the shipment, and is managed in accordance with </w:t>
            </w:r>
            <w:r w:rsidRPr="00CC03BD">
              <w:rPr>
                <w:color w:val="000000"/>
                <w:sz w:val="22"/>
                <w:szCs w:val="22"/>
              </w:rPr>
              <w:t xml:space="preserve">the requirements set down in the radioactive waste management and disposal </w:t>
            </w:r>
            <w:r w:rsidRPr="00CC03BD">
              <w:rPr>
                <w:color w:val="000000"/>
                <w:sz w:val="22"/>
                <w:szCs w:val="22"/>
              </w:rPr>
              <w:lastRenderedPageBreak/>
              <w:t>programme of that country of destination.</w:t>
            </w:r>
          </w:p>
        </w:tc>
        <w:tc>
          <w:tcPr>
            <w:tcW w:w="7088" w:type="dxa"/>
          </w:tcPr>
          <w:p w14:paraId="68CA6545" w14:textId="77777777" w:rsidR="00560EF2" w:rsidRPr="00560EF2" w:rsidRDefault="00560EF2" w:rsidP="00560EF2">
            <w:pPr>
              <w:rPr>
                <w:b/>
                <w:sz w:val="22"/>
                <w:szCs w:val="22"/>
                <w:lang w:val="sl-SI"/>
              </w:rPr>
            </w:pPr>
            <w:r w:rsidRPr="00560EF2">
              <w:rPr>
                <w:b/>
                <w:sz w:val="22"/>
                <w:szCs w:val="22"/>
                <w:lang w:val="sl-SI"/>
              </w:rPr>
              <w:lastRenderedPageBreak/>
              <w:t>ZVISJV-1, 128. člen (izdaja dovoljenja)</w:t>
            </w:r>
          </w:p>
          <w:p w14:paraId="379BEECB" w14:textId="77777777" w:rsidR="00560EF2" w:rsidRPr="00560EF2" w:rsidRDefault="00560EF2" w:rsidP="00560EF2">
            <w:pPr>
              <w:rPr>
                <w:bCs/>
                <w:sz w:val="22"/>
                <w:szCs w:val="22"/>
                <w:lang w:val="sl-SI"/>
              </w:rPr>
            </w:pPr>
            <w:r w:rsidRPr="00560EF2">
              <w:rPr>
                <w:bCs/>
                <w:sz w:val="22"/>
                <w:szCs w:val="22"/>
                <w:lang w:val="sl-SI"/>
              </w:rPr>
              <w:t>(2) Organ, pristojen za jedrsko varnost, ne dovoli izvoza radioaktivnih odpadkov ali izrabljenega goriva:</w:t>
            </w:r>
          </w:p>
          <w:p w14:paraId="7424BCB5" w14:textId="77777777" w:rsidR="00560EF2" w:rsidRPr="00560EF2" w:rsidRDefault="00560EF2" w:rsidP="00560EF2">
            <w:pPr>
              <w:rPr>
                <w:bCs/>
                <w:sz w:val="22"/>
                <w:szCs w:val="22"/>
                <w:lang w:val="sl-SI"/>
              </w:rPr>
            </w:pPr>
            <w:r w:rsidRPr="00560EF2">
              <w:rPr>
                <w:bCs/>
                <w:sz w:val="22"/>
                <w:szCs w:val="22"/>
                <w:lang w:val="sl-SI"/>
              </w:rPr>
              <w:t>- v namembne kraje, ki so južno od 60° južne zemljepisne širine, ali</w:t>
            </w:r>
          </w:p>
          <w:p w14:paraId="40685939" w14:textId="77777777" w:rsidR="00560EF2" w:rsidRPr="00560EF2" w:rsidRDefault="00560EF2" w:rsidP="00560EF2">
            <w:pPr>
              <w:rPr>
                <w:bCs/>
                <w:sz w:val="22"/>
                <w:szCs w:val="22"/>
                <w:lang w:val="sl-SI"/>
              </w:rPr>
            </w:pPr>
            <w:r w:rsidRPr="00560EF2">
              <w:rPr>
                <w:bCs/>
                <w:sz w:val="22"/>
                <w:szCs w:val="22"/>
                <w:lang w:val="sl-SI"/>
              </w:rPr>
              <w:t xml:space="preserve">- v državo, ki je pogodbenica sporazuma o partnerstvu med članicami skupine afriških, karibskih in pacifiških držav na eni strani ter Evropsko skupnostjo in njenimi državami članicami na drugi (Sporazum AKP–ES iz </w:t>
            </w:r>
            <w:proofErr w:type="spellStart"/>
            <w:r w:rsidRPr="00560EF2">
              <w:rPr>
                <w:bCs/>
                <w:sz w:val="22"/>
                <w:szCs w:val="22"/>
                <w:lang w:val="sl-SI"/>
              </w:rPr>
              <w:t>Cotonouja</w:t>
            </w:r>
            <w:proofErr w:type="spellEnd"/>
            <w:r w:rsidRPr="00560EF2">
              <w:rPr>
                <w:bCs/>
                <w:sz w:val="22"/>
                <w:szCs w:val="22"/>
                <w:lang w:val="sl-SI"/>
              </w:rPr>
              <w:t>) in ni država članica EU, ali</w:t>
            </w:r>
          </w:p>
          <w:p w14:paraId="7E33C814" w14:textId="77777777" w:rsidR="00560EF2" w:rsidRPr="00560EF2" w:rsidRDefault="00560EF2" w:rsidP="00560EF2">
            <w:pPr>
              <w:rPr>
                <w:bCs/>
                <w:sz w:val="22"/>
                <w:szCs w:val="22"/>
                <w:lang w:val="sl-SI"/>
              </w:rPr>
            </w:pPr>
            <w:r w:rsidRPr="00560EF2">
              <w:rPr>
                <w:bCs/>
                <w:sz w:val="22"/>
                <w:szCs w:val="22"/>
                <w:lang w:val="sl-SI"/>
              </w:rPr>
              <w:lastRenderedPageBreak/>
              <w:t>- v tretjo državo, ki nima upravnih in tehničnih zmogljivosti niti upravne strukture za varno ravnanje z radioaktivnimi odpadki ali izrabljenim gorivom, kakor je navedeno v Skupni konvenciji o varnosti ravnanja z izrabljenim gorivom in varnosti ravnanja z radioaktivnimi odpadki.</w:t>
            </w:r>
          </w:p>
          <w:p w14:paraId="7E561C0B" w14:textId="77777777" w:rsidR="00F7558A" w:rsidRPr="0067517B" w:rsidRDefault="00F7558A" w:rsidP="00F7558A">
            <w:pPr>
              <w:rPr>
                <w:b/>
                <w:sz w:val="22"/>
                <w:szCs w:val="22"/>
                <w:lang w:val="sl-SI"/>
              </w:rPr>
            </w:pPr>
          </w:p>
          <w:p w14:paraId="487EBCEB" w14:textId="7B419F7B" w:rsidR="00F7558A" w:rsidRPr="00F7558A" w:rsidRDefault="00F7558A" w:rsidP="00F7558A">
            <w:pPr>
              <w:rPr>
                <w:sz w:val="22"/>
                <w:szCs w:val="22"/>
                <w:lang w:val="sl-SI"/>
              </w:rPr>
            </w:pPr>
            <w:r w:rsidRPr="0067517B">
              <w:rPr>
                <w:b/>
                <w:sz w:val="22"/>
                <w:szCs w:val="22"/>
                <w:lang w:val="sl-SI"/>
              </w:rPr>
              <w:t>JV11</w:t>
            </w:r>
            <w:r w:rsidR="008F291A">
              <w:rPr>
                <w:b/>
                <w:sz w:val="22"/>
                <w:szCs w:val="22"/>
                <w:lang w:val="sl-SI"/>
              </w:rPr>
              <w:t>,</w:t>
            </w:r>
            <w:r w:rsidR="00C07B1B">
              <w:rPr>
                <w:b/>
                <w:sz w:val="22"/>
                <w:szCs w:val="22"/>
                <w:lang w:val="sl-SI"/>
              </w:rPr>
              <w:t xml:space="preserve"> 20. č</w:t>
            </w:r>
            <w:r w:rsidRPr="0067517B">
              <w:rPr>
                <w:b/>
                <w:sz w:val="22"/>
                <w:szCs w:val="22"/>
                <w:lang w:val="sl-SI"/>
              </w:rPr>
              <w:t>len</w:t>
            </w:r>
            <w:r w:rsidR="00560EF2">
              <w:rPr>
                <w:sz w:val="22"/>
                <w:szCs w:val="22"/>
                <w:lang w:val="sl-SI"/>
              </w:rPr>
              <w:t xml:space="preserve"> </w:t>
            </w:r>
            <w:r w:rsidR="00560EF2" w:rsidRPr="007C35AB">
              <w:rPr>
                <w:b/>
                <w:sz w:val="22"/>
                <w:szCs w:val="22"/>
                <w:lang w:val="sl-SI"/>
              </w:rPr>
              <w:t>(prepovedani izvozi)</w:t>
            </w:r>
          </w:p>
          <w:p w14:paraId="41226501" w14:textId="77777777" w:rsidR="003E1C71" w:rsidRPr="007C35AB" w:rsidRDefault="00F7558A" w:rsidP="00F7558A">
            <w:pPr>
              <w:rPr>
                <w:i/>
                <w:sz w:val="22"/>
                <w:szCs w:val="22"/>
                <w:lang w:val="sl-SI"/>
              </w:rPr>
            </w:pPr>
            <w:r w:rsidRPr="007C35AB">
              <w:rPr>
                <w:i/>
                <w:sz w:val="22"/>
                <w:szCs w:val="22"/>
                <w:lang w:val="sl-SI"/>
              </w:rPr>
              <w:t>Isto kot pri 4.4.a</w:t>
            </w:r>
          </w:p>
        </w:tc>
        <w:tc>
          <w:tcPr>
            <w:tcW w:w="2126" w:type="dxa"/>
          </w:tcPr>
          <w:p w14:paraId="5F89A4D6" w14:textId="77777777" w:rsidR="003E1C71" w:rsidRPr="00CC03BD" w:rsidRDefault="003E1C71" w:rsidP="003E1C71">
            <w:pPr>
              <w:rPr>
                <w:sz w:val="22"/>
                <w:szCs w:val="22"/>
                <w:lang w:val="sl-SI"/>
              </w:rPr>
            </w:pPr>
          </w:p>
        </w:tc>
        <w:tc>
          <w:tcPr>
            <w:tcW w:w="1843" w:type="dxa"/>
          </w:tcPr>
          <w:p w14:paraId="3E859EE7" w14:textId="77777777" w:rsidR="00E1297A" w:rsidRDefault="00F7558A" w:rsidP="00CC03BD">
            <w:pPr>
              <w:jc w:val="center"/>
              <w:rPr>
                <w:b/>
                <w:sz w:val="22"/>
                <w:szCs w:val="22"/>
                <w:lang w:val="sl-SI"/>
              </w:rPr>
            </w:pPr>
            <w:r>
              <w:rPr>
                <w:b/>
                <w:sz w:val="22"/>
                <w:szCs w:val="22"/>
                <w:lang w:val="sl-SI"/>
              </w:rPr>
              <w:t>ZVISJV</w:t>
            </w:r>
            <w:r w:rsidR="002165B5">
              <w:rPr>
                <w:b/>
                <w:sz w:val="22"/>
                <w:szCs w:val="22"/>
                <w:lang w:val="sl-SI"/>
              </w:rPr>
              <w:t>-1</w:t>
            </w:r>
            <w:r>
              <w:rPr>
                <w:b/>
                <w:sz w:val="22"/>
                <w:szCs w:val="22"/>
                <w:lang w:val="sl-SI"/>
              </w:rPr>
              <w:t xml:space="preserve"> </w:t>
            </w:r>
          </w:p>
          <w:p w14:paraId="272DD2BF" w14:textId="77777777" w:rsidR="003E1C71" w:rsidRPr="00CC03BD" w:rsidDel="00E34753" w:rsidRDefault="00F7558A" w:rsidP="00CC03BD">
            <w:pPr>
              <w:jc w:val="center"/>
              <w:rPr>
                <w:b/>
                <w:sz w:val="22"/>
                <w:szCs w:val="22"/>
                <w:lang w:val="sl-SI"/>
              </w:rPr>
            </w:pPr>
            <w:r>
              <w:rPr>
                <w:b/>
                <w:sz w:val="22"/>
                <w:szCs w:val="22"/>
                <w:lang w:val="sl-SI"/>
              </w:rPr>
              <w:t>JV11</w:t>
            </w:r>
          </w:p>
        </w:tc>
      </w:tr>
      <w:tr w:rsidR="00DB6375" w:rsidRPr="00CC03BD" w14:paraId="69661295" w14:textId="77777777" w:rsidTr="008627C3">
        <w:tc>
          <w:tcPr>
            <w:tcW w:w="14884" w:type="dxa"/>
            <w:gridSpan w:val="4"/>
          </w:tcPr>
          <w:p w14:paraId="60DF1644" w14:textId="77777777" w:rsidR="00DB6375" w:rsidRPr="00CC03BD" w:rsidRDefault="00DB6375" w:rsidP="00CC03BD">
            <w:pPr>
              <w:rPr>
                <w:b/>
                <w:sz w:val="22"/>
                <w:szCs w:val="22"/>
                <w:lang w:val="sl-SI"/>
              </w:rPr>
            </w:pPr>
            <w:r w:rsidRPr="007C35AB">
              <w:rPr>
                <w:b/>
                <w:sz w:val="22"/>
                <w:lang w:val="en-US"/>
              </w:rPr>
              <w:t xml:space="preserve">CHAPTER </w:t>
            </w:r>
            <w:proofErr w:type="gramStart"/>
            <w:r w:rsidRPr="007C35AB">
              <w:rPr>
                <w:b/>
                <w:sz w:val="22"/>
                <w:lang w:val="en-US"/>
              </w:rPr>
              <w:t>2  -</w:t>
            </w:r>
            <w:proofErr w:type="gramEnd"/>
            <w:r w:rsidRPr="007C35AB">
              <w:rPr>
                <w:b/>
                <w:sz w:val="22"/>
                <w:lang w:val="en-US"/>
              </w:rPr>
              <w:t xml:space="preserve"> OBLIGATIONS</w:t>
            </w:r>
          </w:p>
        </w:tc>
      </w:tr>
      <w:tr w:rsidR="005263A8" w:rsidRPr="00CC03BD" w14:paraId="0F271E94" w14:textId="77777777" w:rsidTr="00DB6375">
        <w:tc>
          <w:tcPr>
            <w:tcW w:w="3827" w:type="dxa"/>
          </w:tcPr>
          <w:p w14:paraId="0BE3BCD7"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 5 </w:t>
            </w:r>
            <w:r w:rsidRPr="00CC03BD">
              <w:rPr>
                <w:rFonts w:ascii="Times New Roman" w:hAnsi="Times New Roman"/>
                <w:b/>
                <w:bCs/>
                <w:color w:val="000000"/>
                <w:sz w:val="22"/>
                <w:szCs w:val="22"/>
                <w:lang w:val="en-GB"/>
              </w:rPr>
              <w:t xml:space="preserve">National framework </w:t>
            </w:r>
          </w:p>
          <w:p w14:paraId="3AD04E5C" w14:textId="77777777" w:rsidR="005263A8" w:rsidRPr="00CC03BD" w:rsidRDefault="005263A8" w:rsidP="005263A8">
            <w:pPr>
              <w:rPr>
                <w:iCs/>
                <w:noProof/>
                <w:sz w:val="22"/>
                <w:szCs w:val="22"/>
              </w:rPr>
            </w:pPr>
            <w:r w:rsidRPr="00CC03BD">
              <w:rPr>
                <w:color w:val="000000"/>
                <w:sz w:val="22"/>
                <w:szCs w:val="22"/>
              </w:rPr>
              <w:t xml:space="preserve">1. Member States shall establish and maintain a national legislative, </w:t>
            </w:r>
            <w:proofErr w:type="gramStart"/>
            <w:r w:rsidRPr="00CC03BD">
              <w:rPr>
                <w:color w:val="000000"/>
                <w:sz w:val="22"/>
                <w:szCs w:val="22"/>
              </w:rPr>
              <w:t>regulatory</w:t>
            </w:r>
            <w:proofErr w:type="gramEnd"/>
            <w:r w:rsidRPr="00CC03BD">
              <w:rPr>
                <w:color w:val="000000"/>
                <w:sz w:val="22"/>
                <w:szCs w:val="22"/>
              </w:rPr>
              <w:t xml:space="preserve"> and organisational framework (‘national framework’) for spent fuel and radioactive waste management that allocates responsibility and provides for coordination between relevant competent bodies. The national framework shall provide for </w:t>
            </w:r>
            <w:proofErr w:type="gramStart"/>
            <w:r w:rsidRPr="00CC03BD">
              <w:rPr>
                <w:color w:val="000000"/>
                <w:sz w:val="22"/>
                <w:szCs w:val="22"/>
              </w:rPr>
              <w:t>all of</w:t>
            </w:r>
            <w:proofErr w:type="gramEnd"/>
            <w:r w:rsidRPr="00CC03BD">
              <w:rPr>
                <w:color w:val="000000"/>
                <w:sz w:val="22"/>
                <w:szCs w:val="22"/>
              </w:rPr>
              <w:t xml:space="preserve"> the following:</w:t>
            </w:r>
          </w:p>
        </w:tc>
        <w:tc>
          <w:tcPr>
            <w:tcW w:w="7088" w:type="dxa"/>
          </w:tcPr>
          <w:p w14:paraId="645AF97C" w14:textId="36283F77" w:rsidR="00091742" w:rsidRPr="007C35AB" w:rsidRDefault="00560EF2" w:rsidP="00683BF3">
            <w:pPr>
              <w:rPr>
                <w:b/>
                <w:sz w:val="22"/>
                <w:szCs w:val="22"/>
                <w:lang w:val="sl-SI"/>
              </w:rPr>
            </w:pPr>
            <w:r>
              <w:rPr>
                <w:b/>
                <w:sz w:val="22"/>
                <w:szCs w:val="22"/>
                <w:lang w:val="sl-SI"/>
              </w:rPr>
              <w:t>R</w:t>
            </w:r>
            <w:r w:rsidRPr="00232A95">
              <w:rPr>
                <w:b/>
                <w:sz w:val="22"/>
                <w:szCs w:val="22"/>
                <w:lang w:val="sl-SI"/>
              </w:rPr>
              <w:t>eNPROIG23–32</w:t>
            </w:r>
            <w:r w:rsidR="00091742" w:rsidRPr="007C35AB">
              <w:rPr>
                <w:b/>
                <w:sz w:val="22"/>
                <w:szCs w:val="22"/>
                <w:lang w:val="sl-SI"/>
              </w:rPr>
              <w:t xml:space="preserve">, </w:t>
            </w:r>
            <w:r w:rsidR="00750008" w:rsidRPr="007C35AB">
              <w:rPr>
                <w:b/>
                <w:sz w:val="22"/>
                <w:szCs w:val="22"/>
                <w:lang w:val="sl-SI"/>
              </w:rPr>
              <w:t>P</w:t>
            </w:r>
            <w:r w:rsidR="00091742" w:rsidRPr="007C35AB">
              <w:rPr>
                <w:b/>
                <w:sz w:val="22"/>
                <w:szCs w:val="22"/>
                <w:lang w:val="sl-SI"/>
              </w:rPr>
              <w:t>oglavje 2.2</w:t>
            </w:r>
            <w:r w:rsidR="00E1297A">
              <w:rPr>
                <w:b/>
                <w:sz w:val="22"/>
                <w:szCs w:val="22"/>
                <w:lang w:val="sl-SI"/>
              </w:rPr>
              <w:t>,</w:t>
            </w:r>
            <w:r w:rsidR="00091742" w:rsidRPr="007C35AB">
              <w:rPr>
                <w:b/>
                <w:sz w:val="22"/>
                <w:szCs w:val="22"/>
                <w:lang w:val="sl-SI"/>
              </w:rPr>
              <w:t xml:space="preserve"> </w:t>
            </w:r>
            <w:r w:rsidR="00750008" w:rsidRPr="007C35AB">
              <w:rPr>
                <w:b/>
                <w:sz w:val="22"/>
                <w:szCs w:val="22"/>
                <w:lang w:val="sl-SI"/>
              </w:rPr>
              <w:t xml:space="preserve">Načela </w:t>
            </w:r>
            <w:proofErr w:type="spellStart"/>
            <w:r w:rsidR="00750008" w:rsidRPr="007C35AB">
              <w:rPr>
                <w:b/>
                <w:sz w:val="22"/>
                <w:szCs w:val="22"/>
                <w:lang w:val="sl-SI"/>
              </w:rPr>
              <w:t>ravnjanja</w:t>
            </w:r>
            <w:proofErr w:type="spellEnd"/>
            <w:r w:rsidR="00750008" w:rsidRPr="007C35AB">
              <w:rPr>
                <w:b/>
                <w:sz w:val="22"/>
                <w:szCs w:val="22"/>
                <w:lang w:val="sl-SI"/>
              </w:rPr>
              <w:t xml:space="preserve"> z RAO in IG </w:t>
            </w:r>
          </w:p>
          <w:p w14:paraId="1121F0A0" w14:textId="77777777" w:rsidR="00091742" w:rsidRDefault="00091742" w:rsidP="00683BF3">
            <w:pPr>
              <w:rPr>
                <w:b/>
                <w:strike/>
                <w:sz w:val="22"/>
                <w:szCs w:val="22"/>
                <w:highlight w:val="yellow"/>
                <w:lang w:val="sl-SI"/>
              </w:rPr>
            </w:pPr>
          </w:p>
          <w:p w14:paraId="5E18F726" w14:textId="77777777" w:rsidR="00750008" w:rsidRPr="007C35AB" w:rsidRDefault="00750008" w:rsidP="00750008">
            <w:pPr>
              <w:rPr>
                <w:b/>
                <w:sz w:val="22"/>
                <w:szCs w:val="22"/>
                <w:lang w:val="sl-SI"/>
              </w:rPr>
            </w:pPr>
            <w:r w:rsidRPr="007C35AB">
              <w:rPr>
                <w:b/>
                <w:sz w:val="22"/>
                <w:szCs w:val="22"/>
                <w:lang w:val="sl-SI"/>
              </w:rPr>
              <w:t>Notranji pravni okvir</w:t>
            </w:r>
          </w:p>
          <w:p w14:paraId="4EA64981" w14:textId="541870BB" w:rsidR="00750008" w:rsidRDefault="00560EF2" w:rsidP="007C35AB">
            <w:pPr>
              <w:rPr>
                <w:sz w:val="22"/>
                <w:szCs w:val="22"/>
                <w:lang w:val="sl-SI"/>
              </w:rPr>
            </w:pPr>
            <w:r w:rsidRPr="00560EF2">
              <w:rPr>
                <w:sz w:val="22"/>
                <w:szCs w:val="22"/>
                <w:lang w:val="sl-SI"/>
              </w:rPr>
              <w:t>Ravnanje z RAO in IG mora potekati v skladu z notranjim pravnim redom, vključno z jasno razdelitvijo odgovornosti med posameznimi deležniki. Notranji pravni okvir je treba redno prilagajati najnovejšim izsledkom raziskav, razvoju tehnologij ter najboljših praks in izkušenj.</w:t>
            </w:r>
          </w:p>
          <w:p w14:paraId="2C52BDB4" w14:textId="77777777" w:rsidR="00560EF2" w:rsidRDefault="00560EF2" w:rsidP="007C35AB">
            <w:pPr>
              <w:rPr>
                <w:strike/>
                <w:sz w:val="22"/>
                <w:szCs w:val="22"/>
                <w:highlight w:val="yellow"/>
                <w:lang w:val="sl-SI"/>
              </w:rPr>
            </w:pPr>
          </w:p>
          <w:p w14:paraId="5C5EB4E6" w14:textId="40F6A40E" w:rsidR="00750008" w:rsidRPr="007C35AB" w:rsidRDefault="00560EF2" w:rsidP="00750008">
            <w:pPr>
              <w:rPr>
                <w:b/>
                <w:sz w:val="22"/>
                <w:szCs w:val="22"/>
                <w:lang w:val="sl-SI"/>
              </w:rPr>
            </w:pPr>
            <w:r>
              <w:rPr>
                <w:b/>
                <w:sz w:val="22"/>
                <w:szCs w:val="22"/>
                <w:lang w:val="sl-SI"/>
              </w:rPr>
              <w:t>R</w:t>
            </w:r>
            <w:r w:rsidRPr="00232A95">
              <w:rPr>
                <w:b/>
                <w:sz w:val="22"/>
                <w:szCs w:val="22"/>
                <w:lang w:val="sl-SI"/>
              </w:rPr>
              <w:t>eNPROIG23–32</w:t>
            </w:r>
            <w:r w:rsidR="00B449D5">
              <w:rPr>
                <w:b/>
                <w:sz w:val="22"/>
                <w:szCs w:val="22"/>
                <w:lang w:val="sl-SI"/>
              </w:rPr>
              <w:t xml:space="preserve">, </w:t>
            </w:r>
            <w:r w:rsidR="00750008" w:rsidRPr="007C35AB">
              <w:rPr>
                <w:b/>
                <w:sz w:val="22"/>
                <w:szCs w:val="22"/>
                <w:lang w:val="sl-SI"/>
              </w:rPr>
              <w:t>Poglavje 4.12, Vzdrževanje zakonodajnega in institucionalnega okvira ter raziskav</w:t>
            </w:r>
            <w:r w:rsidR="004D1680">
              <w:rPr>
                <w:b/>
                <w:sz w:val="22"/>
                <w:szCs w:val="22"/>
                <w:lang w:val="sl-SI"/>
              </w:rPr>
              <w:t>,</w:t>
            </w:r>
            <w:r w:rsidR="00750008" w:rsidRPr="007C35AB">
              <w:rPr>
                <w:b/>
                <w:sz w:val="22"/>
                <w:szCs w:val="22"/>
                <w:lang w:val="sl-SI"/>
              </w:rPr>
              <w:t xml:space="preserve"> razvoja</w:t>
            </w:r>
            <w:r w:rsidR="004D1680">
              <w:rPr>
                <w:b/>
                <w:sz w:val="22"/>
                <w:szCs w:val="22"/>
                <w:lang w:val="sl-SI"/>
              </w:rPr>
              <w:t xml:space="preserve"> in predstavitvenih dejavnosti</w:t>
            </w:r>
            <w:r w:rsidR="00750008" w:rsidRPr="007C35AB">
              <w:rPr>
                <w:b/>
                <w:sz w:val="22"/>
                <w:szCs w:val="22"/>
                <w:lang w:val="sl-SI"/>
              </w:rPr>
              <w:t xml:space="preserve"> za podporo izvajanja resolucije</w:t>
            </w:r>
            <w:r w:rsidR="00750008" w:rsidRPr="007C35AB">
              <w:rPr>
                <w:b/>
                <w:lang w:val="sl-SI"/>
              </w:rPr>
              <w:t xml:space="preserve"> </w:t>
            </w:r>
          </w:p>
          <w:p w14:paraId="384ECFFE" w14:textId="77777777" w:rsidR="00750008" w:rsidRPr="00750008" w:rsidRDefault="00750008" w:rsidP="00750008">
            <w:pPr>
              <w:rPr>
                <w:sz w:val="22"/>
                <w:szCs w:val="22"/>
                <w:lang w:val="sl-SI"/>
              </w:rPr>
            </w:pPr>
          </w:p>
          <w:p w14:paraId="02D9946B" w14:textId="77777777" w:rsidR="004D1680" w:rsidRPr="004D1680" w:rsidRDefault="004D1680" w:rsidP="004D1680">
            <w:pPr>
              <w:rPr>
                <w:sz w:val="22"/>
                <w:szCs w:val="22"/>
                <w:lang w:val="sl-SI"/>
              </w:rPr>
            </w:pPr>
            <w:r w:rsidRPr="004D1680">
              <w:rPr>
                <w:sz w:val="22"/>
                <w:szCs w:val="22"/>
                <w:lang w:val="sl-SI"/>
              </w:rPr>
              <w:t>Za doseganje vseh zastavljenih ciljev po tej resoluciji mora država zagotoviti in vzdrževati ustrezen pravni in institucionalni okvir. Obstoječo zakonodajo je treba vzdrževati in dopolnjevati v skladu s sodobnimi mednarodnimi standardi in dobro prakso. Med pomembnimi prednostnimi nalogami sta tudi zagotovitev zadostnega števila kadrov z ustreznim znanjem in sprotno obveščanje javnosti.</w:t>
            </w:r>
          </w:p>
          <w:p w14:paraId="701F7AE0" w14:textId="77777777" w:rsidR="004D1680" w:rsidRPr="004D1680" w:rsidRDefault="004D1680" w:rsidP="004D1680">
            <w:pPr>
              <w:rPr>
                <w:sz w:val="22"/>
                <w:szCs w:val="22"/>
                <w:lang w:val="sl-SI"/>
              </w:rPr>
            </w:pPr>
            <w:r w:rsidRPr="004D1680">
              <w:rPr>
                <w:sz w:val="22"/>
                <w:szCs w:val="22"/>
                <w:lang w:val="sl-SI"/>
              </w:rPr>
              <w:t>Strategija 12: Država vzdržuje in posodablja pravni in institucionalni okvir, skrbi za izvajanje raziskovalnih, razvojnih in predstavitvenih dejavnosti, ki so potrebne za izvajanje nacionalnega programa, ter obvešča javnost o izvajanju tega programa.</w:t>
            </w:r>
          </w:p>
          <w:p w14:paraId="02B9D173" w14:textId="77777777" w:rsidR="004D1680" w:rsidRPr="004D1680" w:rsidRDefault="004D1680" w:rsidP="004D1680">
            <w:pPr>
              <w:rPr>
                <w:sz w:val="22"/>
                <w:szCs w:val="22"/>
                <w:lang w:val="sl-SI"/>
              </w:rPr>
            </w:pPr>
            <w:r w:rsidRPr="004D1680">
              <w:rPr>
                <w:sz w:val="22"/>
                <w:szCs w:val="22"/>
                <w:lang w:val="sl-SI"/>
              </w:rPr>
              <w:t>Ukrepa za dosego ciljev strategije:</w:t>
            </w:r>
          </w:p>
          <w:p w14:paraId="2DA4ECBD" w14:textId="77777777" w:rsidR="004D1680" w:rsidRPr="004D1680" w:rsidRDefault="004D1680" w:rsidP="004D1680">
            <w:pPr>
              <w:rPr>
                <w:sz w:val="22"/>
                <w:szCs w:val="22"/>
                <w:lang w:val="sl-SI"/>
              </w:rPr>
            </w:pPr>
            <w:r w:rsidRPr="004D1680">
              <w:rPr>
                <w:sz w:val="22"/>
                <w:szCs w:val="22"/>
                <w:lang w:val="sl-SI"/>
              </w:rPr>
              <w:t>U12/1 Državni organi sproti spremljajo ustreznost zakonodajnih in institucionalnih rešitev ter po potrebi predlagajo njihove spremembe – stalno.</w:t>
            </w:r>
          </w:p>
          <w:p w14:paraId="2B1ADED6" w14:textId="77777777" w:rsidR="004D1680" w:rsidRPr="004D1680" w:rsidRDefault="004D1680" w:rsidP="004D1680">
            <w:pPr>
              <w:rPr>
                <w:sz w:val="22"/>
                <w:szCs w:val="22"/>
                <w:lang w:val="sl-SI"/>
              </w:rPr>
            </w:pPr>
            <w:r w:rsidRPr="004D1680">
              <w:rPr>
                <w:sz w:val="22"/>
                <w:szCs w:val="22"/>
                <w:lang w:val="sl-SI"/>
              </w:rPr>
              <w:t>U12/2 Država poskrbi, da se prek ARAO ali pa kot del širšega raziskovalnega programa, izvajanega v skladu s tem nacionalnim programom ravnanja z RAO in IG in z Resolucijo o jedrski in sevalni varnosti, izvajajo tudi raziskave in razvoj na področju ravnanja z RAO in IG – stalno.</w:t>
            </w:r>
          </w:p>
          <w:p w14:paraId="40E38FDC" w14:textId="77777777" w:rsidR="004D1680" w:rsidRPr="004D1680" w:rsidRDefault="004D1680" w:rsidP="004D1680">
            <w:pPr>
              <w:rPr>
                <w:sz w:val="22"/>
                <w:szCs w:val="22"/>
                <w:lang w:val="sl-SI"/>
              </w:rPr>
            </w:pPr>
            <w:r w:rsidRPr="004D1680">
              <w:rPr>
                <w:sz w:val="22"/>
                <w:szCs w:val="22"/>
                <w:lang w:val="sl-SI"/>
              </w:rPr>
              <w:t xml:space="preserve">-        KK12/2.1 Izvajalec obvezne državne gospodarske javne službe za ravnanje z radioaktivnimi odpadki (ARAO) vsaka 3 leta pripravi program raziskovalnih, razvojnih in predstavitvenih dejavnosti na področju ravnanja z </w:t>
            </w:r>
            <w:r w:rsidRPr="004D1680">
              <w:rPr>
                <w:sz w:val="22"/>
                <w:szCs w:val="22"/>
                <w:lang w:val="sl-SI"/>
              </w:rPr>
              <w:lastRenderedPageBreak/>
              <w:t>radioaktivnimi odpadki in izrabljenim gorivom in ga vključi v dolgoročni program izvajanja obvezne državne gospodarske javne službe za ravnanje z RAO za obdobje petih let.</w:t>
            </w:r>
          </w:p>
          <w:p w14:paraId="6E46FD71" w14:textId="7512B5C6" w:rsidR="001E1822" w:rsidRPr="007C35AB" w:rsidRDefault="004D1680" w:rsidP="004D1680">
            <w:pPr>
              <w:rPr>
                <w:strike/>
                <w:sz w:val="22"/>
                <w:szCs w:val="22"/>
                <w:highlight w:val="yellow"/>
                <w:lang w:val="sl-SI"/>
              </w:rPr>
            </w:pPr>
            <w:r w:rsidRPr="004D1680">
              <w:rPr>
                <w:sz w:val="22"/>
                <w:szCs w:val="22"/>
                <w:lang w:val="sl-SI"/>
              </w:rPr>
              <w:t>-        KK12/2.2 Vlada Republike Slovenije kot ustanovitelj ARAO, poskrbi za sprejetje in za ustrezno financiranje dolgoročnega programa izvajanja obvezne državne gospodarske javne službe na podlagi katerega nato ARAO izvede vse načrtovane dejavnosti po programu raziskovalnih, razvojnih in predstavitvenih dejavnosti. ARAO o izvajanju programa raziskovalnih, razvojnih in predstavitvenih dejavnosti vladi Republike Slovenije poroča vsako leto v okviru letnega poročila o izvajanju poslovnega načrta javne službe ravnanja z RAO.</w:t>
            </w:r>
          </w:p>
          <w:p w14:paraId="3475BD94" w14:textId="77777777" w:rsidR="0067517B" w:rsidRPr="007C35AB" w:rsidRDefault="0067517B" w:rsidP="00B87DF2">
            <w:pPr>
              <w:rPr>
                <w:strike/>
                <w:sz w:val="22"/>
                <w:szCs w:val="22"/>
                <w:highlight w:val="yellow"/>
                <w:lang w:val="sl-SI"/>
              </w:rPr>
            </w:pPr>
          </w:p>
        </w:tc>
        <w:tc>
          <w:tcPr>
            <w:tcW w:w="2126" w:type="dxa"/>
          </w:tcPr>
          <w:p w14:paraId="23F6B567" w14:textId="77777777" w:rsidR="005263A8" w:rsidRPr="00CC03BD" w:rsidRDefault="005263A8" w:rsidP="005263A8">
            <w:pPr>
              <w:rPr>
                <w:sz w:val="22"/>
                <w:szCs w:val="22"/>
                <w:lang w:val="sl-SI"/>
              </w:rPr>
            </w:pPr>
          </w:p>
        </w:tc>
        <w:tc>
          <w:tcPr>
            <w:tcW w:w="1843" w:type="dxa"/>
          </w:tcPr>
          <w:p w14:paraId="4A99F3B4" w14:textId="345E02AC" w:rsidR="00091742" w:rsidRPr="007C35AB" w:rsidDel="00E34753" w:rsidRDefault="00560EF2" w:rsidP="00CC03BD">
            <w:pPr>
              <w:jc w:val="center"/>
              <w:rPr>
                <w:b/>
                <w:sz w:val="22"/>
                <w:szCs w:val="22"/>
                <w:lang w:val="sl-SI"/>
              </w:rPr>
            </w:pPr>
            <w:r>
              <w:rPr>
                <w:b/>
                <w:sz w:val="22"/>
                <w:szCs w:val="22"/>
                <w:lang w:val="sl-SI"/>
              </w:rPr>
              <w:t>R</w:t>
            </w:r>
            <w:r w:rsidRPr="00232A95">
              <w:rPr>
                <w:b/>
                <w:sz w:val="22"/>
                <w:szCs w:val="22"/>
                <w:lang w:val="sl-SI"/>
              </w:rPr>
              <w:t>eNPROIG23–32</w:t>
            </w:r>
          </w:p>
        </w:tc>
      </w:tr>
      <w:tr w:rsidR="005263A8" w:rsidRPr="00CC03BD" w14:paraId="43EFBC5D" w14:textId="77777777" w:rsidTr="00DB6375">
        <w:tc>
          <w:tcPr>
            <w:tcW w:w="3827" w:type="dxa"/>
          </w:tcPr>
          <w:p w14:paraId="6ACCD39A" w14:textId="77777777" w:rsidR="005263A8" w:rsidRPr="00CC03BD" w:rsidRDefault="005263A8" w:rsidP="005263A8">
            <w:pPr>
              <w:rPr>
                <w:iCs/>
                <w:noProof/>
                <w:sz w:val="22"/>
                <w:szCs w:val="22"/>
              </w:rPr>
            </w:pPr>
            <w:r w:rsidRPr="00CC03BD">
              <w:rPr>
                <w:color w:val="000000"/>
                <w:sz w:val="22"/>
                <w:szCs w:val="22"/>
              </w:rPr>
              <w:t>a) a national programme for the implementation of spent fuel and radioactive waste management policy;</w:t>
            </w:r>
          </w:p>
        </w:tc>
        <w:tc>
          <w:tcPr>
            <w:tcW w:w="7088" w:type="dxa"/>
          </w:tcPr>
          <w:p w14:paraId="505A0296" w14:textId="02F84B08" w:rsidR="00A51C25" w:rsidRDefault="00A51C25" w:rsidP="00A51C25">
            <w:pPr>
              <w:rPr>
                <w:b/>
                <w:sz w:val="22"/>
                <w:szCs w:val="22"/>
                <w:lang w:val="sl-SI"/>
              </w:rPr>
            </w:pPr>
            <w:r w:rsidRPr="0067517B">
              <w:rPr>
                <w:b/>
                <w:sz w:val="22"/>
                <w:szCs w:val="22"/>
                <w:lang w:val="sl-SI"/>
              </w:rPr>
              <w:t>ZVISJV</w:t>
            </w:r>
            <w:r w:rsidR="001E1822">
              <w:rPr>
                <w:b/>
                <w:sz w:val="22"/>
                <w:szCs w:val="22"/>
                <w:lang w:val="sl-SI"/>
              </w:rPr>
              <w:t>-1, 124. člen</w:t>
            </w:r>
            <w:r w:rsidR="004D1680">
              <w:rPr>
                <w:b/>
                <w:sz w:val="22"/>
                <w:szCs w:val="22"/>
                <w:lang w:val="sl-SI"/>
              </w:rPr>
              <w:t xml:space="preserve"> </w:t>
            </w:r>
            <w:r w:rsidRPr="0067517B">
              <w:rPr>
                <w:b/>
                <w:sz w:val="22"/>
                <w:szCs w:val="22"/>
                <w:lang w:val="sl-SI"/>
              </w:rPr>
              <w:t>(nacionalni program ravnanja z radioaktivnimi odpadki in izrabljenim gorivom)</w:t>
            </w:r>
          </w:p>
          <w:p w14:paraId="24BC831B" w14:textId="77777777" w:rsidR="004D1680" w:rsidRPr="004D1680" w:rsidRDefault="004D1680" w:rsidP="004D1680">
            <w:pPr>
              <w:rPr>
                <w:sz w:val="22"/>
                <w:szCs w:val="22"/>
                <w:lang w:val="sl-SI"/>
              </w:rPr>
            </w:pPr>
            <w:r w:rsidRPr="004D1680">
              <w:rPr>
                <w:sz w:val="22"/>
                <w:szCs w:val="22"/>
                <w:lang w:val="sl-SI"/>
              </w:rPr>
              <w:t>(1) Nacionalni program ravnanja z radioaktivnimi odpadki in izrabljenim gorivom po tem zakonu pripravi ministrstvo, pristojno za naravne vire, v sodelovanju z ministrstvom, pristojnim za energijo, sprejme pa ga Državni zbor Republike Slovenije (v nadaljnjem besedilu: državni zbor) na predlog vlade.</w:t>
            </w:r>
          </w:p>
          <w:p w14:paraId="6EFE6C33" w14:textId="77777777" w:rsidR="004D1680" w:rsidRPr="004D1680" w:rsidRDefault="004D1680" w:rsidP="004D1680">
            <w:pPr>
              <w:rPr>
                <w:sz w:val="22"/>
                <w:szCs w:val="22"/>
                <w:lang w:val="sl-SI"/>
              </w:rPr>
            </w:pPr>
            <w:r w:rsidRPr="004D1680">
              <w:rPr>
                <w:sz w:val="22"/>
                <w:szCs w:val="22"/>
                <w:lang w:val="sl-SI"/>
              </w:rPr>
              <w:t>(2) Nacionalni program ravnanja z radioaktivnimi odpadki in izrabljenim gorivom se sprejema za 10 let.</w:t>
            </w:r>
          </w:p>
          <w:p w14:paraId="3189CA5D" w14:textId="77777777" w:rsidR="004D1680" w:rsidRPr="004D1680" w:rsidRDefault="004D1680" w:rsidP="004D1680">
            <w:pPr>
              <w:rPr>
                <w:sz w:val="22"/>
                <w:szCs w:val="22"/>
                <w:lang w:val="sl-SI"/>
              </w:rPr>
            </w:pPr>
            <w:r w:rsidRPr="004D1680">
              <w:rPr>
                <w:sz w:val="22"/>
                <w:szCs w:val="22"/>
                <w:lang w:val="sl-SI"/>
              </w:rPr>
              <w:t>(3) Nacionalni program ravnanja z radioaktivnimi odpadki in izrabljenim gorivom mora vsebovati najmanj:</w:t>
            </w:r>
          </w:p>
          <w:p w14:paraId="0E252E53" w14:textId="77777777" w:rsidR="004D1680" w:rsidRPr="004D1680" w:rsidRDefault="004D1680" w:rsidP="004D1680">
            <w:pPr>
              <w:rPr>
                <w:sz w:val="22"/>
                <w:szCs w:val="22"/>
                <w:lang w:val="sl-SI"/>
              </w:rPr>
            </w:pPr>
            <w:r w:rsidRPr="004D1680">
              <w:rPr>
                <w:sz w:val="22"/>
                <w:szCs w:val="22"/>
                <w:lang w:val="sl-SI"/>
              </w:rPr>
              <w:t>1.      politiko v zvezi z ravnanjem z izrabljenim gorivom in radioaktivnimi odpadki in bistvene mejnike;</w:t>
            </w:r>
          </w:p>
          <w:p w14:paraId="436EE624" w14:textId="77777777" w:rsidR="004D1680" w:rsidRPr="004D1680" w:rsidRDefault="004D1680" w:rsidP="004D1680">
            <w:pPr>
              <w:rPr>
                <w:sz w:val="22"/>
                <w:szCs w:val="22"/>
                <w:lang w:val="sl-SI"/>
              </w:rPr>
            </w:pPr>
            <w:r w:rsidRPr="004D1680">
              <w:rPr>
                <w:sz w:val="22"/>
                <w:szCs w:val="22"/>
                <w:lang w:val="sl-SI"/>
              </w:rPr>
              <w:t>2.      lokacije, količine in razvrstitve izrabljenega goriva in radioaktivnih odpadkov ter ocene prihodnjih količin, vključno s tistimi iz razgradnje;</w:t>
            </w:r>
          </w:p>
          <w:p w14:paraId="107FD191" w14:textId="77777777" w:rsidR="004D1680" w:rsidRPr="004D1680" w:rsidRDefault="004D1680" w:rsidP="004D1680">
            <w:pPr>
              <w:rPr>
                <w:sz w:val="22"/>
                <w:szCs w:val="22"/>
                <w:lang w:val="sl-SI"/>
              </w:rPr>
            </w:pPr>
            <w:r w:rsidRPr="004D1680">
              <w:rPr>
                <w:sz w:val="22"/>
                <w:szCs w:val="22"/>
                <w:lang w:val="sl-SI"/>
              </w:rPr>
              <w:t>3.      načrte in tehnične rešitve za ravnanje z izrabljenim gorivom in radioaktivnimi odpadki od nastanka do odlaganja;</w:t>
            </w:r>
          </w:p>
          <w:p w14:paraId="12975D07" w14:textId="77777777" w:rsidR="004D1680" w:rsidRPr="004D1680" w:rsidRDefault="004D1680" w:rsidP="004D1680">
            <w:pPr>
              <w:rPr>
                <w:sz w:val="22"/>
                <w:szCs w:val="22"/>
                <w:lang w:val="sl-SI"/>
              </w:rPr>
            </w:pPr>
            <w:r w:rsidRPr="004D1680">
              <w:rPr>
                <w:sz w:val="22"/>
                <w:szCs w:val="22"/>
                <w:lang w:val="sl-SI"/>
              </w:rPr>
              <w:t>4.      načrte za obdobje po zaprtju odlagališč, tudi navedbo, koliko časa je še treba izvajati ustrezen nadzor in kakšna so potrebna sredstva za dolgoročno ohranitev poznavanja objekta;</w:t>
            </w:r>
          </w:p>
          <w:p w14:paraId="53D8959B" w14:textId="77777777" w:rsidR="004D1680" w:rsidRPr="004D1680" w:rsidRDefault="004D1680" w:rsidP="004D1680">
            <w:pPr>
              <w:rPr>
                <w:sz w:val="22"/>
                <w:szCs w:val="22"/>
                <w:lang w:val="sl-SI"/>
              </w:rPr>
            </w:pPr>
            <w:r w:rsidRPr="004D1680">
              <w:rPr>
                <w:sz w:val="22"/>
                <w:szCs w:val="22"/>
                <w:lang w:val="sl-SI"/>
              </w:rPr>
              <w:t>5.      oceno stroškov za izvedbo nacionalnega programa;</w:t>
            </w:r>
          </w:p>
          <w:p w14:paraId="36F040C3" w14:textId="77777777" w:rsidR="004D1680" w:rsidRPr="004D1680" w:rsidRDefault="004D1680" w:rsidP="004D1680">
            <w:pPr>
              <w:rPr>
                <w:sz w:val="22"/>
                <w:szCs w:val="22"/>
                <w:lang w:val="sl-SI"/>
              </w:rPr>
            </w:pPr>
            <w:r w:rsidRPr="004D1680">
              <w:rPr>
                <w:sz w:val="22"/>
                <w:szCs w:val="22"/>
                <w:lang w:val="sl-SI"/>
              </w:rPr>
              <w:t>6.      raziskovalne, razvojne in informacijske dejavnosti ter človeške vire, ki so potrebni za izvedbo nacionalnega programa;</w:t>
            </w:r>
          </w:p>
          <w:p w14:paraId="39F1506F" w14:textId="77777777" w:rsidR="004D1680" w:rsidRPr="004D1680" w:rsidRDefault="004D1680" w:rsidP="004D1680">
            <w:pPr>
              <w:rPr>
                <w:sz w:val="22"/>
                <w:szCs w:val="22"/>
                <w:lang w:val="sl-SI"/>
              </w:rPr>
            </w:pPr>
            <w:r w:rsidRPr="004D1680">
              <w:rPr>
                <w:sz w:val="22"/>
                <w:szCs w:val="22"/>
                <w:lang w:val="sl-SI"/>
              </w:rPr>
              <w:t>7.      odgovornosti za izvajanje nacionalnega programa in ključne kazalnike uspešnosti za spremljanje napredka pri izvajanju.</w:t>
            </w:r>
          </w:p>
          <w:p w14:paraId="79A772C2" w14:textId="77777777" w:rsidR="004D1680" w:rsidRPr="004D1680" w:rsidRDefault="004D1680" w:rsidP="004D1680">
            <w:pPr>
              <w:rPr>
                <w:sz w:val="22"/>
                <w:szCs w:val="22"/>
                <w:lang w:val="sl-SI"/>
              </w:rPr>
            </w:pPr>
            <w:r w:rsidRPr="004D1680">
              <w:rPr>
                <w:sz w:val="22"/>
                <w:szCs w:val="22"/>
                <w:lang w:val="sl-SI"/>
              </w:rPr>
              <w:t xml:space="preserve">(4) Strokovne podlage nacionalnega programa iz prejšnjega odstavka s podrobnejšo razčlenitvijo ukrepov za zmanjšanje nastajanja radioaktivnih odpadkov, njihovo predelavo pred odlaganjem in njihovo odlaganje ter </w:t>
            </w:r>
            <w:r w:rsidRPr="004D1680">
              <w:rPr>
                <w:sz w:val="22"/>
                <w:szCs w:val="22"/>
                <w:lang w:val="sl-SI"/>
              </w:rPr>
              <w:lastRenderedPageBreak/>
              <w:t>ukrepov za predelavo in odlaganje radioaktivnih odpadkov pripravi izvajalec obvezne državne gospodarske javne službe za ravnanje z radioaktivnimi odpadki in jih pošlje v soglasje organu, pristojnemu za jedrsko varnost.</w:t>
            </w:r>
          </w:p>
          <w:p w14:paraId="710764E1" w14:textId="27EA84C6" w:rsidR="005263A8" w:rsidRPr="00AF3D3B" w:rsidRDefault="004D1680" w:rsidP="004D1680">
            <w:pPr>
              <w:rPr>
                <w:sz w:val="22"/>
                <w:szCs w:val="22"/>
                <w:highlight w:val="yellow"/>
                <w:lang w:val="sl-SI"/>
              </w:rPr>
            </w:pPr>
            <w:r w:rsidRPr="004D1680">
              <w:rPr>
                <w:sz w:val="22"/>
                <w:szCs w:val="22"/>
                <w:lang w:val="sl-SI"/>
              </w:rPr>
              <w:t>(5) Organ, pristojen za jedrsko varnost, pošlje strokovne podlage iz prejšnjega odstavka skupaj s svojim soglasjem ministrstvu, pristojnemu za naravne vire.</w:t>
            </w:r>
          </w:p>
        </w:tc>
        <w:tc>
          <w:tcPr>
            <w:tcW w:w="2126" w:type="dxa"/>
          </w:tcPr>
          <w:p w14:paraId="43B5F71C" w14:textId="77777777" w:rsidR="005263A8" w:rsidRPr="00CC03BD" w:rsidRDefault="005263A8" w:rsidP="005263A8">
            <w:pPr>
              <w:rPr>
                <w:sz w:val="22"/>
                <w:szCs w:val="22"/>
                <w:lang w:val="sl-SI"/>
              </w:rPr>
            </w:pPr>
          </w:p>
        </w:tc>
        <w:tc>
          <w:tcPr>
            <w:tcW w:w="1843" w:type="dxa"/>
          </w:tcPr>
          <w:p w14:paraId="36D5D240" w14:textId="77777777" w:rsidR="005263A8" w:rsidRPr="00CC03BD" w:rsidDel="00E34753" w:rsidRDefault="00A51C25"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7D9E42D1" w14:textId="77777777" w:rsidTr="00DB6375">
        <w:tc>
          <w:tcPr>
            <w:tcW w:w="3827" w:type="dxa"/>
          </w:tcPr>
          <w:p w14:paraId="5F1A10D4" w14:textId="77777777" w:rsidR="005263A8" w:rsidRPr="00CC03BD" w:rsidRDefault="005263A8" w:rsidP="005263A8">
            <w:pPr>
              <w:rPr>
                <w:iCs/>
                <w:noProof/>
                <w:sz w:val="22"/>
                <w:szCs w:val="22"/>
              </w:rPr>
            </w:pPr>
            <w:r w:rsidRPr="00CC03BD">
              <w:rPr>
                <w:color w:val="000000"/>
                <w:sz w:val="22"/>
                <w:szCs w:val="22"/>
              </w:rPr>
              <w:t xml:space="preserve">(b) national arrangements for the safety of spent fuel and radioactive waste management. The determination of how those arrangements </w:t>
            </w:r>
            <w:proofErr w:type="gramStart"/>
            <w:r w:rsidRPr="00CC03BD">
              <w:rPr>
                <w:color w:val="000000"/>
                <w:sz w:val="22"/>
                <w:szCs w:val="22"/>
              </w:rPr>
              <w:t>are</w:t>
            </w:r>
            <w:proofErr w:type="gramEnd"/>
            <w:r w:rsidRPr="00CC03BD">
              <w:rPr>
                <w:color w:val="000000"/>
                <w:sz w:val="22"/>
                <w:szCs w:val="22"/>
              </w:rPr>
              <w:t xml:space="preserve"> to be adopted and through which instrument they are to be applied rests within the competence of the Member States;</w:t>
            </w:r>
          </w:p>
        </w:tc>
        <w:tc>
          <w:tcPr>
            <w:tcW w:w="7088" w:type="dxa"/>
          </w:tcPr>
          <w:p w14:paraId="4992C01E" w14:textId="563AA1AD" w:rsidR="006B2C28" w:rsidRDefault="006B2C28" w:rsidP="006B2C28">
            <w:pPr>
              <w:rPr>
                <w:b/>
                <w:sz w:val="22"/>
                <w:szCs w:val="22"/>
                <w:lang w:val="sl-SI"/>
              </w:rPr>
            </w:pPr>
            <w:r w:rsidRPr="0067517B">
              <w:rPr>
                <w:b/>
                <w:sz w:val="22"/>
                <w:szCs w:val="22"/>
                <w:lang w:val="sl-SI"/>
              </w:rPr>
              <w:t>ZVISJV</w:t>
            </w:r>
            <w:r w:rsidR="00C07B1B">
              <w:rPr>
                <w:b/>
                <w:sz w:val="22"/>
                <w:szCs w:val="22"/>
                <w:lang w:val="sl-SI"/>
              </w:rPr>
              <w:t>-1</w:t>
            </w:r>
            <w:r w:rsidR="001E1822">
              <w:rPr>
                <w:b/>
                <w:sz w:val="22"/>
                <w:szCs w:val="22"/>
                <w:lang w:val="sl-SI"/>
              </w:rPr>
              <w:t xml:space="preserve">, </w:t>
            </w:r>
            <w:r w:rsidR="004D1680" w:rsidRPr="0067517B">
              <w:rPr>
                <w:b/>
                <w:sz w:val="22"/>
                <w:szCs w:val="22"/>
                <w:lang w:val="sl-SI"/>
              </w:rPr>
              <w:t>4.</w:t>
            </w:r>
            <w:r w:rsidR="004D1680">
              <w:rPr>
                <w:b/>
                <w:sz w:val="22"/>
                <w:szCs w:val="22"/>
                <w:lang w:val="sl-SI"/>
              </w:rPr>
              <w:t>7</w:t>
            </w:r>
            <w:r w:rsidR="004D1680" w:rsidRPr="0067517B">
              <w:rPr>
                <w:b/>
                <w:sz w:val="22"/>
                <w:szCs w:val="22"/>
                <w:lang w:val="sl-SI"/>
              </w:rPr>
              <w:t xml:space="preserve"> Ravnanje z radioaktivnimi odpadki in izrabljenim gorivom</w:t>
            </w:r>
            <w:r w:rsidR="004D1680">
              <w:rPr>
                <w:b/>
                <w:sz w:val="22"/>
                <w:szCs w:val="22"/>
                <w:lang w:val="sl-SI"/>
              </w:rPr>
              <w:t xml:space="preserve">, </w:t>
            </w:r>
            <w:r w:rsidR="001E1822">
              <w:rPr>
                <w:b/>
                <w:sz w:val="22"/>
                <w:szCs w:val="22"/>
                <w:lang w:val="sl-SI"/>
              </w:rPr>
              <w:t>121. člen</w:t>
            </w:r>
            <w:r w:rsidR="004D1680">
              <w:rPr>
                <w:b/>
                <w:sz w:val="22"/>
                <w:szCs w:val="22"/>
                <w:lang w:val="sl-SI"/>
              </w:rPr>
              <w:t xml:space="preserve"> </w:t>
            </w:r>
            <w:r w:rsidRPr="0067517B">
              <w:rPr>
                <w:b/>
                <w:sz w:val="22"/>
                <w:szCs w:val="22"/>
                <w:lang w:val="sl-SI"/>
              </w:rPr>
              <w:t>(ravnanje z radioaktivnimi odpadki in izrabljenim gorivom)</w:t>
            </w:r>
          </w:p>
          <w:p w14:paraId="790CEF54" w14:textId="77777777" w:rsidR="004D1680" w:rsidRPr="004D1680" w:rsidRDefault="004D1680" w:rsidP="004D1680">
            <w:pPr>
              <w:rPr>
                <w:sz w:val="22"/>
                <w:szCs w:val="22"/>
                <w:lang w:val="sl-SI"/>
              </w:rPr>
            </w:pPr>
            <w:r w:rsidRPr="004D1680">
              <w:rPr>
                <w:sz w:val="22"/>
                <w:szCs w:val="22"/>
                <w:lang w:val="sl-SI"/>
              </w:rPr>
              <w:t>(1) Imetnik radioaktivnih odpadkov in izrabljenega goriva mora zagotoviti, da se:</w:t>
            </w:r>
          </w:p>
          <w:p w14:paraId="00466287" w14:textId="77777777" w:rsidR="004D1680" w:rsidRPr="004D1680" w:rsidRDefault="004D1680" w:rsidP="004D1680">
            <w:pPr>
              <w:rPr>
                <w:sz w:val="22"/>
                <w:szCs w:val="22"/>
                <w:lang w:val="sl-SI"/>
              </w:rPr>
            </w:pPr>
            <w:r w:rsidRPr="004D1680">
              <w:rPr>
                <w:sz w:val="22"/>
                <w:szCs w:val="22"/>
                <w:lang w:val="sl-SI"/>
              </w:rPr>
              <w:t>-        z radioaktivnimi odpadki in izrabljenim gorivom ravna na predpisan način;</w:t>
            </w:r>
          </w:p>
          <w:p w14:paraId="273E9602" w14:textId="77777777" w:rsidR="004D1680" w:rsidRPr="004D1680" w:rsidRDefault="004D1680" w:rsidP="004D1680">
            <w:pPr>
              <w:rPr>
                <w:sz w:val="22"/>
                <w:szCs w:val="22"/>
                <w:lang w:val="sl-SI"/>
              </w:rPr>
            </w:pPr>
            <w:r w:rsidRPr="004D1680">
              <w:rPr>
                <w:sz w:val="22"/>
                <w:szCs w:val="22"/>
                <w:lang w:val="sl-SI"/>
              </w:rPr>
              <w:t>-        upoštevajo določila nacionalnega programa ravnanja z radioaktivnimi odpadki in izrabljenim gorivom iz 124. člena tega zakona;</w:t>
            </w:r>
          </w:p>
          <w:p w14:paraId="270D90B7" w14:textId="77777777" w:rsidR="004D1680" w:rsidRPr="004D1680" w:rsidRDefault="004D1680" w:rsidP="004D1680">
            <w:pPr>
              <w:rPr>
                <w:sz w:val="22"/>
                <w:szCs w:val="22"/>
                <w:lang w:val="sl-SI"/>
              </w:rPr>
            </w:pPr>
            <w:r w:rsidRPr="004D1680">
              <w:rPr>
                <w:sz w:val="22"/>
                <w:szCs w:val="22"/>
                <w:lang w:val="sl-SI"/>
              </w:rPr>
              <w:t>-        kar najbolj izogne prelaganju bremen odlaganja radioaktivnih odpadkov na prihodnje generacije.</w:t>
            </w:r>
          </w:p>
          <w:p w14:paraId="4E757101" w14:textId="77777777" w:rsidR="004D1680" w:rsidRPr="004D1680" w:rsidRDefault="004D1680" w:rsidP="004D1680">
            <w:pPr>
              <w:rPr>
                <w:sz w:val="22"/>
                <w:szCs w:val="22"/>
                <w:lang w:val="sl-SI"/>
              </w:rPr>
            </w:pPr>
            <w:r w:rsidRPr="004D1680">
              <w:rPr>
                <w:sz w:val="22"/>
                <w:szCs w:val="22"/>
                <w:lang w:val="sl-SI"/>
              </w:rPr>
              <w:t>(2) 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p w14:paraId="0A7D19DE" w14:textId="77777777" w:rsidR="004D1680" w:rsidRPr="004D1680" w:rsidRDefault="004D1680" w:rsidP="004D1680">
            <w:pPr>
              <w:rPr>
                <w:sz w:val="22"/>
                <w:szCs w:val="22"/>
                <w:lang w:val="sl-SI"/>
              </w:rPr>
            </w:pPr>
            <w:r w:rsidRPr="004D1680">
              <w:rPr>
                <w:sz w:val="22"/>
                <w:szCs w:val="22"/>
                <w:lang w:val="sl-SI"/>
              </w:rPr>
              <w:t>(3) Povzročitelj radioaktivnih odpadkov ali izrabljenega goriva mora zagotoviti varno ravnanje z izrabljenim gorivom in radioaktivnimi odpadki. Dolgoročno ravnanje mora zagotoviti tudi s pasivnimi varnostnimi lastnostmi.</w:t>
            </w:r>
          </w:p>
          <w:p w14:paraId="7C561FB4" w14:textId="77777777" w:rsidR="004D1680" w:rsidRPr="004D1680" w:rsidRDefault="004D1680" w:rsidP="004D1680">
            <w:pPr>
              <w:rPr>
                <w:sz w:val="22"/>
                <w:szCs w:val="22"/>
                <w:lang w:val="sl-SI"/>
              </w:rPr>
            </w:pPr>
            <w:r w:rsidRPr="004D1680">
              <w:rPr>
                <w:sz w:val="22"/>
                <w:szCs w:val="22"/>
                <w:lang w:val="sl-SI"/>
              </w:rPr>
              <w:t>(4) Na vseh stopnjah ravnanja z radioaktivnimi odpadki ali izrabljenim gorivom je treba uporabljati postopek odločanja, ki temelji na dokazih in je dokumentiran.</w:t>
            </w:r>
          </w:p>
          <w:p w14:paraId="0F0B363A" w14:textId="77777777" w:rsidR="004D1680" w:rsidRPr="004D1680" w:rsidRDefault="004D1680" w:rsidP="004D1680">
            <w:pPr>
              <w:rPr>
                <w:sz w:val="22"/>
                <w:szCs w:val="22"/>
                <w:lang w:val="sl-SI"/>
              </w:rPr>
            </w:pPr>
            <w:r w:rsidRPr="004D1680">
              <w:rPr>
                <w:sz w:val="22"/>
                <w:szCs w:val="22"/>
                <w:lang w:val="sl-SI"/>
              </w:rPr>
              <w:t>(5) Povzročitelj radioaktivnih odpadkov ali izrabljenega goriva mora oddajati radioaktivne odpadke in izrabljeno gorivo v nadaljnje ravnanje izvajalcu obvezne državne gospodarske javne službe za ravnanje z radioaktivnimi odpadki, razen radioaktivnih odpadkov, nad katerimi je predvidena opustitev nadzora.</w:t>
            </w:r>
          </w:p>
          <w:p w14:paraId="3C2C1009" w14:textId="77777777" w:rsidR="004D1680" w:rsidRPr="004D1680" w:rsidRDefault="004D1680" w:rsidP="004D1680">
            <w:pPr>
              <w:rPr>
                <w:sz w:val="22"/>
                <w:szCs w:val="22"/>
                <w:lang w:val="sl-SI"/>
              </w:rPr>
            </w:pPr>
            <w:r w:rsidRPr="004D1680">
              <w:rPr>
                <w:sz w:val="22"/>
                <w:szCs w:val="22"/>
                <w:lang w:val="sl-SI"/>
              </w:rPr>
              <w:t>(6) 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14:paraId="016FEF42" w14:textId="77777777" w:rsidR="004D1680" w:rsidRPr="004D1680" w:rsidRDefault="004D1680" w:rsidP="004D1680">
            <w:pPr>
              <w:rPr>
                <w:sz w:val="22"/>
                <w:szCs w:val="22"/>
                <w:lang w:val="sl-SI"/>
              </w:rPr>
            </w:pPr>
            <w:r w:rsidRPr="004D1680">
              <w:rPr>
                <w:sz w:val="22"/>
                <w:szCs w:val="22"/>
                <w:lang w:val="sl-SI"/>
              </w:rPr>
              <w:t xml:space="preserve">(7) Ne glede na določbo petega odstavka tega člena lahko inšpektor za jedrsko varnost odredi začasno shranjevanje radioaktivnih odpadkov na </w:t>
            </w:r>
            <w:r w:rsidRPr="004D1680">
              <w:rPr>
                <w:sz w:val="22"/>
                <w:szCs w:val="22"/>
                <w:lang w:val="sl-SI"/>
              </w:rPr>
              <w:lastRenderedPageBreak/>
              <w:t>primernem mestu, če izvajalec obvezne državne gospodarske javne službe za ravnanje z radioaktivnimi odpadki ne more takoj prevzeti radioaktivnih odpadkov (na primer zaradi industrijske nesreče ali nesreče pri prevozu radioaktivnih snovi).</w:t>
            </w:r>
          </w:p>
          <w:p w14:paraId="3E3A5D1E" w14:textId="77777777" w:rsidR="004D1680" w:rsidRPr="004D1680" w:rsidRDefault="004D1680" w:rsidP="004D1680">
            <w:pPr>
              <w:rPr>
                <w:sz w:val="22"/>
                <w:szCs w:val="22"/>
                <w:lang w:val="sl-SI"/>
              </w:rPr>
            </w:pPr>
            <w:r w:rsidRPr="004D1680">
              <w:rPr>
                <w:sz w:val="22"/>
                <w:szCs w:val="22"/>
                <w:lang w:val="sl-SI"/>
              </w:rPr>
              <w:t>(8) Izvajalec obvezne državne gospodarske javne službe 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14:paraId="60130CD5" w14:textId="77777777" w:rsidR="004D1680" w:rsidRPr="004D1680" w:rsidRDefault="004D1680" w:rsidP="004D1680">
            <w:pPr>
              <w:rPr>
                <w:sz w:val="22"/>
                <w:szCs w:val="22"/>
                <w:lang w:val="sl-SI"/>
              </w:rPr>
            </w:pPr>
            <w:r w:rsidRPr="004D1680">
              <w:rPr>
                <w:sz w:val="22"/>
                <w:szCs w:val="22"/>
                <w:lang w:val="sl-SI"/>
              </w:rPr>
              <w:t>(9) Stroške ravnanja z radioaktivnimi odpadki in izrabljenim gorivom plača povzročitelj ali njihov imetnik, če jih je prevzel od povzročitelja.</w:t>
            </w:r>
          </w:p>
          <w:p w14:paraId="55E030E0" w14:textId="77777777" w:rsidR="004D1680" w:rsidRPr="004D1680" w:rsidRDefault="004D1680" w:rsidP="004D1680">
            <w:pPr>
              <w:rPr>
                <w:sz w:val="22"/>
                <w:szCs w:val="22"/>
                <w:lang w:val="sl-SI"/>
              </w:rPr>
            </w:pPr>
            <w:r w:rsidRPr="004D1680">
              <w:rPr>
                <w:sz w:val="22"/>
                <w:szCs w:val="22"/>
                <w:lang w:val="sl-SI"/>
              </w:rPr>
              <w:t>(10) Če povzročitelj radioaktivnih odpadkov ali izrabljenega goriva ni znan, prevzame odgovornost in stroške za ravnanje z radioaktivnimi odpadki ali izrabljenim gorivom država.</w:t>
            </w:r>
          </w:p>
          <w:p w14:paraId="14BFF7FD" w14:textId="77777777" w:rsidR="004D1680" w:rsidRPr="004D1680" w:rsidRDefault="004D1680" w:rsidP="004D1680">
            <w:pPr>
              <w:rPr>
                <w:sz w:val="22"/>
                <w:szCs w:val="22"/>
                <w:lang w:val="sl-SI"/>
              </w:rPr>
            </w:pPr>
            <w:r w:rsidRPr="004D1680">
              <w:rPr>
                <w:sz w:val="22"/>
                <w:szCs w:val="22"/>
                <w:lang w:val="sl-SI"/>
              </w:rPr>
              <w:t>(11) Organ, pristojen za jedrsko varnost, vodi centralno evidenco radioaktivnih odpadkov in izrabljenega goriva, ki nastajajo na ozemlju Republike Slovenije.</w:t>
            </w:r>
          </w:p>
          <w:p w14:paraId="23996CFE" w14:textId="77777777" w:rsidR="004D1680" w:rsidRPr="004D1680" w:rsidRDefault="004D1680" w:rsidP="004D1680">
            <w:pPr>
              <w:rPr>
                <w:sz w:val="22"/>
                <w:szCs w:val="22"/>
                <w:lang w:val="sl-SI"/>
              </w:rPr>
            </w:pPr>
            <w:r w:rsidRPr="004D1680">
              <w:rPr>
                <w:sz w:val="22"/>
                <w:szCs w:val="22"/>
                <w:lang w:val="sl-SI"/>
              </w:rPr>
              <w:t>(12) Imetnik radioaktivnih odpadkov in izrabljenega goriva mora podatke o nastajanju radioaktivnih odpadkov in izrabljenega goriva poslati v centralno evidenco radioaktivnih odpadkov in izrabljenega goriva.</w:t>
            </w:r>
          </w:p>
          <w:p w14:paraId="3C990FC0" w14:textId="4FF71C12" w:rsidR="006B2C28" w:rsidRDefault="004D1680" w:rsidP="004D1680">
            <w:pPr>
              <w:rPr>
                <w:sz w:val="22"/>
                <w:szCs w:val="22"/>
                <w:lang w:val="sl-SI"/>
              </w:rPr>
            </w:pPr>
            <w:r w:rsidRPr="004D1680">
              <w:rPr>
                <w:sz w:val="22"/>
                <w:szCs w:val="22"/>
                <w:lang w:val="sl-SI"/>
              </w:rPr>
              <w:t>(13) Minister, pristojen za naravne vire, razvrsti radioaktivne odpadke glede na stopnjo in vrsto radioaktivnosti ter določi ravnanje z radioaktivnimi odpadki in izrabljenim gorivom, obseg poročanja o nastajanju radioaktivnih odpadkov in izrabljenega goriva, način in obseg vodenja centralne evidence nastajanja radioaktivnih odpadkov in izrabljenega goriva ter vodenja evidenc skladiščenih ali odloženih radioaktivnih odpadkov in izrabljenega goriva.</w:t>
            </w:r>
          </w:p>
          <w:p w14:paraId="5DCC754B" w14:textId="77777777" w:rsidR="004D1680" w:rsidRPr="006B2C28" w:rsidRDefault="004D1680" w:rsidP="004D1680">
            <w:pPr>
              <w:rPr>
                <w:sz w:val="22"/>
                <w:szCs w:val="22"/>
                <w:lang w:val="sl-SI"/>
              </w:rPr>
            </w:pPr>
          </w:p>
          <w:p w14:paraId="6BB7610D" w14:textId="070D06AC" w:rsidR="001E1822" w:rsidRDefault="004D1680" w:rsidP="001E1822">
            <w:pPr>
              <w:rPr>
                <w:b/>
                <w:bCs/>
                <w:sz w:val="22"/>
                <w:szCs w:val="22"/>
                <w:lang w:val="sl-SI"/>
              </w:rPr>
            </w:pPr>
            <w:r>
              <w:rPr>
                <w:b/>
                <w:bCs/>
                <w:sz w:val="22"/>
                <w:szCs w:val="22"/>
                <w:lang w:val="sl-SI"/>
              </w:rPr>
              <w:t xml:space="preserve">ZVISJV-1, </w:t>
            </w:r>
            <w:r w:rsidR="001E1822" w:rsidRPr="001E1822">
              <w:rPr>
                <w:b/>
                <w:bCs/>
                <w:sz w:val="22"/>
                <w:szCs w:val="22"/>
                <w:lang w:val="sl-SI"/>
              </w:rPr>
              <w:t>122. člen</w:t>
            </w:r>
            <w:r>
              <w:rPr>
                <w:b/>
                <w:bCs/>
                <w:sz w:val="22"/>
                <w:szCs w:val="22"/>
                <w:lang w:val="sl-SI"/>
              </w:rPr>
              <w:t xml:space="preserve"> </w:t>
            </w:r>
            <w:r w:rsidR="001E1822" w:rsidRPr="001E1822">
              <w:rPr>
                <w:b/>
                <w:bCs/>
                <w:sz w:val="22"/>
                <w:szCs w:val="22"/>
                <w:lang w:val="sl-SI"/>
              </w:rPr>
              <w:t>(obvezna državna gospodarska javna služba za ravnanje z radioaktivnimi odpadki)</w:t>
            </w:r>
          </w:p>
          <w:p w14:paraId="4FA10981" w14:textId="77777777" w:rsidR="004D1680" w:rsidRPr="004D1680" w:rsidRDefault="004D1680" w:rsidP="004D1680">
            <w:pPr>
              <w:rPr>
                <w:sz w:val="22"/>
                <w:szCs w:val="22"/>
                <w:lang w:val="sl-SI"/>
              </w:rPr>
            </w:pPr>
            <w:r w:rsidRPr="004D1680">
              <w:rPr>
                <w:sz w:val="22"/>
                <w:szCs w:val="22"/>
                <w:lang w:val="sl-SI"/>
              </w:rPr>
              <w:t>(1) Zaradi zagotovitve pogojev izvajanja vseh organizacijskih in fizičnih dejavnosti, ki se opravljajo pri shranjevanju, premeščanju, predelavi, skladiščenju in odlaganju radioaktivnih odpadkov tako, da ne pride do nenadzorovanega širjenja radioaktivnosti v okolje ter da je zavarovano življenje in zdravje ljudi, se določi obvezna državna gospodarska javna služba za ravnanje z radioaktivnimi odpadki.</w:t>
            </w:r>
          </w:p>
          <w:p w14:paraId="6FF68B3A" w14:textId="77777777" w:rsidR="004D1680" w:rsidRPr="004D1680" w:rsidRDefault="004D1680" w:rsidP="004D1680">
            <w:pPr>
              <w:rPr>
                <w:sz w:val="22"/>
                <w:szCs w:val="22"/>
                <w:lang w:val="sl-SI"/>
              </w:rPr>
            </w:pPr>
            <w:r w:rsidRPr="004D1680">
              <w:rPr>
                <w:sz w:val="22"/>
                <w:szCs w:val="22"/>
                <w:lang w:val="sl-SI"/>
              </w:rPr>
              <w:t>(2) Pogoje za izvajanje vseh organizacijskih in fizičnih dejavnosti, ki se izvajajo pri shranjevanju, premeščanju, predelavi, skladiščenju in odlaganju radioaktivnih odpadkov ali izrabljenega goriva, zagotovi država.</w:t>
            </w:r>
          </w:p>
          <w:p w14:paraId="60482974" w14:textId="77777777" w:rsidR="004D1680" w:rsidRPr="004D1680" w:rsidRDefault="004D1680" w:rsidP="004D1680">
            <w:pPr>
              <w:rPr>
                <w:sz w:val="22"/>
                <w:szCs w:val="22"/>
                <w:lang w:val="sl-SI"/>
              </w:rPr>
            </w:pPr>
            <w:r w:rsidRPr="004D1680">
              <w:rPr>
                <w:sz w:val="22"/>
                <w:szCs w:val="22"/>
                <w:lang w:val="sl-SI"/>
              </w:rPr>
              <w:lastRenderedPageBreak/>
              <w:t>(3) Obvezna državna gospodarska javna služba za ravnanje z radioaktivnimi odpadki obsega:</w:t>
            </w:r>
          </w:p>
          <w:p w14:paraId="4B6B2ADF" w14:textId="77777777" w:rsidR="004D1680" w:rsidRPr="004D1680" w:rsidRDefault="004D1680" w:rsidP="004D1680">
            <w:pPr>
              <w:rPr>
                <w:sz w:val="22"/>
                <w:szCs w:val="22"/>
                <w:lang w:val="sl-SI"/>
              </w:rPr>
            </w:pPr>
            <w:r w:rsidRPr="004D1680">
              <w:rPr>
                <w:sz w:val="22"/>
                <w:szCs w:val="22"/>
                <w:lang w:val="sl-SI"/>
              </w:rPr>
              <w:t>1.      prevzemanje, zbiranje, prevažanje, predelavo in skladiščenje pred odlaganjem, priprave na izgradnjo odlagališča, izgradnjo odlagališča ter odlaganje radioaktivnih odpadkov, ki niso odpadki iz jedrskih objektov za proizvodnjo energije;</w:t>
            </w:r>
          </w:p>
          <w:p w14:paraId="69587DC8" w14:textId="77777777" w:rsidR="004D1680" w:rsidRPr="004D1680" w:rsidRDefault="004D1680" w:rsidP="004D1680">
            <w:pPr>
              <w:rPr>
                <w:sz w:val="22"/>
                <w:szCs w:val="22"/>
                <w:lang w:val="sl-SI"/>
              </w:rPr>
            </w:pPr>
            <w:r w:rsidRPr="004D1680">
              <w:rPr>
                <w:sz w:val="22"/>
                <w:szCs w:val="22"/>
                <w:lang w:val="sl-SI"/>
              </w:rPr>
              <w:t>2.      predelavo radioaktivnih odpadkov in izrabljenega goriva pred odlaganjem, priprave na izgradnjo odlagališča, izgradnjo odlagališča ter odlaganje radioaktivnih odpadkov iz jedrskih objektov za proizvodnjo energije;</w:t>
            </w:r>
          </w:p>
          <w:p w14:paraId="02DE5A85" w14:textId="77777777" w:rsidR="004D1680" w:rsidRPr="004D1680" w:rsidRDefault="004D1680" w:rsidP="004D1680">
            <w:pPr>
              <w:rPr>
                <w:sz w:val="22"/>
                <w:szCs w:val="22"/>
                <w:lang w:val="sl-SI"/>
              </w:rPr>
            </w:pPr>
            <w:r w:rsidRPr="004D1680">
              <w:rPr>
                <w:sz w:val="22"/>
                <w:szCs w:val="22"/>
                <w:lang w:val="sl-SI"/>
              </w:rPr>
              <w:t>3.      obratovanje odlagališč radioaktivnih odpadkov;</w:t>
            </w:r>
          </w:p>
          <w:p w14:paraId="27435345" w14:textId="77777777" w:rsidR="004D1680" w:rsidRPr="004D1680" w:rsidRDefault="004D1680" w:rsidP="004D1680">
            <w:pPr>
              <w:rPr>
                <w:sz w:val="22"/>
                <w:szCs w:val="22"/>
                <w:lang w:val="sl-SI"/>
              </w:rPr>
            </w:pPr>
            <w:r w:rsidRPr="004D1680">
              <w:rPr>
                <w:sz w:val="22"/>
                <w:szCs w:val="22"/>
                <w:lang w:val="sl-SI"/>
              </w:rPr>
              <w:t>4.      upravljanje, dolgoročni nadzor in vzdrževanje zaprtih odlagališč radioaktivnih odpadkov;</w:t>
            </w:r>
          </w:p>
          <w:p w14:paraId="5CDE4553" w14:textId="77777777" w:rsidR="004D1680" w:rsidRPr="004D1680" w:rsidRDefault="004D1680" w:rsidP="004D1680">
            <w:pPr>
              <w:rPr>
                <w:sz w:val="22"/>
                <w:szCs w:val="22"/>
                <w:lang w:val="sl-SI"/>
              </w:rPr>
            </w:pPr>
            <w:r w:rsidRPr="004D1680">
              <w:rPr>
                <w:sz w:val="22"/>
                <w:szCs w:val="22"/>
                <w:lang w:val="sl-SI"/>
              </w:rPr>
              <w:t xml:space="preserve">5.      upravljanje, dolgoročni nadzor in vzdrževanje zaprtih odlagališč rudarske in </w:t>
            </w:r>
            <w:proofErr w:type="spellStart"/>
            <w:r w:rsidRPr="004D1680">
              <w:rPr>
                <w:sz w:val="22"/>
                <w:szCs w:val="22"/>
                <w:lang w:val="sl-SI"/>
              </w:rPr>
              <w:t>hidrometalurške</w:t>
            </w:r>
            <w:proofErr w:type="spellEnd"/>
            <w:r w:rsidRPr="004D1680">
              <w:rPr>
                <w:sz w:val="22"/>
                <w:szCs w:val="22"/>
                <w:lang w:val="sl-SI"/>
              </w:rPr>
              <w:t xml:space="preserve"> jalovine, ki nastane pri pridobivanju in izkoriščanju jedrskih mineralnih surovin.</w:t>
            </w:r>
          </w:p>
          <w:p w14:paraId="56166807" w14:textId="77777777" w:rsidR="004D1680" w:rsidRPr="004D1680" w:rsidRDefault="004D1680" w:rsidP="004D1680">
            <w:pPr>
              <w:rPr>
                <w:sz w:val="22"/>
                <w:szCs w:val="22"/>
                <w:lang w:val="sl-SI"/>
              </w:rPr>
            </w:pPr>
            <w:r w:rsidRPr="004D1680">
              <w:rPr>
                <w:sz w:val="22"/>
                <w:szCs w:val="22"/>
                <w:lang w:val="sl-SI"/>
              </w:rPr>
              <w:t>(4) Sestavni del dejavnosti iz prejšnjega odstavka je tudi skrb za razvoj stroke na področju ravnanja z radioaktivnimi odpadki in izrabljenim gorivom in prenos znanja iz mednarodnega okolja v Republiko Slovenijo.</w:t>
            </w:r>
          </w:p>
          <w:p w14:paraId="34A1BD72" w14:textId="77777777" w:rsidR="004D1680" w:rsidRPr="004D1680" w:rsidRDefault="004D1680" w:rsidP="004D1680">
            <w:pPr>
              <w:rPr>
                <w:sz w:val="22"/>
                <w:szCs w:val="22"/>
                <w:lang w:val="sl-SI"/>
              </w:rPr>
            </w:pPr>
            <w:r w:rsidRPr="004D1680">
              <w:rPr>
                <w:sz w:val="22"/>
                <w:szCs w:val="22"/>
                <w:lang w:val="sl-SI"/>
              </w:rPr>
              <w:t>(5) Način in pogoje izvajanja obvezne državne gospodarske javne službe predpiše vlada.</w:t>
            </w:r>
          </w:p>
          <w:p w14:paraId="3BED7D48" w14:textId="77777777" w:rsidR="004D1680" w:rsidRPr="004D1680" w:rsidRDefault="004D1680" w:rsidP="004D1680">
            <w:pPr>
              <w:rPr>
                <w:sz w:val="22"/>
                <w:szCs w:val="22"/>
                <w:lang w:val="sl-SI"/>
              </w:rPr>
            </w:pPr>
            <w:r w:rsidRPr="004D1680">
              <w:rPr>
                <w:sz w:val="22"/>
                <w:szCs w:val="22"/>
                <w:lang w:val="sl-SI"/>
              </w:rPr>
              <w:t>(6) S predpisom iz prejšnjega odstavka se določijo tudi:</w:t>
            </w:r>
          </w:p>
          <w:p w14:paraId="20EBF5D8" w14:textId="77777777" w:rsidR="004D1680" w:rsidRPr="004D1680" w:rsidRDefault="004D1680" w:rsidP="004D1680">
            <w:pPr>
              <w:rPr>
                <w:sz w:val="22"/>
                <w:szCs w:val="22"/>
                <w:lang w:val="sl-SI"/>
              </w:rPr>
            </w:pPr>
            <w:r w:rsidRPr="004D1680">
              <w:rPr>
                <w:sz w:val="22"/>
                <w:szCs w:val="22"/>
                <w:lang w:val="sl-SI"/>
              </w:rPr>
              <w:t>1.      organizacijska oblika obvezne državne gospodarske javne službe za ravnanje z radioaktivnimi odpadki;</w:t>
            </w:r>
          </w:p>
          <w:p w14:paraId="17432C46" w14:textId="77777777" w:rsidR="004D1680" w:rsidRPr="004D1680" w:rsidRDefault="004D1680" w:rsidP="004D1680">
            <w:pPr>
              <w:rPr>
                <w:sz w:val="22"/>
                <w:szCs w:val="22"/>
                <w:lang w:val="sl-SI"/>
              </w:rPr>
            </w:pPr>
            <w:r w:rsidRPr="004D1680">
              <w:rPr>
                <w:sz w:val="22"/>
                <w:szCs w:val="22"/>
                <w:lang w:val="sl-SI"/>
              </w:rPr>
              <w:t>2.      viri financiranja in način njihovega oblikovanja ter metodologija za oblikovanje virov financiranja;</w:t>
            </w:r>
          </w:p>
          <w:p w14:paraId="070633E1" w14:textId="77777777" w:rsidR="004D1680" w:rsidRPr="004D1680" w:rsidRDefault="004D1680" w:rsidP="004D1680">
            <w:pPr>
              <w:rPr>
                <w:sz w:val="22"/>
                <w:szCs w:val="22"/>
                <w:lang w:val="sl-SI"/>
              </w:rPr>
            </w:pPr>
            <w:r w:rsidRPr="004D1680">
              <w:rPr>
                <w:sz w:val="22"/>
                <w:szCs w:val="22"/>
                <w:lang w:val="sl-SI"/>
              </w:rPr>
              <w:t>3.      seznam objektov iz 125. člena tega zakona, ki jih izvajalec obvezne državne gospodarske javne službe za ravnanje z radioaktivnimi odpadki upravlja po tem zakonu;</w:t>
            </w:r>
          </w:p>
          <w:p w14:paraId="1400E5EE" w14:textId="77777777" w:rsidR="004D1680" w:rsidRPr="004D1680" w:rsidRDefault="004D1680" w:rsidP="004D1680">
            <w:pPr>
              <w:rPr>
                <w:sz w:val="22"/>
                <w:szCs w:val="22"/>
                <w:lang w:val="sl-SI"/>
              </w:rPr>
            </w:pPr>
            <w:r w:rsidRPr="004D1680">
              <w:rPr>
                <w:sz w:val="22"/>
                <w:szCs w:val="22"/>
                <w:lang w:val="sl-SI"/>
              </w:rPr>
              <w:t>4.      merila za oblikovanje cenika za storitve;</w:t>
            </w:r>
          </w:p>
          <w:p w14:paraId="01818EDE" w14:textId="77777777" w:rsidR="004D1680" w:rsidRPr="004D1680" w:rsidRDefault="004D1680" w:rsidP="004D1680">
            <w:pPr>
              <w:rPr>
                <w:sz w:val="22"/>
                <w:szCs w:val="22"/>
                <w:lang w:val="sl-SI"/>
              </w:rPr>
            </w:pPr>
            <w:r w:rsidRPr="004D1680">
              <w:rPr>
                <w:sz w:val="22"/>
                <w:szCs w:val="22"/>
                <w:lang w:val="sl-SI"/>
              </w:rPr>
              <w:t>5.      druge vsebine, pomembne za izvajanje vseh organizacijskih in fizičnih dejavnosti, ki se izvajajo pri shranjevanju, premeščanju, predelavi, skladiščenju in odlaganju radioaktivnih odpadkov.</w:t>
            </w:r>
          </w:p>
          <w:p w14:paraId="62527EFD" w14:textId="77777777" w:rsidR="004D1680" w:rsidRPr="004D1680" w:rsidRDefault="004D1680" w:rsidP="004D1680">
            <w:pPr>
              <w:rPr>
                <w:sz w:val="22"/>
                <w:szCs w:val="22"/>
                <w:lang w:val="sl-SI"/>
              </w:rPr>
            </w:pPr>
            <w:r w:rsidRPr="004D1680">
              <w:rPr>
                <w:sz w:val="22"/>
                <w:szCs w:val="22"/>
                <w:lang w:val="sl-SI"/>
              </w:rPr>
              <w:t>(7) Vlada na podlagi predpisanih meril določi cenik storitev izvajanja obvezne državne gospodarske javne službe za ravnanje z radioaktivnimi odpadki.</w:t>
            </w:r>
          </w:p>
          <w:p w14:paraId="11DE8D6D" w14:textId="77777777" w:rsidR="004D1680" w:rsidRPr="004D1680" w:rsidRDefault="004D1680" w:rsidP="004D1680">
            <w:pPr>
              <w:rPr>
                <w:sz w:val="22"/>
                <w:szCs w:val="22"/>
                <w:lang w:val="sl-SI"/>
              </w:rPr>
            </w:pPr>
            <w:r w:rsidRPr="004D1680">
              <w:rPr>
                <w:sz w:val="22"/>
                <w:szCs w:val="22"/>
                <w:lang w:val="sl-SI"/>
              </w:rPr>
              <w:t>(8) V primeru iz desetega odstavka prejšnjega člena stroške ravnanja z radioaktivnimi odpadki krije izvajalec obvezne državne gospodarske javne službe za ravnanje z radioaktivnimi odpadki.</w:t>
            </w:r>
          </w:p>
          <w:p w14:paraId="21E4418D" w14:textId="77777777" w:rsidR="004D1680" w:rsidRPr="004D1680" w:rsidRDefault="004D1680" w:rsidP="004D1680">
            <w:pPr>
              <w:rPr>
                <w:sz w:val="22"/>
                <w:szCs w:val="22"/>
                <w:lang w:val="sl-SI"/>
              </w:rPr>
            </w:pPr>
            <w:r w:rsidRPr="004D1680">
              <w:rPr>
                <w:sz w:val="22"/>
                <w:szCs w:val="22"/>
                <w:lang w:val="sl-SI"/>
              </w:rPr>
              <w:lastRenderedPageBreak/>
              <w:t>(9) Storitve obvezne državne gospodarske javne službe iz 2. točke tretjega odstavka tega člena se financirajo iz sredstev namenskega sklada, ki je ustanovljen z zakonom, ki ureja sklad za financiranje razgradnje Nuklearne elektrarne Krško in odlaganja radioaktivnih odpadkov iz Nuklearne elektrarne Krško (v nadaljnjem besedilu: NE Krško). Iz istega sklada se financira tudi del stroškov iz 3. točke tretjega odstavka tega člena glede na delež radioaktivnih odpadkov iz jedrskih objektov za proizvodnjo energije.</w:t>
            </w:r>
          </w:p>
          <w:p w14:paraId="4CB3857B" w14:textId="77777777" w:rsidR="004D1680" w:rsidRPr="004D1680" w:rsidRDefault="004D1680" w:rsidP="004D1680">
            <w:pPr>
              <w:rPr>
                <w:sz w:val="22"/>
                <w:szCs w:val="22"/>
                <w:lang w:val="sl-SI"/>
              </w:rPr>
            </w:pPr>
            <w:r w:rsidRPr="004D1680">
              <w:rPr>
                <w:sz w:val="22"/>
                <w:szCs w:val="22"/>
                <w:lang w:val="sl-SI"/>
              </w:rPr>
              <w:t>(10) Upravljavec jedrskega objekta lahko shranjuje, skladišči in obdeluje radioaktivne odpadke in izrabljeno gorivo za potrebe obvezne državne gospodarske javne službe za ravnanje z radioaktivnimi odpadki, če za tako ravnanje pridobi dovoljenje organa, pristojnega za jedrsko varnost.</w:t>
            </w:r>
          </w:p>
          <w:p w14:paraId="1E148F8F" w14:textId="77777777" w:rsidR="004D1680" w:rsidRPr="004D1680" w:rsidRDefault="004D1680" w:rsidP="004D1680">
            <w:pPr>
              <w:rPr>
                <w:sz w:val="22"/>
                <w:szCs w:val="22"/>
                <w:lang w:val="sl-SI"/>
              </w:rPr>
            </w:pPr>
            <w:r w:rsidRPr="004D1680">
              <w:rPr>
                <w:sz w:val="22"/>
                <w:szCs w:val="22"/>
                <w:lang w:val="sl-SI"/>
              </w:rPr>
              <w:t>(11) Vlada z aktom določi:</w:t>
            </w:r>
          </w:p>
          <w:p w14:paraId="15D42C8E" w14:textId="77777777" w:rsidR="004D1680" w:rsidRPr="004D1680" w:rsidRDefault="004D1680" w:rsidP="004D1680">
            <w:pPr>
              <w:rPr>
                <w:sz w:val="22"/>
                <w:szCs w:val="22"/>
                <w:lang w:val="sl-SI"/>
              </w:rPr>
            </w:pPr>
            <w:r w:rsidRPr="004D1680">
              <w:rPr>
                <w:sz w:val="22"/>
                <w:szCs w:val="22"/>
                <w:lang w:val="sl-SI"/>
              </w:rPr>
              <w:t>1.      ustanovitelja in sedež;</w:t>
            </w:r>
          </w:p>
          <w:p w14:paraId="07BE01A1" w14:textId="77777777" w:rsidR="004D1680" w:rsidRPr="004D1680" w:rsidRDefault="004D1680" w:rsidP="004D1680">
            <w:pPr>
              <w:rPr>
                <w:sz w:val="22"/>
                <w:szCs w:val="22"/>
                <w:lang w:val="sl-SI"/>
              </w:rPr>
            </w:pPr>
            <w:r w:rsidRPr="004D1680">
              <w:rPr>
                <w:sz w:val="22"/>
                <w:szCs w:val="22"/>
                <w:lang w:val="sl-SI"/>
              </w:rPr>
              <w:t>2.      pravice ustanovitelja;</w:t>
            </w:r>
          </w:p>
          <w:p w14:paraId="1F514040" w14:textId="77777777" w:rsidR="004D1680" w:rsidRPr="004D1680" w:rsidRDefault="004D1680" w:rsidP="004D1680">
            <w:pPr>
              <w:rPr>
                <w:sz w:val="22"/>
                <w:szCs w:val="22"/>
                <w:lang w:val="sl-SI"/>
              </w:rPr>
            </w:pPr>
            <w:r w:rsidRPr="004D1680">
              <w:rPr>
                <w:sz w:val="22"/>
                <w:szCs w:val="22"/>
                <w:lang w:val="sl-SI"/>
              </w:rPr>
              <w:t>3.      firma;</w:t>
            </w:r>
          </w:p>
          <w:p w14:paraId="0B1AAB06" w14:textId="77777777" w:rsidR="004D1680" w:rsidRPr="004D1680" w:rsidRDefault="004D1680" w:rsidP="004D1680">
            <w:pPr>
              <w:rPr>
                <w:sz w:val="22"/>
                <w:szCs w:val="22"/>
                <w:lang w:val="sl-SI"/>
              </w:rPr>
            </w:pPr>
            <w:r w:rsidRPr="004D1680">
              <w:rPr>
                <w:sz w:val="22"/>
                <w:szCs w:val="22"/>
                <w:lang w:val="sl-SI"/>
              </w:rPr>
              <w:t>4.      namen ustanovitve;</w:t>
            </w:r>
          </w:p>
          <w:p w14:paraId="191FBB81" w14:textId="77777777" w:rsidR="004D1680" w:rsidRPr="004D1680" w:rsidRDefault="004D1680" w:rsidP="004D1680">
            <w:pPr>
              <w:rPr>
                <w:sz w:val="22"/>
                <w:szCs w:val="22"/>
                <w:lang w:val="sl-SI"/>
              </w:rPr>
            </w:pPr>
            <w:r w:rsidRPr="004D1680">
              <w:rPr>
                <w:sz w:val="22"/>
                <w:szCs w:val="22"/>
                <w:lang w:val="sl-SI"/>
              </w:rPr>
              <w:t>5.      naloge;</w:t>
            </w:r>
          </w:p>
          <w:p w14:paraId="716911C9" w14:textId="77777777" w:rsidR="004D1680" w:rsidRPr="004D1680" w:rsidRDefault="004D1680" w:rsidP="004D1680">
            <w:pPr>
              <w:rPr>
                <w:sz w:val="22"/>
                <w:szCs w:val="22"/>
                <w:lang w:val="sl-SI"/>
              </w:rPr>
            </w:pPr>
            <w:r w:rsidRPr="004D1680">
              <w:rPr>
                <w:sz w:val="22"/>
                <w:szCs w:val="22"/>
                <w:lang w:val="sl-SI"/>
              </w:rPr>
              <w:t>6.      obdobje, za katero je ustanovljena;</w:t>
            </w:r>
          </w:p>
          <w:p w14:paraId="66DC48A0" w14:textId="77777777" w:rsidR="004D1680" w:rsidRPr="004D1680" w:rsidRDefault="004D1680" w:rsidP="004D1680">
            <w:pPr>
              <w:rPr>
                <w:sz w:val="22"/>
                <w:szCs w:val="22"/>
                <w:lang w:val="sl-SI"/>
              </w:rPr>
            </w:pPr>
            <w:r w:rsidRPr="004D1680">
              <w:rPr>
                <w:sz w:val="22"/>
                <w:szCs w:val="22"/>
                <w:lang w:val="sl-SI"/>
              </w:rPr>
              <w:t>7.      odgovornosti za obveznosti;</w:t>
            </w:r>
          </w:p>
          <w:p w14:paraId="2BDAFEAA" w14:textId="77777777" w:rsidR="004D1680" w:rsidRPr="004D1680" w:rsidRDefault="004D1680" w:rsidP="004D1680">
            <w:pPr>
              <w:rPr>
                <w:sz w:val="22"/>
                <w:szCs w:val="22"/>
                <w:lang w:val="sl-SI"/>
              </w:rPr>
            </w:pPr>
            <w:r w:rsidRPr="004D1680">
              <w:rPr>
                <w:sz w:val="22"/>
                <w:szCs w:val="22"/>
                <w:lang w:val="sl-SI"/>
              </w:rPr>
              <w:t>8.      notranja organizacija in način poslovanja;</w:t>
            </w:r>
          </w:p>
          <w:p w14:paraId="0B687FC0" w14:textId="77777777" w:rsidR="004D1680" w:rsidRPr="004D1680" w:rsidRDefault="004D1680" w:rsidP="004D1680">
            <w:pPr>
              <w:rPr>
                <w:sz w:val="22"/>
                <w:szCs w:val="22"/>
                <w:lang w:val="sl-SI"/>
              </w:rPr>
            </w:pPr>
            <w:r w:rsidRPr="004D1680">
              <w:rPr>
                <w:sz w:val="22"/>
                <w:szCs w:val="22"/>
                <w:lang w:val="sl-SI"/>
              </w:rPr>
              <w:t>9.      organe, število, način izvolitve in mandatna doba;</w:t>
            </w:r>
          </w:p>
          <w:p w14:paraId="42F9A0DF" w14:textId="77777777" w:rsidR="004D1680" w:rsidRPr="004D1680" w:rsidRDefault="004D1680" w:rsidP="004D1680">
            <w:pPr>
              <w:rPr>
                <w:sz w:val="22"/>
                <w:szCs w:val="22"/>
                <w:lang w:val="sl-SI"/>
              </w:rPr>
            </w:pPr>
            <w:r w:rsidRPr="004D1680">
              <w:rPr>
                <w:sz w:val="22"/>
                <w:szCs w:val="22"/>
                <w:lang w:val="sl-SI"/>
              </w:rPr>
              <w:t>10.   pristojnosti in odgovornosti organov;</w:t>
            </w:r>
          </w:p>
          <w:p w14:paraId="7D9D66B8" w14:textId="77777777" w:rsidR="004D1680" w:rsidRPr="004D1680" w:rsidRDefault="004D1680" w:rsidP="004D1680">
            <w:pPr>
              <w:rPr>
                <w:sz w:val="22"/>
                <w:szCs w:val="22"/>
                <w:lang w:val="sl-SI"/>
              </w:rPr>
            </w:pPr>
            <w:r w:rsidRPr="004D1680">
              <w:rPr>
                <w:sz w:val="22"/>
                <w:szCs w:val="22"/>
                <w:lang w:val="sl-SI"/>
              </w:rPr>
              <w:t>11.   način imenovanja;</w:t>
            </w:r>
          </w:p>
          <w:p w14:paraId="1A7AADA3" w14:textId="77777777" w:rsidR="004D1680" w:rsidRPr="004D1680" w:rsidRDefault="004D1680" w:rsidP="004D1680">
            <w:pPr>
              <w:rPr>
                <w:sz w:val="22"/>
                <w:szCs w:val="22"/>
                <w:lang w:val="sl-SI"/>
              </w:rPr>
            </w:pPr>
            <w:r w:rsidRPr="004D1680">
              <w:rPr>
                <w:sz w:val="22"/>
                <w:szCs w:val="22"/>
                <w:lang w:val="sl-SI"/>
              </w:rPr>
              <w:t>12.   varovanje poslovne skrivnosti;</w:t>
            </w:r>
          </w:p>
          <w:p w14:paraId="6F640560" w14:textId="77777777" w:rsidR="004D1680" w:rsidRPr="004D1680" w:rsidRDefault="004D1680" w:rsidP="004D1680">
            <w:pPr>
              <w:rPr>
                <w:sz w:val="22"/>
                <w:szCs w:val="22"/>
                <w:lang w:val="sl-SI"/>
              </w:rPr>
            </w:pPr>
            <w:r w:rsidRPr="004D1680">
              <w:rPr>
                <w:sz w:val="22"/>
                <w:szCs w:val="22"/>
                <w:lang w:val="sl-SI"/>
              </w:rPr>
              <w:t>13.   pooblastila za zastopanje;</w:t>
            </w:r>
          </w:p>
          <w:p w14:paraId="6B2F38CC" w14:textId="77777777" w:rsidR="004D1680" w:rsidRPr="004D1680" w:rsidRDefault="004D1680" w:rsidP="004D1680">
            <w:pPr>
              <w:rPr>
                <w:sz w:val="22"/>
                <w:szCs w:val="22"/>
                <w:lang w:val="sl-SI"/>
              </w:rPr>
            </w:pPr>
            <w:r w:rsidRPr="004D1680">
              <w:rPr>
                <w:sz w:val="22"/>
                <w:szCs w:val="22"/>
                <w:lang w:val="sl-SI"/>
              </w:rPr>
              <w:t>14.   omejitve poslovodne osebe pri upravljanju in razpolaganju s sredstvi;</w:t>
            </w:r>
          </w:p>
          <w:p w14:paraId="0DA2CCF1" w14:textId="77777777" w:rsidR="004D1680" w:rsidRPr="004D1680" w:rsidRDefault="004D1680" w:rsidP="004D1680">
            <w:pPr>
              <w:rPr>
                <w:sz w:val="22"/>
                <w:szCs w:val="22"/>
                <w:lang w:val="sl-SI"/>
              </w:rPr>
            </w:pPr>
            <w:r w:rsidRPr="004D1680">
              <w:rPr>
                <w:sz w:val="22"/>
                <w:szCs w:val="22"/>
                <w:lang w:val="sl-SI"/>
              </w:rPr>
              <w:t>15.   obveznost poročanja;</w:t>
            </w:r>
          </w:p>
          <w:p w14:paraId="399D0381" w14:textId="77777777" w:rsidR="004D1680" w:rsidRPr="004D1680" w:rsidRDefault="004D1680" w:rsidP="004D1680">
            <w:pPr>
              <w:rPr>
                <w:sz w:val="22"/>
                <w:szCs w:val="22"/>
                <w:lang w:val="sl-SI"/>
              </w:rPr>
            </w:pPr>
            <w:r w:rsidRPr="004D1680">
              <w:rPr>
                <w:sz w:val="22"/>
                <w:szCs w:val="22"/>
                <w:lang w:val="sl-SI"/>
              </w:rPr>
              <w:t>16.   revidiranje letnega poročila in izbira revizorja;</w:t>
            </w:r>
          </w:p>
          <w:p w14:paraId="579C506A" w14:textId="77777777" w:rsidR="004D1680" w:rsidRPr="004D1680" w:rsidRDefault="004D1680" w:rsidP="004D1680">
            <w:pPr>
              <w:rPr>
                <w:sz w:val="22"/>
                <w:szCs w:val="22"/>
                <w:lang w:val="sl-SI"/>
              </w:rPr>
            </w:pPr>
            <w:r w:rsidRPr="004D1680">
              <w:rPr>
                <w:sz w:val="22"/>
                <w:szCs w:val="22"/>
                <w:lang w:val="sl-SI"/>
              </w:rPr>
              <w:t>17.   notranji nadzor in izbira notranjega revizorja;</w:t>
            </w:r>
          </w:p>
          <w:p w14:paraId="22C5E992" w14:textId="77777777" w:rsidR="004D1680" w:rsidRPr="004D1680" w:rsidRDefault="004D1680" w:rsidP="004D1680">
            <w:pPr>
              <w:rPr>
                <w:sz w:val="22"/>
                <w:szCs w:val="22"/>
                <w:lang w:val="sl-SI"/>
              </w:rPr>
            </w:pPr>
            <w:r w:rsidRPr="004D1680">
              <w:rPr>
                <w:sz w:val="22"/>
                <w:szCs w:val="22"/>
                <w:lang w:val="sl-SI"/>
              </w:rPr>
              <w:t>18.   vsebina statuta, njegova priprava in postopek potrjevanja;</w:t>
            </w:r>
          </w:p>
          <w:p w14:paraId="1D9E5192" w14:textId="77777777" w:rsidR="004D1680" w:rsidRPr="004D1680" w:rsidRDefault="004D1680" w:rsidP="004D1680">
            <w:pPr>
              <w:rPr>
                <w:sz w:val="22"/>
                <w:szCs w:val="22"/>
                <w:lang w:val="sl-SI"/>
              </w:rPr>
            </w:pPr>
            <w:r w:rsidRPr="004D1680">
              <w:rPr>
                <w:sz w:val="22"/>
                <w:szCs w:val="22"/>
                <w:lang w:val="sl-SI"/>
              </w:rPr>
              <w:t>19.   druga pomembna vprašanja v zvezi z organizacijo in poslovanjem.</w:t>
            </w:r>
          </w:p>
          <w:p w14:paraId="5F5F8137" w14:textId="5DAC051C" w:rsidR="006B2C28" w:rsidRDefault="004D1680" w:rsidP="004D1680">
            <w:pPr>
              <w:rPr>
                <w:sz w:val="22"/>
                <w:szCs w:val="22"/>
                <w:lang w:val="sl-SI"/>
              </w:rPr>
            </w:pPr>
            <w:r w:rsidRPr="004D1680">
              <w:rPr>
                <w:sz w:val="22"/>
                <w:szCs w:val="22"/>
                <w:lang w:val="sl-SI"/>
              </w:rPr>
              <w:t>(12) Nadzor nad poslovanjem izvajalca obvezne državne gospodarske javne službe za ravnanje z radioaktivnimi odpadki opravlja ministrstvo, pristojno za odpadke.</w:t>
            </w:r>
          </w:p>
          <w:p w14:paraId="41B00C44" w14:textId="77777777" w:rsidR="004D1680" w:rsidRPr="006B2C28" w:rsidRDefault="004D1680" w:rsidP="004D1680">
            <w:pPr>
              <w:rPr>
                <w:sz w:val="22"/>
                <w:szCs w:val="22"/>
                <w:lang w:val="sl-SI"/>
              </w:rPr>
            </w:pPr>
          </w:p>
          <w:p w14:paraId="5C1B9808" w14:textId="1168DCB2" w:rsidR="006878D7" w:rsidRPr="004D1680" w:rsidRDefault="004D1680" w:rsidP="006878D7">
            <w:pPr>
              <w:rPr>
                <w:b/>
                <w:bCs/>
                <w:sz w:val="22"/>
                <w:szCs w:val="22"/>
                <w:lang w:val="sl-SI"/>
              </w:rPr>
            </w:pPr>
            <w:r>
              <w:rPr>
                <w:b/>
                <w:bCs/>
                <w:sz w:val="22"/>
                <w:szCs w:val="22"/>
                <w:lang w:val="sl-SI"/>
              </w:rPr>
              <w:t xml:space="preserve">ZVISJV-1, </w:t>
            </w:r>
            <w:r w:rsidR="006878D7" w:rsidRPr="006878D7">
              <w:rPr>
                <w:b/>
                <w:bCs/>
                <w:sz w:val="22"/>
                <w:szCs w:val="22"/>
                <w:lang w:val="sl-SI"/>
              </w:rPr>
              <w:t>123. člen</w:t>
            </w:r>
            <w:r>
              <w:rPr>
                <w:b/>
                <w:bCs/>
                <w:sz w:val="22"/>
                <w:szCs w:val="22"/>
                <w:lang w:val="sl-SI"/>
              </w:rPr>
              <w:t xml:space="preserve"> </w:t>
            </w:r>
            <w:r w:rsidR="006878D7" w:rsidRPr="006878D7">
              <w:rPr>
                <w:b/>
                <w:bCs/>
                <w:sz w:val="22"/>
                <w:szCs w:val="22"/>
                <w:lang w:val="sl-SI"/>
              </w:rPr>
              <w:t>(upravljanje, dolgoročni nadzor in vzdrževanje zaprtih odlagališč)</w:t>
            </w:r>
          </w:p>
          <w:p w14:paraId="7DCD0D13" w14:textId="7AA119D4" w:rsidR="004D1680" w:rsidRPr="004D1680" w:rsidRDefault="006878D7" w:rsidP="004D1680">
            <w:pPr>
              <w:rPr>
                <w:sz w:val="22"/>
                <w:szCs w:val="22"/>
                <w:lang w:val="sl-SI"/>
              </w:rPr>
            </w:pPr>
            <w:r w:rsidRPr="007C35AB">
              <w:rPr>
                <w:sz w:val="22"/>
                <w:szCs w:val="22"/>
                <w:lang w:val="sl-SI"/>
              </w:rPr>
              <w:t>(</w:t>
            </w:r>
            <w:r w:rsidR="004D1680" w:rsidRPr="004D1680">
              <w:rPr>
                <w:sz w:val="22"/>
                <w:szCs w:val="22"/>
                <w:lang w:val="sl-SI"/>
              </w:rPr>
              <w:t xml:space="preserve">1) Izvajalec obvezne državne gospodarske javne službe za ravnanje z radioaktivnimi odpadki iz prejšnjega člena začne izvajati upravljanje, dolgoročni nadzor in vzdrževanje zaprtega odlagališča radioaktivnih </w:t>
            </w:r>
            <w:r w:rsidR="004D1680" w:rsidRPr="004D1680">
              <w:rPr>
                <w:sz w:val="22"/>
                <w:szCs w:val="22"/>
                <w:lang w:val="sl-SI"/>
              </w:rPr>
              <w:lastRenderedPageBreak/>
              <w:t xml:space="preserve">odpadkov z dnem dokončnosti dovoljenja o zaprtju odlagališča iz 4. točke prvega odstavka 109. člena tega zakona, upravljanje, dolgoročni nadzor in vzdrževanje zaprtega odlagališča rudarske in </w:t>
            </w:r>
            <w:proofErr w:type="spellStart"/>
            <w:r w:rsidR="004D1680" w:rsidRPr="004D1680">
              <w:rPr>
                <w:sz w:val="22"/>
                <w:szCs w:val="22"/>
                <w:lang w:val="sl-SI"/>
              </w:rPr>
              <w:t>hidrometalurške</w:t>
            </w:r>
            <w:proofErr w:type="spellEnd"/>
            <w:r w:rsidR="004D1680" w:rsidRPr="004D1680">
              <w:rPr>
                <w:sz w:val="22"/>
                <w:szCs w:val="22"/>
                <w:lang w:val="sl-SI"/>
              </w:rPr>
              <w:t xml:space="preserve"> jalovine pa z dnem dokončnosti odločbe o prenehanju pravic in obveznosti po zakonu, ki ureja rudarstvo.</w:t>
            </w:r>
          </w:p>
          <w:p w14:paraId="3E7B84B1" w14:textId="77777777" w:rsidR="004D1680" w:rsidRPr="004D1680" w:rsidRDefault="004D1680" w:rsidP="004D1680">
            <w:pPr>
              <w:rPr>
                <w:sz w:val="22"/>
                <w:szCs w:val="22"/>
                <w:lang w:val="sl-SI"/>
              </w:rPr>
            </w:pPr>
            <w:r w:rsidRPr="004D1680">
              <w:rPr>
                <w:sz w:val="22"/>
                <w:szCs w:val="22"/>
                <w:lang w:val="sl-SI"/>
              </w:rPr>
              <w:t>(2) Izvajalec obvezne državne gospodarske javne službe za ravnanje z radioaktivnimi odpadki mora izvajati upravljanje, dolgoročni nadzor in vzdrževanje zaprtega odlagališča v skladu s pogoji iz varnostnega poročila zaprtega odlagališča.</w:t>
            </w:r>
          </w:p>
          <w:p w14:paraId="239E5EA2" w14:textId="77777777" w:rsidR="004D1680" w:rsidRPr="004D1680" w:rsidRDefault="004D1680" w:rsidP="004D1680">
            <w:pPr>
              <w:rPr>
                <w:sz w:val="22"/>
                <w:szCs w:val="22"/>
                <w:lang w:val="sl-SI"/>
              </w:rPr>
            </w:pPr>
            <w:r w:rsidRPr="004D1680">
              <w:rPr>
                <w:sz w:val="22"/>
                <w:szCs w:val="22"/>
                <w:lang w:val="sl-SI"/>
              </w:rPr>
              <w:t>(3) Varnostno poročilo iz prejšnjega odstavka se spreminja ob smiselni uporabi določb 116. člena tega zakona.</w:t>
            </w:r>
          </w:p>
          <w:p w14:paraId="1111DF03" w14:textId="0DA128A6" w:rsidR="006878D7" w:rsidRDefault="004D1680" w:rsidP="004D1680">
            <w:pPr>
              <w:rPr>
                <w:sz w:val="22"/>
                <w:szCs w:val="22"/>
                <w:lang w:val="sl-SI"/>
              </w:rPr>
            </w:pPr>
            <w:r w:rsidRPr="004D1680">
              <w:rPr>
                <w:sz w:val="22"/>
                <w:szCs w:val="22"/>
                <w:lang w:val="sl-SI"/>
              </w:rPr>
              <w:t>(4) Če izvajalec obvezne državne gospodarske javne službe za ravnanje z radioaktivnimi odpadki ni upravljal odlagališča iz prvega odstavka tega člena pred njegovim zaprtjem, sodeluje v postopku izdaje dovoljenja za zaprtje odlagališča iz 4. in 9. točke prvega odstavka 109. člena tega zakona kot stranski udeleženec.</w:t>
            </w:r>
          </w:p>
          <w:p w14:paraId="091EE13D" w14:textId="77777777" w:rsidR="004D1680" w:rsidRDefault="004D1680" w:rsidP="004D1680">
            <w:pPr>
              <w:rPr>
                <w:bCs/>
                <w:sz w:val="22"/>
                <w:szCs w:val="22"/>
                <w:lang w:val="sl-SI"/>
              </w:rPr>
            </w:pPr>
          </w:p>
          <w:p w14:paraId="5B4F9BD2" w14:textId="1709AC2A" w:rsidR="006878D7" w:rsidRPr="007C2DC2" w:rsidRDefault="004D1680" w:rsidP="006878D7">
            <w:pPr>
              <w:rPr>
                <w:b/>
                <w:bCs/>
                <w:sz w:val="22"/>
                <w:szCs w:val="22"/>
                <w:lang w:val="sl-SI"/>
              </w:rPr>
            </w:pPr>
            <w:r>
              <w:rPr>
                <w:b/>
                <w:bCs/>
                <w:sz w:val="22"/>
                <w:szCs w:val="22"/>
                <w:lang w:val="sl-SI"/>
              </w:rPr>
              <w:t xml:space="preserve">ZVISJV-1, </w:t>
            </w:r>
            <w:r w:rsidR="006878D7" w:rsidRPr="000A763F">
              <w:rPr>
                <w:b/>
                <w:bCs/>
                <w:sz w:val="22"/>
                <w:szCs w:val="22"/>
                <w:lang w:val="sl-SI"/>
              </w:rPr>
              <w:t>124. člen</w:t>
            </w:r>
            <w:r>
              <w:rPr>
                <w:b/>
                <w:bCs/>
                <w:sz w:val="22"/>
                <w:szCs w:val="22"/>
                <w:lang w:val="sl-SI"/>
              </w:rPr>
              <w:t xml:space="preserve"> </w:t>
            </w:r>
            <w:r w:rsidR="006878D7" w:rsidRPr="007C2DC2">
              <w:rPr>
                <w:b/>
                <w:bCs/>
                <w:sz w:val="22"/>
                <w:szCs w:val="22"/>
                <w:lang w:val="sl-SI"/>
              </w:rPr>
              <w:t>(nacionalni program ravnanja z radioaktivnimi odpadki in izrabljenim gorivom)</w:t>
            </w:r>
          </w:p>
          <w:p w14:paraId="4BADB9EF" w14:textId="77777777" w:rsidR="004D1680" w:rsidRPr="004D1680" w:rsidRDefault="004D1680" w:rsidP="004D1680">
            <w:pPr>
              <w:rPr>
                <w:sz w:val="22"/>
                <w:szCs w:val="22"/>
                <w:lang w:val="sl-SI"/>
              </w:rPr>
            </w:pPr>
            <w:r w:rsidRPr="004D1680">
              <w:rPr>
                <w:sz w:val="22"/>
                <w:szCs w:val="22"/>
                <w:lang w:val="sl-SI"/>
              </w:rPr>
              <w:t>(1) Nacionalni program ravnanja z radioaktivnimi odpadki in izrabljenim gorivom po tem zakonu pripravi ministrstvo, pristojno za naravne vire, v sodelovanju z ministrstvom, pristojnim za energijo, sprejme pa ga Državni zbor Republike Slovenije (v nadaljnjem besedilu: državni zbor) na predlog vlade.</w:t>
            </w:r>
          </w:p>
          <w:p w14:paraId="62C2DD0A" w14:textId="77777777" w:rsidR="004D1680" w:rsidRPr="004D1680" w:rsidRDefault="004D1680" w:rsidP="004D1680">
            <w:pPr>
              <w:rPr>
                <w:sz w:val="22"/>
                <w:szCs w:val="22"/>
                <w:lang w:val="sl-SI"/>
              </w:rPr>
            </w:pPr>
            <w:r w:rsidRPr="004D1680">
              <w:rPr>
                <w:sz w:val="22"/>
                <w:szCs w:val="22"/>
                <w:lang w:val="sl-SI"/>
              </w:rPr>
              <w:t>(2) Nacionalni program ravnanja z radioaktivnimi odpadki in izrabljenim gorivom se sprejema za 10 let.</w:t>
            </w:r>
          </w:p>
          <w:p w14:paraId="68A6B2F4" w14:textId="77777777" w:rsidR="004D1680" w:rsidRPr="004D1680" w:rsidRDefault="004D1680" w:rsidP="004D1680">
            <w:pPr>
              <w:rPr>
                <w:sz w:val="22"/>
                <w:szCs w:val="22"/>
                <w:lang w:val="sl-SI"/>
              </w:rPr>
            </w:pPr>
            <w:r w:rsidRPr="004D1680">
              <w:rPr>
                <w:sz w:val="22"/>
                <w:szCs w:val="22"/>
                <w:lang w:val="sl-SI"/>
              </w:rPr>
              <w:t>(3) Nacionalni program ravnanja z radioaktivnimi odpadki in izrabljenim gorivom mora vsebovati najmanj:</w:t>
            </w:r>
          </w:p>
          <w:p w14:paraId="5E2C312D" w14:textId="77777777" w:rsidR="004D1680" w:rsidRPr="004D1680" w:rsidRDefault="004D1680" w:rsidP="004D1680">
            <w:pPr>
              <w:rPr>
                <w:sz w:val="22"/>
                <w:szCs w:val="22"/>
                <w:lang w:val="sl-SI"/>
              </w:rPr>
            </w:pPr>
            <w:r w:rsidRPr="004D1680">
              <w:rPr>
                <w:sz w:val="22"/>
                <w:szCs w:val="22"/>
                <w:lang w:val="sl-SI"/>
              </w:rPr>
              <w:t>1.      politiko v zvezi z ravnanjem z izrabljenim gorivom in radioaktivnimi odpadki in bistvene mejnike;</w:t>
            </w:r>
          </w:p>
          <w:p w14:paraId="606772D2" w14:textId="77777777" w:rsidR="004D1680" w:rsidRPr="004D1680" w:rsidRDefault="004D1680" w:rsidP="004D1680">
            <w:pPr>
              <w:rPr>
                <w:sz w:val="22"/>
                <w:szCs w:val="22"/>
                <w:lang w:val="sl-SI"/>
              </w:rPr>
            </w:pPr>
            <w:r w:rsidRPr="004D1680">
              <w:rPr>
                <w:sz w:val="22"/>
                <w:szCs w:val="22"/>
                <w:lang w:val="sl-SI"/>
              </w:rPr>
              <w:t>2.      lokacije, količine in razvrstitve izrabljenega goriva in radioaktivnih odpadkov ter ocene prihodnjih količin, vključno s tistimi iz razgradnje;</w:t>
            </w:r>
          </w:p>
          <w:p w14:paraId="7BACDC92" w14:textId="77777777" w:rsidR="004D1680" w:rsidRPr="004D1680" w:rsidRDefault="004D1680" w:rsidP="004D1680">
            <w:pPr>
              <w:rPr>
                <w:sz w:val="22"/>
                <w:szCs w:val="22"/>
                <w:lang w:val="sl-SI"/>
              </w:rPr>
            </w:pPr>
            <w:r w:rsidRPr="004D1680">
              <w:rPr>
                <w:sz w:val="22"/>
                <w:szCs w:val="22"/>
                <w:lang w:val="sl-SI"/>
              </w:rPr>
              <w:t>3.      načrte in tehnične rešitve za ravnanje z izrabljenim gorivom in radioaktivnimi odpadki od nastanka do odlaganja;</w:t>
            </w:r>
          </w:p>
          <w:p w14:paraId="3196B7AA" w14:textId="77777777" w:rsidR="004D1680" w:rsidRPr="004D1680" w:rsidRDefault="004D1680" w:rsidP="004D1680">
            <w:pPr>
              <w:rPr>
                <w:sz w:val="22"/>
                <w:szCs w:val="22"/>
                <w:lang w:val="sl-SI"/>
              </w:rPr>
            </w:pPr>
            <w:r w:rsidRPr="004D1680">
              <w:rPr>
                <w:sz w:val="22"/>
                <w:szCs w:val="22"/>
                <w:lang w:val="sl-SI"/>
              </w:rPr>
              <w:t>4.      načrte za obdobje po zaprtju odlagališč, tudi navedbo, koliko časa je še treba izvajati ustrezen nadzor in kakšna so potrebna sredstva za dolgoročno ohranitev poznavanja objekta;</w:t>
            </w:r>
          </w:p>
          <w:p w14:paraId="7E10BA83" w14:textId="77777777" w:rsidR="004D1680" w:rsidRPr="004D1680" w:rsidRDefault="004D1680" w:rsidP="004D1680">
            <w:pPr>
              <w:rPr>
                <w:sz w:val="22"/>
                <w:szCs w:val="22"/>
                <w:lang w:val="sl-SI"/>
              </w:rPr>
            </w:pPr>
            <w:r w:rsidRPr="004D1680">
              <w:rPr>
                <w:sz w:val="22"/>
                <w:szCs w:val="22"/>
                <w:lang w:val="sl-SI"/>
              </w:rPr>
              <w:t>5.      oceno stroškov za izvedbo nacionalnega programa;</w:t>
            </w:r>
          </w:p>
          <w:p w14:paraId="62D037E9" w14:textId="77777777" w:rsidR="004D1680" w:rsidRPr="004D1680" w:rsidRDefault="004D1680" w:rsidP="004D1680">
            <w:pPr>
              <w:rPr>
                <w:sz w:val="22"/>
                <w:szCs w:val="22"/>
                <w:lang w:val="sl-SI"/>
              </w:rPr>
            </w:pPr>
            <w:r w:rsidRPr="004D1680">
              <w:rPr>
                <w:sz w:val="22"/>
                <w:szCs w:val="22"/>
                <w:lang w:val="sl-SI"/>
              </w:rPr>
              <w:t>6.      raziskovalne, razvojne in informacijske dejavnosti ter človeške vire, ki so potrebni za izvedbo nacionalnega programa;</w:t>
            </w:r>
          </w:p>
          <w:p w14:paraId="68FDDD74" w14:textId="77777777" w:rsidR="004D1680" w:rsidRPr="004D1680" w:rsidRDefault="004D1680" w:rsidP="004D1680">
            <w:pPr>
              <w:rPr>
                <w:sz w:val="22"/>
                <w:szCs w:val="22"/>
                <w:lang w:val="sl-SI"/>
              </w:rPr>
            </w:pPr>
            <w:r w:rsidRPr="004D1680">
              <w:rPr>
                <w:sz w:val="22"/>
                <w:szCs w:val="22"/>
                <w:lang w:val="sl-SI"/>
              </w:rPr>
              <w:lastRenderedPageBreak/>
              <w:t>7.      odgovornosti za izvajanje nacionalnega programa in ključne kazalnike uspešnosti za spremljanje napredka pri izvajanju.</w:t>
            </w:r>
          </w:p>
          <w:p w14:paraId="6E2595FC" w14:textId="77777777" w:rsidR="004D1680" w:rsidRPr="004D1680" w:rsidRDefault="004D1680" w:rsidP="004D1680">
            <w:pPr>
              <w:rPr>
                <w:sz w:val="22"/>
                <w:szCs w:val="22"/>
                <w:lang w:val="sl-SI"/>
              </w:rPr>
            </w:pPr>
            <w:r w:rsidRPr="004D1680">
              <w:rPr>
                <w:sz w:val="22"/>
                <w:szCs w:val="22"/>
                <w:lang w:val="sl-SI"/>
              </w:rPr>
              <w:t>(4) Strokovne podlage nacionalnega programa iz prejšnjega odstavka s podrobnejšo razčlenitvijo ukrepov za zmanjšanje nastajanja radioaktivnih odpadkov, njihovo predelavo pred odlaganjem in njihovo odlaganje ter ukrepov za predelavo in odlaganje radioaktivnih odpadkov pripravi izvajalec obvezne državne gospodarske javne službe za ravnanje z radioaktivnimi odpadki in jih pošlje v soglasje organu, pristojnemu za jedrsko varnost.</w:t>
            </w:r>
          </w:p>
          <w:p w14:paraId="53BA0684" w14:textId="32F7E580" w:rsidR="006B2C28" w:rsidRDefault="004D1680" w:rsidP="004D1680">
            <w:pPr>
              <w:rPr>
                <w:sz w:val="22"/>
                <w:szCs w:val="22"/>
                <w:lang w:val="sl-SI"/>
              </w:rPr>
            </w:pPr>
            <w:r w:rsidRPr="004D1680">
              <w:rPr>
                <w:sz w:val="22"/>
                <w:szCs w:val="22"/>
                <w:lang w:val="sl-SI"/>
              </w:rPr>
              <w:t>(5) Organ, pristojen za jedrsko varnost, pošlje strokovne podlage iz prejšnjega odstavka skupaj s svojim soglasjem ministrstvu, pristojnemu za naravne vire.</w:t>
            </w:r>
          </w:p>
          <w:p w14:paraId="185BEA67" w14:textId="77777777" w:rsidR="004D1680" w:rsidRPr="006B2C28" w:rsidRDefault="004D1680" w:rsidP="004D1680">
            <w:pPr>
              <w:rPr>
                <w:sz w:val="22"/>
                <w:szCs w:val="22"/>
                <w:lang w:val="sl-SI"/>
              </w:rPr>
            </w:pPr>
          </w:p>
          <w:p w14:paraId="5C908319" w14:textId="0365C640" w:rsidR="006878D7" w:rsidRDefault="004D1680" w:rsidP="006878D7">
            <w:pPr>
              <w:rPr>
                <w:b/>
                <w:bCs/>
                <w:sz w:val="22"/>
                <w:szCs w:val="22"/>
                <w:lang w:val="sl-SI"/>
              </w:rPr>
            </w:pPr>
            <w:r>
              <w:rPr>
                <w:b/>
                <w:bCs/>
                <w:sz w:val="22"/>
                <w:szCs w:val="22"/>
                <w:lang w:val="sl-SI"/>
              </w:rPr>
              <w:t xml:space="preserve">ZVISJV-1, </w:t>
            </w:r>
            <w:r w:rsidR="006878D7" w:rsidRPr="006878D7">
              <w:rPr>
                <w:b/>
                <w:bCs/>
                <w:sz w:val="22"/>
                <w:szCs w:val="22"/>
                <w:lang w:val="sl-SI"/>
              </w:rPr>
              <w:t>125. člen</w:t>
            </w:r>
            <w:r>
              <w:rPr>
                <w:b/>
                <w:bCs/>
                <w:sz w:val="22"/>
                <w:szCs w:val="22"/>
                <w:lang w:val="sl-SI"/>
              </w:rPr>
              <w:t xml:space="preserve"> </w:t>
            </w:r>
            <w:r w:rsidR="006878D7" w:rsidRPr="006878D7">
              <w:rPr>
                <w:b/>
                <w:bCs/>
                <w:sz w:val="22"/>
                <w:szCs w:val="22"/>
                <w:lang w:val="sl-SI"/>
              </w:rPr>
              <w:t>(objekti državne infrastrukture)</w:t>
            </w:r>
          </w:p>
          <w:p w14:paraId="18E393D4" w14:textId="77777777" w:rsidR="004D1680" w:rsidRPr="004D1680" w:rsidRDefault="004D1680" w:rsidP="004D1680">
            <w:pPr>
              <w:rPr>
                <w:sz w:val="22"/>
                <w:szCs w:val="22"/>
                <w:lang w:val="sl-SI"/>
              </w:rPr>
            </w:pPr>
            <w:r w:rsidRPr="004D1680">
              <w:rPr>
                <w:sz w:val="22"/>
                <w:szCs w:val="22"/>
                <w:lang w:val="sl-SI"/>
              </w:rPr>
              <w:t>(1) Skladišča, odlagališča in spremljajoči objekti, potrebni za izvajanje obvezne državne gospodarske javne službe za ravnanje z radioaktivnimi odpadki, so v lasti države.</w:t>
            </w:r>
          </w:p>
          <w:p w14:paraId="6DAAEF60" w14:textId="77777777" w:rsidR="004D1680" w:rsidRPr="004D1680" w:rsidRDefault="004D1680" w:rsidP="004D1680">
            <w:pPr>
              <w:rPr>
                <w:sz w:val="22"/>
                <w:szCs w:val="22"/>
                <w:lang w:val="sl-SI"/>
              </w:rPr>
            </w:pPr>
            <w:r w:rsidRPr="004D1680">
              <w:rPr>
                <w:sz w:val="22"/>
                <w:szCs w:val="22"/>
                <w:lang w:val="sl-SI"/>
              </w:rPr>
              <w:t>(2) Za doseganje namena iz prejšnjega odstavka se lastninska pravica na nepremičninah, ki niso v lasti države, ležijo pa v območju, ki je v skladu z državnim prostorskim načrtom ali občinskim prostorskim načrtom ali občinskim podrobnim prostorskim načrtom predvideno za gradnjo ali prevzem objekta državne infrastrukture, lahko odvzame v korist Republike Slovenije.</w:t>
            </w:r>
          </w:p>
          <w:p w14:paraId="51AE1B07" w14:textId="77777777" w:rsidR="004D1680" w:rsidRPr="004D1680" w:rsidRDefault="004D1680" w:rsidP="004D1680">
            <w:pPr>
              <w:rPr>
                <w:sz w:val="22"/>
                <w:szCs w:val="22"/>
                <w:lang w:val="sl-SI"/>
              </w:rPr>
            </w:pPr>
            <w:r w:rsidRPr="004D1680">
              <w:rPr>
                <w:sz w:val="22"/>
                <w:szCs w:val="22"/>
                <w:lang w:val="sl-SI"/>
              </w:rPr>
              <w:t>(3) Če upravljavec objektov, navedenih v prvem odstavku tega člena, v 30 dneh po vročitvi ponudbe za sklenitev pogodbe o pridobitvi lastninske pravice na teh nepremičninah te pogodbe ne uspe skleniti, vloži predlog za razlastitev v korist države. Odvzem lastninske pravice se izvede v skladu s predpisi, ki urejajo odvzem lastninske pravice v javno korist.</w:t>
            </w:r>
          </w:p>
          <w:p w14:paraId="1F4FBDC7" w14:textId="77777777" w:rsidR="004D1680" w:rsidRPr="004D1680" w:rsidRDefault="004D1680" w:rsidP="004D1680">
            <w:pPr>
              <w:rPr>
                <w:sz w:val="22"/>
                <w:szCs w:val="22"/>
                <w:lang w:val="sl-SI"/>
              </w:rPr>
            </w:pPr>
            <w:r w:rsidRPr="004D1680">
              <w:rPr>
                <w:sz w:val="22"/>
                <w:szCs w:val="22"/>
                <w:lang w:val="sl-SI"/>
              </w:rPr>
              <w:t>(4) Gradnja in prevzem objektov in zemljišč iz prvega odstavka tega člena sta v javnem interesu.</w:t>
            </w:r>
          </w:p>
          <w:p w14:paraId="513033CA" w14:textId="77777777" w:rsidR="004D1680" w:rsidRPr="004D1680" w:rsidRDefault="004D1680" w:rsidP="004D1680">
            <w:pPr>
              <w:rPr>
                <w:sz w:val="22"/>
                <w:szCs w:val="22"/>
                <w:lang w:val="sl-SI"/>
              </w:rPr>
            </w:pPr>
            <w:r w:rsidRPr="004D1680">
              <w:rPr>
                <w:sz w:val="22"/>
                <w:szCs w:val="22"/>
                <w:lang w:val="sl-SI"/>
              </w:rPr>
              <w:t>(5) Objekti iz prvega odstavka tega člena in zemljišča, na katerih so zgrajeni, pridobijo status objekta državne infrastrukture z odločbo, ki jo na podlagi sklepa vlade izda organ, pristojen za jedrsko varnost, pred začetkom izvajanja obvezne državne gospodarske javne službe za ravnanje z radioaktivnimi odpadki:</w:t>
            </w:r>
          </w:p>
          <w:p w14:paraId="413FA493" w14:textId="77777777" w:rsidR="004D1680" w:rsidRPr="004D1680" w:rsidRDefault="004D1680" w:rsidP="004D1680">
            <w:pPr>
              <w:rPr>
                <w:sz w:val="22"/>
                <w:szCs w:val="22"/>
                <w:lang w:val="sl-SI"/>
              </w:rPr>
            </w:pPr>
            <w:r w:rsidRPr="004D1680">
              <w:rPr>
                <w:sz w:val="22"/>
                <w:szCs w:val="22"/>
                <w:lang w:val="sl-SI"/>
              </w:rPr>
              <w:t>-        za izvajanje nalog obvezne državne gospodarske javne službe iz 1. točke tretjega odstavka 122. člena tega zakona v fazi izdaje mnenja h gradnji skladišča ali odlagališča radioaktivnih odpadkov;</w:t>
            </w:r>
          </w:p>
          <w:p w14:paraId="41996D39" w14:textId="77777777" w:rsidR="004D1680" w:rsidRPr="004D1680" w:rsidRDefault="004D1680" w:rsidP="004D1680">
            <w:pPr>
              <w:rPr>
                <w:sz w:val="22"/>
                <w:szCs w:val="22"/>
                <w:lang w:val="sl-SI"/>
              </w:rPr>
            </w:pPr>
            <w:r w:rsidRPr="004D1680">
              <w:rPr>
                <w:sz w:val="22"/>
                <w:szCs w:val="22"/>
                <w:lang w:val="sl-SI"/>
              </w:rPr>
              <w:t>-        za izvajanje nalog obvezne državne gospodarske javne službe iz 2., 3. in 4. točke tretjega odstavka 122. člena tega zakona v fazi izdaje mnenja h gradnji odlagališča radioaktivnih odpadkov;</w:t>
            </w:r>
          </w:p>
          <w:p w14:paraId="36000B09" w14:textId="77777777" w:rsidR="004D1680" w:rsidRPr="004D1680" w:rsidRDefault="004D1680" w:rsidP="004D1680">
            <w:pPr>
              <w:rPr>
                <w:sz w:val="22"/>
                <w:szCs w:val="22"/>
                <w:lang w:val="sl-SI"/>
              </w:rPr>
            </w:pPr>
            <w:r w:rsidRPr="004D1680">
              <w:rPr>
                <w:sz w:val="22"/>
                <w:szCs w:val="22"/>
                <w:lang w:val="sl-SI"/>
              </w:rPr>
              <w:lastRenderedPageBreak/>
              <w:t xml:space="preserve">-        za izvajanje nalog obvezne državne gospodarske javne službe iz 5. točke tretjega odstavka 122. člena tega zakona v fazi izdaje odločbe o zaprtju odlagališča rudarske in </w:t>
            </w:r>
            <w:proofErr w:type="spellStart"/>
            <w:r w:rsidRPr="004D1680">
              <w:rPr>
                <w:sz w:val="22"/>
                <w:szCs w:val="22"/>
                <w:lang w:val="sl-SI"/>
              </w:rPr>
              <w:t>hidrometalurške</w:t>
            </w:r>
            <w:proofErr w:type="spellEnd"/>
            <w:r w:rsidRPr="004D1680">
              <w:rPr>
                <w:sz w:val="22"/>
                <w:szCs w:val="22"/>
                <w:lang w:val="sl-SI"/>
              </w:rPr>
              <w:t xml:space="preserve"> jalovine.</w:t>
            </w:r>
          </w:p>
          <w:p w14:paraId="3AB41E41" w14:textId="77777777" w:rsidR="004D1680" w:rsidRPr="004D1680" w:rsidRDefault="004D1680" w:rsidP="004D1680">
            <w:pPr>
              <w:rPr>
                <w:sz w:val="22"/>
                <w:szCs w:val="22"/>
                <w:lang w:val="sl-SI"/>
              </w:rPr>
            </w:pPr>
            <w:r w:rsidRPr="004D1680">
              <w:rPr>
                <w:sz w:val="22"/>
                <w:szCs w:val="22"/>
                <w:lang w:val="sl-SI"/>
              </w:rPr>
              <w:t>(6) Nepremičnine iz prejšnjega odstavka niso v pravnem prometu.</w:t>
            </w:r>
          </w:p>
          <w:p w14:paraId="2AF9701E" w14:textId="77777777" w:rsidR="004D1680" w:rsidRPr="004D1680" w:rsidRDefault="004D1680" w:rsidP="004D1680">
            <w:pPr>
              <w:rPr>
                <w:sz w:val="22"/>
                <w:szCs w:val="22"/>
                <w:lang w:val="sl-SI"/>
              </w:rPr>
            </w:pPr>
            <w:r w:rsidRPr="004D1680">
              <w:rPr>
                <w:sz w:val="22"/>
                <w:szCs w:val="22"/>
                <w:lang w:val="sl-SI"/>
              </w:rPr>
              <w:t>(7) Izvajalec obvezne državne gospodarske javne službe za ravnanje z radioaktivnimi odpadki ne plačuje najemnine za objekte iz prvega odstavka tega člena.</w:t>
            </w:r>
          </w:p>
          <w:p w14:paraId="3E4EF3D5" w14:textId="77777777" w:rsidR="004D1680" w:rsidRPr="004D1680" w:rsidRDefault="004D1680" w:rsidP="004D1680">
            <w:pPr>
              <w:rPr>
                <w:sz w:val="22"/>
                <w:szCs w:val="22"/>
                <w:lang w:val="sl-SI"/>
              </w:rPr>
            </w:pPr>
            <w:r w:rsidRPr="004D1680">
              <w:rPr>
                <w:sz w:val="22"/>
                <w:szCs w:val="22"/>
                <w:lang w:val="sl-SI"/>
              </w:rPr>
              <w:t>(8) Lastninska ali druga stvarna pravica na nepremičnini, ki ne pridobi statusa objekta državne infrastrukture po petem odstavku tega člena, je pa potrebna za njegovo normalno uporabo, se lahko v korist služnostnega upravičenca omeji z ustanovitvijo služnosti v javno korist, če je to potrebno zaradi postavitve, vzdrževanja, upravljanja, obratovanja, dolgoročnega nadzora ali nemotenega delovanja objektov državne infrastrukture.</w:t>
            </w:r>
          </w:p>
          <w:p w14:paraId="75ED1069" w14:textId="77777777" w:rsidR="004D1680" w:rsidRPr="004D1680" w:rsidRDefault="004D1680" w:rsidP="004D1680">
            <w:pPr>
              <w:rPr>
                <w:sz w:val="22"/>
                <w:szCs w:val="22"/>
                <w:lang w:val="sl-SI"/>
              </w:rPr>
            </w:pPr>
            <w:r w:rsidRPr="004D1680">
              <w:rPr>
                <w:sz w:val="22"/>
                <w:szCs w:val="22"/>
                <w:lang w:val="sl-SI"/>
              </w:rPr>
              <w:t>(9) Pogodbe o ustanovitvi služnosti v javno korist se sklepajo za čas obratovanja, upravljanja, dolgoročnega nadzora in vzdrževanja objektov s statusom objekta državne infrastrukture in v korist vsakokratnega izvajalca obvezne državne gospodarske javne službe ali v korist gospodujočega zemljišča, katerega lastnik je država.</w:t>
            </w:r>
          </w:p>
          <w:p w14:paraId="57256ADA" w14:textId="229B8AC7" w:rsidR="00D6552F" w:rsidRPr="006B2C28" w:rsidRDefault="004D1680" w:rsidP="004D1680">
            <w:pPr>
              <w:rPr>
                <w:i/>
                <w:sz w:val="22"/>
                <w:szCs w:val="22"/>
                <w:highlight w:val="yellow"/>
                <w:lang w:val="sl-SI"/>
              </w:rPr>
            </w:pPr>
            <w:r w:rsidRPr="004D1680">
              <w:rPr>
                <w:sz w:val="22"/>
                <w:szCs w:val="22"/>
                <w:lang w:val="sl-SI"/>
              </w:rPr>
              <w:t>(10) 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tc>
        <w:tc>
          <w:tcPr>
            <w:tcW w:w="2126" w:type="dxa"/>
          </w:tcPr>
          <w:p w14:paraId="51812382" w14:textId="77777777" w:rsidR="00E705E6" w:rsidRDefault="00E705E6" w:rsidP="00E705E6">
            <w:pPr>
              <w:rPr>
                <w:i/>
                <w:sz w:val="22"/>
                <w:szCs w:val="22"/>
                <w:lang w:val="sl-SI"/>
              </w:rPr>
            </w:pPr>
            <w:r w:rsidRPr="0067517B">
              <w:rPr>
                <w:b/>
                <w:i/>
                <w:sz w:val="22"/>
                <w:szCs w:val="22"/>
                <w:lang w:val="sl-SI"/>
              </w:rPr>
              <w:lastRenderedPageBreak/>
              <w:t>Pravilniki JV7, JV5 in JV9</w:t>
            </w:r>
            <w:r w:rsidRPr="006B2C28">
              <w:rPr>
                <w:i/>
                <w:sz w:val="22"/>
                <w:szCs w:val="22"/>
                <w:lang w:val="sl-SI"/>
              </w:rPr>
              <w:t xml:space="preserve"> </w:t>
            </w:r>
            <w:r>
              <w:rPr>
                <w:i/>
                <w:sz w:val="22"/>
                <w:szCs w:val="22"/>
                <w:lang w:val="sl-SI"/>
              </w:rPr>
              <w:t xml:space="preserve">naprej še </w:t>
            </w:r>
            <w:r w:rsidRPr="006B2C28">
              <w:rPr>
                <w:i/>
                <w:sz w:val="22"/>
                <w:szCs w:val="22"/>
                <w:lang w:val="sl-SI"/>
              </w:rPr>
              <w:t>podrobneje urejajo posamezna področja ravnanja z radioaktivnimi odpadki in izrabljenim gorivom.</w:t>
            </w:r>
          </w:p>
          <w:p w14:paraId="623C04CC" w14:textId="77777777" w:rsidR="005263A8" w:rsidRPr="00CC03BD" w:rsidRDefault="005263A8" w:rsidP="005263A8">
            <w:pPr>
              <w:rPr>
                <w:sz w:val="22"/>
                <w:szCs w:val="22"/>
                <w:lang w:val="sl-SI"/>
              </w:rPr>
            </w:pPr>
          </w:p>
        </w:tc>
        <w:tc>
          <w:tcPr>
            <w:tcW w:w="1843" w:type="dxa"/>
          </w:tcPr>
          <w:p w14:paraId="3390E665" w14:textId="77777777" w:rsidR="005263A8" w:rsidRDefault="006B2C28" w:rsidP="00CC03BD">
            <w:pPr>
              <w:jc w:val="center"/>
              <w:rPr>
                <w:b/>
                <w:sz w:val="22"/>
                <w:szCs w:val="22"/>
                <w:lang w:val="sl-SI"/>
              </w:rPr>
            </w:pPr>
            <w:r>
              <w:rPr>
                <w:b/>
                <w:sz w:val="22"/>
                <w:szCs w:val="22"/>
                <w:lang w:val="sl-SI"/>
              </w:rPr>
              <w:t>ZVISJV</w:t>
            </w:r>
            <w:r w:rsidR="002165B5">
              <w:rPr>
                <w:b/>
                <w:sz w:val="22"/>
                <w:szCs w:val="22"/>
                <w:lang w:val="sl-SI"/>
              </w:rPr>
              <w:t>-1</w:t>
            </w:r>
          </w:p>
          <w:p w14:paraId="58E373D3" w14:textId="77777777" w:rsidR="006B2C28" w:rsidRDefault="006B2C28" w:rsidP="00CC03BD">
            <w:pPr>
              <w:jc w:val="center"/>
              <w:rPr>
                <w:b/>
                <w:sz w:val="22"/>
                <w:szCs w:val="22"/>
                <w:lang w:val="sl-SI"/>
              </w:rPr>
            </w:pPr>
            <w:r>
              <w:rPr>
                <w:b/>
                <w:sz w:val="22"/>
                <w:szCs w:val="22"/>
                <w:lang w:val="sl-SI"/>
              </w:rPr>
              <w:t>JV7</w:t>
            </w:r>
          </w:p>
          <w:p w14:paraId="28DF5C44" w14:textId="77777777" w:rsidR="006B2C28" w:rsidRDefault="006B2C28" w:rsidP="00CC03BD">
            <w:pPr>
              <w:jc w:val="center"/>
              <w:rPr>
                <w:b/>
                <w:sz w:val="22"/>
                <w:szCs w:val="22"/>
                <w:lang w:val="sl-SI"/>
              </w:rPr>
            </w:pPr>
            <w:r>
              <w:rPr>
                <w:b/>
                <w:sz w:val="22"/>
                <w:szCs w:val="22"/>
                <w:lang w:val="sl-SI"/>
              </w:rPr>
              <w:t>JV5</w:t>
            </w:r>
          </w:p>
          <w:p w14:paraId="1BE364C9" w14:textId="77777777" w:rsidR="006B2C28" w:rsidRPr="00CC03BD" w:rsidDel="00E34753" w:rsidRDefault="006B2C28" w:rsidP="00CC03BD">
            <w:pPr>
              <w:jc w:val="center"/>
              <w:rPr>
                <w:b/>
                <w:sz w:val="22"/>
                <w:szCs w:val="22"/>
                <w:lang w:val="sl-SI"/>
              </w:rPr>
            </w:pPr>
            <w:r>
              <w:rPr>
                <w:b/>
                <w:sz w:val="22"/>
                <w:szCs w:val="22"/>
                <w:lang w:val="sl-SI"/>
              </w:rPr>
              <w:t>JV9</w:t>
            </w:r>
          </w:p>
        </w:tc>
      </w:tr>
      <w:tr w:rsidR="005263A8" w:rsidRPr="00CC03BD" w14:paraId="350A0B16" w14:textId="77777777" w:rsidTr="00DB6375">
        <w:tc>
          <w:tcPr>
            <w:tcW w:w="3827" w:type="dxa"/>
          </w:tcPr>
          <w:p w14:paraId="3B7636ED" w14:textId="77777777" w:rsidR="005263A8" w:rsidRPr="00CC03BD" w:rsidRDefault="005263A8" w:rsidP="005263A8">
            <w:pPr>
              <w:rPr>
                <w:iCs/>
                <w:noProof/>
                <w:sz w:val="22"/>
                <w:szCs w:val="22"/>
              </w:rPr>
            </w:pPr>
            <w:r w:rsidRPr="00CC03BD">
              <w:rPr>
                <w:color w:val="000000"/>
                <w:sz w:val="22"/>
                <w:szCs w:val="22"/>
              </w:rPr>
              <w:lastRenderedPageBreak/>
              <w:t xml:space="preserve">(c) a system of licensing of spent fuel and radioactive waste management activities, </w:t>
            </w:r>
            <w:proofErr w:type="gramStart"/>
            <w:r w:rsidRPr="00CC03BD">
              <w:rPr>
                <w:color w:val="000000"/>
                <w:sz w:val="22"/>
                <w:szCs w:val="22"/>
              </w:rPr>
              <w:t>facilities</w:t>
            </w:r>
            <w:proofErr w:type="gramEnd"/>
            <w:r w:rsidRPr="00CC03BD">
              <w:rPr>
                <w:color w:val="000000"/>
                <w:sz w:val="22"/>
                <w:szCs w:val="22"/>
              </w:rPr>
              <w:t xml:space="preserve"> or both, including the prohibition of spent fuel or radioactive waste management activities, of the operation of a spent fuel or radioactive waste management facility without a licence or both and, if appropriate, prescribing conditions for further management of the activity, facility or both;</w:t>
            </w:r>
          </w:p>
        </w:tc>
        <w:tc>
          <w:tcPr>
            <w:tcW w:w="7088" w:type="dxa"/>
          </w:tcPr>
          <w:p w14:paraId="10CCD6DD" w14:textId="5C38906E" w:rsidR="00982FF9" w:rsidRPr="007C35AB" w:rsidRDefault="00683BF3" w:rsidP="00683BF3">
            <w:pPr>
              <w:rPr>
                <w:b/>
                <w:sz w:val="22"/>
                <w:szCs w:val="22"/>
              </w:rPr>
            </w:pPr>
            <w:r w:rsidRPr="007C35AB">
              <w:rPr>
                <w:b/>
                <w:sz w:val="22"/>
                <w:szCs w:val="22"/>
              </w:rPr>
              <w:t>ZVISJV</w:t>
            </w:r>
            <w:r w:rsidR="00C2514F" w:rsidRPr="007C35AB">
              <w:rPr>
                <w:b/>
                <w:sz w:val="22"/>
                <w:szCs w:val="22"/>
              </w:rPr>
              <w:t>-1</w:t>
            </w:r>
            <w:r w:rsidR="00E705E6" w:rsidRPr="007C35AB">
              <w:rPr>
                <w:b/>
                <w:sz w:val="22"/>
                <w:szCs w:val="22"/>
              </w:rPr>
              <w:t xml:space="preserve">, </w:t>
            </w:r>
            <w:r w:rsidR="00982FF9" w:rsidRPr="007C35AB">
              <w:rPr>
                <w:b/>
                <w:sz w:val="22"/>
                <w:szCs w:val="22"/>
              </w:rPr>
              <w:t>10</w:t>
            </w:r>
            <w:r w:rsidRPr="007C35AB">
              <w:rPr>
                <w:b/>
                <w:sz w:val="22"/>
                <w:szCs w:val="22"/>
              </w:rPr>
              <w:t>.</w:t>
            </w:r>
            <w:r w:rsidR="00E705E6">
              <w:rPr>
                <w:b/>
                <w:sz w:val="22"/>
                <w:szCs w:val="22"/>
              </w:rPr>
              <w:t xml:space="preserve"> </w:t>
            </w:r>
            <w:proofErr w:type="spellStart"/>
            <w:r w:rsidR="00982FF9" w:rsidRPr="007C35AB">
              <w:rPr>
                <w:b/>
                <w:sz w:val="22"/>
                <w:szCs w:val="22"/>
              </w:rPr>
              <w:t>člen</w:t>
            </w:r>
            <w:proofErr w:type="spellEnd"/>
            <w:r w:rsidR="00982FF9" w:rsidRPr="007C35AB">
              <w:rPr>
                <w:b/>
                <w:sz w:val="22"/>
                <w:szCs w:val="22"/>
              </w:rPr>
              <w:t xml:space="preserve"> (</w:t>
            </w:r>
            <w:proofErr w:type="spellStart"/>
            <w:r w:rsidR="004D1680" w:rsidRPr="004D1680">
              <w:rPr>
                <w:b/>
                <w:sz w:val="22"/>
                <w:szCs w:val="22"/>
              </w:rPr>
              <w:t>izvajanje</w:t>
            </w:r>
            <w:proofErr w:type="spellEnd"/>
            <w:r w:rsidR="004D1680" w:rsidRPr="004D1680">
              <w:rPr>
                <w:b/>
                <w:sz w:val="22"/>
                <w:szCs w:val="22"/>
              </w:rPr>
              <w:t xml:space="preserve"> </w:t>
            </w:r>
            <w:proofErr w:type="spellStart"/>
            <w:r w:rsidR="004D1680" w:rsidRPr="004D1680">
              <w:rPr>
                <w:b/>
                <w:sz w:val="22"/>
                <w:szCs w:val="22"/>
              </w:rPr>
              <w:t>sevalne</w:t>
            </w:r>
            <w:proofErr w:type="spellEnd"/>
            <w:r w:rsidR="004D1680" w:rsidRPr="004D1680">
              <w:rPr>
                <w:b/>
                <w:sz w:val="22"/>
                <w:szCs w:val="22"/>
              </w:rPr>
              <w:t xml:space="preserve"> </w:t>
            </w:r>
            <w:proofErr w:type="spellStart"/>
            <w:r w:rsidR="004D1680" w:rsidRPr="004D1680">
              <w:rPr>
                <w:b/>
                <w:sz w:val="22"/>
                <w:szCs w:val="22"/>
              </w:rPr>
              <w:t>dejavnosti</w:t>
            </w:r>
            <w:proofErr w:type="spellEnd"/>
            <w:r w:rsidR="004D1680" w:rsidRPr="004D1680">
              <w:rPr>
                <w:b/>
                <w:sz w:val="22"/>
                <w:szCs w:val="22"/>
              </w:rPr>
              <w:t xml:space="preserve"> </w:t>
            </w:r>
            <w:proofErr w:type="spellStart"/>
            <w:r w:rsidR="004D1680" w:rsidRPr="004D1680">
              <w:rPr>
                <w:b/>
                <w:sz w:val="22"/>
                <w:szCs w:val="22"/>
              </w:rPr>
              <w:t>ali</w:t>
            </w:r>
            <w:proofErr w:type="spellEnd"/>
            <w:r w:rsidR="004D1680" w:rsidRPr="004D1680">
              <w:rPr>
                <w:b/>
                <w:sz w:val="22"/>
                <w:szCs w:val="22"/>
              </w:rPr>
              <w:t xml:space="preserve"> </w:t>
            </w:r>
            <w:proofErr w:type="spellStart"/>
            <w:r w:rsidR="004D1680" w:rsidRPr="004D1680">
              <w:rPr>
                <w:b/>
                <w:sz w:val="22"/>
                <w:szCs w:val="22"/>
              </w:rPr>
              <w:t>uporaba</w:t>
            </w:r>
            <w:proofErr w:type="spellEnd"/>
            <w:r w:rsidR="004D1680" w:rsidRPr="004D1680">
              <w:rPr>
                <w:b/>
                <w:sz w:val="22"/>
                <w:szCs w:val="22"/>
              </w:rPr>
              <w:t xml:space="preserve"> </w:t>
            </w:r>
            <w:proofErr w:type="spellStart"/>
            <w:r w:rsidR="004D1680" w:rsidRPr="004D1680">
              <w:rPr>
                <w:b/>
                <w:sz w:val="22"/>
                <w:szCs w:val="22"/>
              </w:rPr>
              <w:t>virov</w:t>
            </w:r>
            <w:proofErr w:type="spellEnd"/>
            <w:r w:rsidR="004D1680" w:rsidRPr="004D1680">
              <w:rPr>
                <w:b/>
                <w:sz w:val="22"/>
                <w:szCs w:val="22"/>
              </w:rPr>
              <w:t xml:space="preserve"> </w:t>
            </w:r>
            <w:proofErr w:type="spellStart"/>
            <w:r w:rsidR="004D1680" w:rsidRPr="004D1680">
              <w:rPr>
                <w:b/>
                <w:sz w:val="22"/>
                <w:szCs w:val="22"/>
              </w:rPr>
              <w:t>sevanja</w:t>
            </w:r>
            <w:proofErr w:type="spellEnd"/>
            <w:r w:rsidR="004D1680" w:rsidRPr="004D1680">
              <w:rPr>
                <w:b/>
                <w:sz w:val="22"/>
                <w:szCs w:val="22"/>
              </w:rPr>
              <w:t xml:space="preserve"> </w:t>
            </w:r>
            <w:proofErr w:type="spellStart"/>
            <w:r w:rsidR="004D1680" w:rsidRPr="004D1680">
              <w:rPr>
                <w:b/>
                <w:sz w:val="22"/>
                <w:szCs w:val="22"/>
              </w:rPr>
              <w:t>brez</w:t>
            </w:r>
            <w:proofErr w:type="spellEnd"/>
            <w:r w:rsidR="004D1680" w:rsidRPr="004D1680">
              <w:rPr>
                <w:b/>
                <w:sz w:val="22"/>
                <w:szCs w:val="22"/>
              </w:rPr>
              <w:t xml:space="preserve"> </w:t>
            </w:r>
            <w:proofErr w:type="spellStart"/>
            <w:r w:rsidR="004D1680" w:rsidRPr="004D1680">
              <w:rPr>
                <w:b/>
                <w:sz w:val="22"/>
                <w:szCs w:val="22"/>
              </w:rPr>
              <w:t>dovoljenja</w:t>
            </w:r>
            <w:proofErr w:type="spellEnd"/>
            <w:r w:rsidR="004D1680" w:rsidRPr="004D1680">
              <w:rPr>
                <w:b/>
                <w:sz w:val="22"/>
                <w:szCs w:val="22"/>
              </w:rPr>
              <w:t xml:space="preserve"> </w:t>
            </w:r>
            <w:proofErr w:type="spellStart"/>
            <w:r w:rsidR="004D1680" w:rsidRPr="004D1680">
              <w:rPr>
                <w:b/>
                <w:sz w:val="22"/>
                <w:szCs w:val="22"/>
              </w:rPr>
              <w:t>ali</w:t>
            </w:r>
            <w:proofErr w:type="spellEnd"/>
            <w:r w:rsidR="004D1680" w:rsidRPr="004D1680">
              <w:rPr>
                <w:b/>
                <w:sz w:val="22"/>
                <w:szCs w:val="22"/>
              </w:rPr>
              <w:t xml:space="preserve"> </w:t>
            </w:r>
            <w:proofErr w:type="spellStart"/>
            <w:r w:rsidR="004D1680" w:rsidRPr="004D1680">
              <w:rPr>
                <w:b/>
                <w:sz w:val="22"/>
                <w:szCs w:val="22"/>
              </w:rPr>
              <w:t>registracije</w:t>
            </w:r>
            <w:proofErr w:type="spellEnd"/>
            <w:r w:rsidR="004D1680" w:rsidRPr="004D1680">
              <w:rPr>
                <w:b/>
                <w:sz w:val="22"/>
                <w:szCs w:val="22"/>
              </w:rPr>
              <w:t>)</w:t>
            </w:r>
          </w:p>
          <w:p w14:paraId="1D5BA737" w14:textId="77777777" w:rsidR="00982FF9" w:rsidRPr="007C35AB" w:rsidRDefault="00982FF9" w:rsidP="00683BF3">
            <w:pPr>
              <w:rPr>
                <w:sz w:val="22"/>
                <w:szCs w:val="22"/>
              </w:rPr>
            </w:pPr>
            <w:r w:rsidRPr="007C35AB">
              <w:rPr>
                <w:sz w:val="22"/>
                <w:szCs w:val="22"/>
              </w:rPr>
              <w:t xml:space="preserve">(1) </w:t>
            </w:r>
            <w:proofErr w:type="spellStart"/>
            <w:r w:rsidRPr="007C35AB">
              <w:rPr>
                <w:sz w:val="22"/>
                <w:szCs w:val="22"/>
              </w:rPr>
              <w:t>Prepovedano</w:t>
            </w:r>
            <w:proofErr w:type="spellEnd"/>
            <w:r w:rsidRPr="007C35AB">
              <w:rPr>
                <w:sz w:val="22"/>
                <w:szCs w:val="22"/>
              </w:rPr>
              <w:t xml:space="preserve"> je </w:t>
            </w:r>
            <w:proofErr w:type="spellStart"/>
            <w:r w:rsidRPr="007C35AB">
              <w:rPr>
                <w:sz w:val="22"/>
                <w:szCs w:val="22"/>
              </w:rPr>
              <w:t>izvajanje</w:t>
            </w:r>
            <w:proofErr w:type="spellEnd"/>
            <w:r w:rsidRPr="007C35AB">
              <w:rPr>
                <w:sz w:val="22"/>
                <w:szCs w:val="22"/>
              </w:rPr>
              <w:t xml:space="preserve"> </w:t>
            </w:r>
            <w:proofErr w:type="spellStart"/>
            <w:r w:rsidRPr="007C35AB">
              <w:rPr>
                <w:sz w:val="22"/>
                <w:szCs w:val="22"/>
              </w:rPr>
              <w:t>sevalne</w:t>
            </w:r>
            <w:proofErr w:type="spellEnd"/>
            <w:r w:rsidRPr="007C35AB">
              <w:rPr>
                <w:sz w:val="22"/>
                <w:szCs w:val="22"/>
              </w:rPr>
              <w:t xml:space="preserve"> </w:t>
            </w:r>
            <w:proofErr w:type="spellStart"/>
            <w:r w:rsidRPr="007C35AB">
              <w:rPr>
                <w:sz w:val="22"/>
                <w:szCs w:val="22"/>
              </w:rPr>
              <w:t>dejavnosti</w:t>
            </w:r>
            <w:proofErr w:type="spellEnd"/>
            <w:r w:rsidRPr="007C35AB">
              <w:rPr>
                <w:sz w:val="22"/>
                <w:szCs w:val="22"/>
              </w:rPr>
              <w:t xml:space="preserve"> </w:t>
            </w:r>
            <w:proofErr w:type="spellStart"/>
            <w:r w:rsidRPr="007C35AB">
              <w:rPr>
                <w:sz w:val="22"/>
                <w:szCs w:val="22"/>
              </w:rPr>
              <w:t>ali</w:t>
            </w:r>
            <w:proofErr w:type="spellEnd"/>
            <w:r w:rsidRPr="007C35AB">
              <w:rPr>
                <w:sz w:val="22"/>
                <w:szCs w:val="22"/>
              </w:rPr>
              <w:t xml:space="preserve"> </w:t>
            </w:r>
            <w:proofErr w:type="spellStart"/>
            <w:r w:rsidRPr="007C35AB">
              <w:rPr>
                <w:sz w:val="22"/>
                <w:szCs w:val="22"/>
              </w:rPr>
              <w:t>uporaba</w:t>
            </w:r>
            <w:proofErr w:type="spellEnd"/>
            <w:r w:rsidRPr="007C35AB">
              <w:rPr>
                <w:sz w:val="22"/>
                <w:szCs w:val="22"/>
              </w:rPr>
              <w:t xml:space="preserve"> </w:t>
            </w:r>
            <w:proofErr w:type="spellStart"/>
            <w:r w:rsidRPr="007C35AB">
              <w:rPr>
                <w:sz w:val="22"/>
                <w:szCs w:val="22"/>
              </w:rPr>
              <w:t>vira</w:t>
            </w:r>
            <w:proofErr w:type="spellEnd"/>
            <w:r w:rsidRPr="007C35AB">
              <w:rPr>
                <w:sz w:val="22"/>
                <w:szCs w:val="22"/>
              </w:rPr>
              <w:t xml:space="preserve"> </w:t>
            </w:r>
            <w:proofErr w:type="spellStart"/>
            <w:r w:rsidRPr="007C35AB">
              <w:rPr>
                <w:sz w:val="22"/>
                <w:szCs w:val="22"/>
              </w:rPr>
              <w:t>sevanja</w:t>
            </w:r>
            <w:proofErr w:type="spellEnd"/>
            <w:r w:rsidRPr="007C35AB">
              <w:rPr>
                <w:sz w:val="22"/>
                <w:szCs w:val="22"/>
              </w:rPr>
              <w:t xml:space="preserve"> </w:t>
            </w:r>
            <w:proofErr w:type="spellStart"/>
            <w:r w:rsidRPr="007C35AB">
              <w:rPr>
                <w:sz w:val="22"/>
                <w:szCs w:val="22"/>
              </w:rPr>
              <w:t>brez</w:t>
            </w:r>
            <w:proofErr w:type="spellEnd"/>
            <w:r w:rsidRPr="007C35AB">
              <w:rPr>
                <w:sz w:val="22"/>
                <w:szCs w:val="22"/>
              </w:rPr>
              <w:t xml:space="preserve"> </w:t>
            </w:r>
            <w:proofErr w:type="spellStart"/>
            <w:r w:rsidRPr="007C35AB">
              <w:rPr>
                <w:sz w:val="22"/>
                <w:szCs w:val="22"/>
              </w:rPr>
              <w:t>dovoljenja</w:t>
            </w:r>
            <w:proofErr w:type="spellEnd"/>
            <w:r w:rsidRPr="007C35AB">
              <w:rPr>
                <w:sz w:val="22"/>
                <w:szCs w:val="22"/>
              </w:rPr>
              <w:t xml:space="preserve"> </w:t>
            </w:r>
            <w:proofErr w:type="spellStart"/>
            <w:r w:rsidRPr="007C35AB">
              <w:rPr>
                <w:sz w:val="22"/>
                <w:szCs w:val="22"/>
              </w:rPr>
              <w:t>ali</w:t>
            </w:r>
            <w:proofErr w:type="spellEnd"/>
            <w:r w:rsidRPr="007C35AB">
              <w:rPr>
                <w:sz w:val="22"/>
                <w:szCs w:val="22"/>
              </w:rPr>
              <w:t xml:space="preserve"> </w:t>
            </w:r>
            <w:proofErr w:type="spellStart"/>
            <w:r w:rsidRPr="007C35AB">
              <w:rPr>
                <w:sz w:val="22"/>
                <w:szCs w:val="22"/>
              </w:rPr>
              <w:t>registracije</w:t>
            </w:r>
            <w:proofErr w:type="spellEnd"/>
            <w:r w:rsidRPr="007C35AB">
              <w:rPr>
                <w:sz w:val="22"/>
                <w:szCs w:val="22"/>
              </w:rPr>
              <w:t xml:space="preserve"> po </w:t>
            </w:r>
            <w:proofErr w:type="spellStart"/>
            <w:r w:rsidRPr="007C35AB">
              <w:rPr>
                <w:sz w:val="22"/>
                <w:szCs w:val="22"/>
              </w:rPr>
              <w:t>tem</w:t>
            </w:r>
            <w:proofErr w:type="spellEnd"/>
            <w:r w:rsidRPr="007C35AB">
              <w:rPr>
                <w:sz w:val="22"/>
                <w:szCs w:val="22"/>
              </w:rPr>
              <w:t xml:space="preserve"> </w:t>
            </w:r>
            <w:proofErr w:type="spellStart"/>
            <w:r w:rsidRPr="007C35AB">
              <w:rPr>
                <w:sz w:val="22"/>
                <w:szCs w:val="22"/>
              </w:rPr>
              <w:t>zakonu</w:t>
            </w:r>
            <w:proofErr w:type="spellEnd"/>
            <w:r w:rsidRPr="007C35AB">
              <w:rPr>
                <w:sz w:val="22"/>
                <w:szCs w:val="22"/>
              </w:rPr>
              <w:t>.</w:t>
            </w:r>
          </w:p>
          <w:p w14:paraId="602AB508" w14:textId="77777777" w:rsidR="001F366D" w:rsidRPr="007C35AB" w:rsidRDefault="001F366D" w:rsidP="00683BF3">
            <w:pPr>
              <w:rPr>
                <w:sz w:val="22"/>
                <w:szCs w:val="22"/>
              </w:rPr>
            </w:pPr>
          </w:p>
          <w:p w14:paraId="616FDBC1" w14:textId="77777777" w:rsidR="00683BF3" w:rsidRPr="007C35AB" w:rsidRDefault="00683BF3" w:rsidP="00683BF3">
            <w:pPr>
              <w:rPr>
                <w:b/>
                <w:i/>
                <w:sz w:val="22"/>
                <w:szCs w:val="22"/>
              </w:rPr>
            </w:pPr>
            <w:proofErr w:type="spellStart"/>
            <w:r w:rsidRPr="007C35AB">
              <w:rPr>
                <w:b/>
                <w:i/>
                <w:sz w:val="22"/>
                <w:szCs w:val="22"/>
              </w:rPr>
              <w:t>Sistem</w:t>
            </w:r>
            <w:proofErr w:type="spellEnd"/>
            <w:r w:rsidRPr="007C35AB">
              <w:rPr>
                <w:b/>
                <w:i/>
                <w:sz w:val="22"/>
                <w:szCs w:val="22"/>
              </w:rPr>
              <w:t xml:space="preserve"> </w:t>
            </w:r>
            <w:proofErr w:type="spellStart"/>
            <w:r w:rsidRPr="007C35AB">
              <w:rPr>
                <w:b/>
                <w:i/>
                <w:sz w:val="22"/>
                <w:szCs w:val="22"/>
              </w:rPr>
              <w:t>izdaje</w:t>
            </w:r>
            <w:proofErr w:type="spellEnd"/>
            <w:r w:rsidRPr="007C35AB">
              <w:rPr>
                <w:b/>
                <w:i/>
                <w:sz w:val="22"/>
                <w:szCs w:val="22"/>
              </w:rPr>
              <w:t xml:space="preserve"> </w:t>
            </w:r>
            <w:proofErr w:type="spellStart"/>
            <w:r w:rsidRPr="007C35AB">
              <w:rPr>
                <w:b/>
                <w:i/>
                <w:sz w:val="22"/>
                <w:szCs w:val="22"/>
              </w:rPr>
              <w:t>dovoljenj</w:t>
            </w:r>
            <w:proofErr w:type="spellEnd"/>
            <w:r w:rsidRPr="007C35AB">
              <w:rPr>
                <w:b/>
                <w:i/>
                <w:sz w:val="22"/>
                <w:szCs w:val="22"/>
              </w:rPr>
              <w:t xml:space="preserve"> je </w:t>
            </w:r>
            <w:proofErr w:type="spellStart"/>
            <w:r w:rsidRPr="007C35AB">
              <w:rPr>
                <w:b/>
                <w:i/>
                <w:sz w:val="22"/>
                <w:szCs w:val="22"/>
              </w:rPr>
              <w:t>določen</w:t>
            </w:r>
            <w:proofErr w:type="spellEnd"/>
            <w:r w:rsidRPr="007C35AB">
              <w:rPr>
                <w:b/>
                <w:i/>
                <w:sz w:val="22"/>
                <w:szCs w:val="22"/>
              </w:rPr>
              <w:t xml:space="preserve"> z </w:t>
            </w:r>
            <w:proofErr w:type="spellStart"/>
            <w:r w:rsidRPr="007C35AB">
              <w:rPr>
                <w:b/>
                <w:i/>
                <w:sz w:val="22"/>
                <w:szCs w:val="22"/>
              </w:rPr>
              <w:t>naslednjim</w:t>
            </w:r>
            <w:proofErr w:type="spellEnd"/>
            <w:r w:rsidRPr="007C35AB">
              <w:rPr>
                <w:b/>
                <w:i/>
                <w:sz w:val="22"/>
                <w:szCs w:val="22"/>
              </w:rPr>
              <w:t>:</w:t>
            </w:r>
          </w:p>
          <w:p w14:paraId="1B4E71E1" w14:textId="77777777" w:rsidR="001F366D" w:rsidRPr="007C35AB" w:rsidRDefault="001F366D" w:rsidP="00683BF3">
            <w:pPr>
              <w:rPr>
                <w:sz w:val="22"/>
                <w:szCs w:val="22"/>
              </w:rPr>
            </w:pPr>
          </w:p>
          <w:p w14:paraId="2B737465" w14:textId="77777777" w:rsidR="00683BF3" w:rsidRPr="007C35AB" w:rsidRDefault="00683BF3" w:rsidP="00683BF3">
            <w:pPr>
              <w:rPr>
                <w:sz w:val="22"/>
                <w:szCs w:val="22"/>
              </w:rPr>
            </w:pPr>
            <w:proofErr w:type="spellStart"/>
            <w:r w:rsidRPr="007C35AB">
              <w:rPr>
                <w:i/>
                <w:sz w:val="22"/>
                <w:szCs w:val="22"/>
              </w:rPr>
              <w:t>Sevalne</w:t>
            </w:r>
            <w:proofErr w:type="spellEnd"/>
            <w:r w:rsidRPr="007C35AB">
              <w:rPr>
                <w:i/>
                <w:sz w:val="22"/>
                <w:szCs w:val="22"/>
              </w:rPr>
              <w:t xml:space="preserve"> </w:t>
            </w:r>
            <w:proofErr w:type="spellStart"/>
            <w:r w:rsidRPr="007C35AB">
              <w:rPr>
                <w:i/>
                <w:sz w:val="22"/>
                <w:szCs w:val="22"/>
              </w:rPr>
              <w:t>dejavnosti</w:t>
            </w:r>
            <w:proofErr w:type="spellEnd"/>
            <w:r w:rsidRPr="007C35AB">
              <w:rPr>
                <w:i/>
                <w:sz w:val="22"/>
                <w:szCs w:val="22"/>
              </w:rPr>
              <w:t>:</w:t>
            </w:r>
            <w:r w:rsidRPr="007C35AB">
              <w:rPr>
                <w:sz w:val="22"/>
                <w:szCs w:val="22"/>
              </w:rPr>
              <w:t xml:space="preserve"> </w:t>
            </w:r>
            <w:proofErr w:type="spellStart"/>
            <w:r w:rsidRPr="007C35AB">
              <w:rPr>
                <w:sz w:val="22"/>
                <w:szCs w:val="22"/>
              </w:rPr>
              <w:t>priglasitev</w:t>
            </w:r>
            <w:proofErr w:type="spellEnd"/>
            <w:r w:rsidRPr="007C35AB">
              <w:rPr>
                <w:sz w:val="22"/>
                <w:szCs w:val="22"/>
              </w:rPr>
              <w:t xml:space="preserve"> </w:t>
            </w:r>
            <w:proofErr w:type="spellStart"/>
            <w:r w:rsidR="00DB5B44" w:rsidRPr="007C35AB">
              <w:rPr>
                <w:sz w:val="22"/>
                <w:szCs w:val="22"/>
              </w:rPr>
              <w:t>namere</w:t>
            </w:r>
            <w:proofErr w:type="spellEnd"/>
            <w:r w:rsidR="00DB5B44" w:rsidRPr="007C35AB">
              <w:rPr>
                <w:sz w:val="22"/>
                <w:szCs w:val="22"/>
              </w:rPr>
              <w:t xml:space="preserve"> </w:t>
            </w:r>
            <w:r w:rsidRPr="007C35AB">
              <w:rPr>
                <w:sz w:val="22"/>
                <w:szCs w:val="22"/>
              </w:rPr>
              <w:t>(</w:t>
            </w:r>
            <w:r w:rsidR="00DB5B44" w:rsidRPr="007C35AB">
              <w:rPr>
                <w:sz w:val="22"/>
                <w:szCs w:val="22"/>
              </w:rPr>
              <w:t>16</w:t>
            </w:r>
            <w:r w:rsidRPr="007C35AB">
              <w:rPr>
                <w:sz w:val="22"/>
                <w:szCs w:val="22"/>
              </w:rPr>
              <w:t xml:space="preserve">. </w:t>
            </w:r>
            <w:proofErr w:type="spellStart"/>
            <w:r w:rsidRPr="007C35AB">
              <w:rPr>
                <w:sz w:val="22"/>
                <w:szCs w:val="22"/>
              </w:rPr>
              <w:t>člen</w:t>
            </w:r>
            <w:proofErr w:type="spellEnd"/>
            <w:r w:rsidRPr="007C35AB">
              <w:rPr>
                <w:sz w:val="22"/>
                <w:szCs w:val="22"/>
              </w:rPr>
              <w:t xml:space="preserve">), </w:t>
            </w:r>
            <w:proofErr w:type="spellStart"/>
            <w:r w:rsidR="00730C49" w:rsidRPr="007C35AB">
              <w:rPr>
                <w:sz w:val="22"/>
                <w:szCs w:val="22"/>
              </w:rPr>
              <w:t>registracija</w:t>
            </w:r>
            <w:proofErr w:type="spellEnd"/>
            <w:r w:rsidR="00730C49" w:rsidRPr="007C35AB">
              <w:rPr>
                <w:sz w:val="22"/>
                <w:szCs w:val="22"/>
              </w:rPr>
              <w:t xml:space="preserve"> </w:t>
            </w:r>
            <w:proofErr w:type="spellStart"/>
            <w:r w:rsidR="00730C49" w:rsidRPr="007C35AB">
              <w:rPr>
                <w:sz w:val="22"/>
                <w:szCs w:val="22"/>
              </w:rPr>
              <w:t>ali</w:t>
            </w:r>
            <w:proofErr w:type="spellEnd"/>
            <w:r w:rsidR="00730C49" w:rsidRPr="007C35AB">
              <w:rPr>
                <w:sz w:val="22"/>
                <w:szCs w:val="22"/>
              </w:rPr>
              <w:t xml:space="preserve"> </w:t>
            </w:r>
            <w:proofErr w:type="spellStart"/>
            <w:r w:rsidR="00730C49" w:rsidRPr="007C35AB">
              <w:rPr>
                <w:sz w:val="22"/>
                <w:szCs w:val="22"/>
              </w:rPr>
              <w:t>izdaja</w:t>
            </w:r>
            <w:proofErr w:type="spellEnd"/>
            <w:r w:rsidR="00730C49" w:rsidRPr="007C35AB">
              <w:rPr>
                <w:sz w:val="22"/>
                <w:szCs w:val="22"/>
              </w:rPr>
              <w:t xml:space="preserve"> </w:t>
            </w:r>
            <w:proofErr w:type="spellStart"/>
            <w:r w:rsidRPr="007C35AB">
              <w:rPr>
                <w:sz w:val="22"/>
                <w:szCs w:val="22"/>
              </w:rPr>
              <w:t>dovoljenj</w:t>
            </w:r>
            <w:r w:rsidR="00730C49" w:rsidRPr="007C35AB">
              <w:rPr>
                <w:sz w:val="22"/>
                <w:szCs w:val="22"/>
              </w:rPr>
              <w:t>a</w:t>
            </w:r>
            <w:proofErr w:type="spellEnd"/>
            <w:r w:rsidRPr="007C35AB">
              <w:rPr>
                <w:sz w:val="22"/>
                <w:szCs w:val="22"/>
              </w:rPr>
              <w:t xml:space="preserve"> za </w:t>
            </w:r>
            <w:proofErr w:type="spellStart"/>
            <w:r w:rsidRPr="007C35AB">
              <w:rPr>
                <w:sz w:val="22"/>
                <w:szCs w:val="22"/>
              </w:rPr>
              <w:t>izvajanje</w:t>
            </w:r>
            <w:proofErr w:type="spellEnd"/>
            <w:r w:rsidRPr="007C35AB">
              <w:rPr>
                <w:sz w:val="22"/>
                <w:szCs w:val="22"/>
              </w:rPr>
              <w:t xml:space="preserve"> </w:t>
            </w:r>
            <w:proofErr w:type="spellStart"/>
            <w:r w:rsidRPr="007C35AB">
              <w:rPr>
                <w:sz w:val="22"/>
                <w:szCs w:val="22"/>
              </w:rPr>
              <w:t>sevalne</w:t>
            </w:r>
            <w:proofErr w:type="spellEnd"/>
            <w:r w:rsidRPr="007C35AB">
              <w:rPr>
                <w:sz w:val="22"/>
                <w:szCs w:val="22"/>
              </w:rPr>
              <w:t xml:space="preserve"> </w:t>
            </w:r>
            <w:proofErr w:type="spellStart"/>
            <w:r w:rsidRPr="007C35AB">
              <w:rPr>
                <w:sz w:val="22"/>
                <w:szCs w:val="22"/>
              </w:rPr>
              <w:t>dejavnosti</w:t>
            </w:r>
            <w:proofErr w:type="spellEnd"/>
            <w:r w:rsidRPr="007C35AB">
              <w:rPr>
                <w:sz w:val="22"/>
                <w:szCs w:val="22"/>
              </w:rPr>
              <w:t xml:space="preserve"> (1</w:t>
            </w:r>
            <w:r w:rsidR="00730C49" w:rsidRPr="007C35AB">
              <w:rPr>
                <w:sz w:val="22"/>
                <w:szCs w:val="22"/>
              </w:rPr>
              <w:t>8</w:t>
            </w:r>
            <w:r w:rsidRPr="007C35AB">
              <w:rPr>
                <w:sz w:val="22"/>
                <w:szCs w:val="22"/>
              </w:rPr>
              <w:t xml:space="preserve">. </w:t>
            </w:r>
            <w:proofErr w:type="spellStart"/>
            <w:r w:rsidRPr="007C35AB">
              <w:rPr>
                <w:sz w:val="22"/>
                <w:szCs w:val="22"/>
              </w:rPr>
              <w:t>člen</w:t>
            </w:r>
            <w:proofErr w:type="spellEnd"/>
            <w:r w:rsidRPr="007C35AB">
              <w:rPr>
                <w:sz w:val="22"/>
                <w:szCs w:val="22"/>
              </w:rPr>
              <w:t xml:space="preserve">), </w:t>
            </w:r>
            <w:proofErr w:type="spellStart"/>
            <w:r w:rsidR="001F366D" w:rsidRPr="007C35AB">
              <w:rPr>
                <w:sz w:val="22"/>
                <w:szCs w:val="22"/>
              </w:rPr>
              <w:t>vpis</w:t>
            </w:r>
            <w:proofErr w:type="spellEnd"/>
            <w:r w:rsidR="001F366D" w:rsidRPr="007C35AB">
              <w:rPr>
                <w:sz w:val="22"/>
                <w:szCs w:val="22"/>
              </w:rPr>
              <w:t xml:space="preserve"> v register in </w:t>
            </w:r>
            <w:proofErr w:type="spellStart"/>
            <w:r w:rsidRPr="007C35AB">
              <w:rPr>
                <w:sz w:val="22"/>
                <w:szCs w:val="22"/>
              </w:rPr>
              <w:t>dovoljenje</w:t>
            </w:r>
            <w:proofErr w:type="spellEnd"/>
            <w:r w:rsidRPr="007C35AB">
              <w:rPr>
                <w:sz w:val="22"/>
                <w:szCs w:val="22"/>
              </w:rPr>
              <w:t xml:space="preserve"> za </w:t>
            </w:r>
            <w:proofErr w:type="spellStart"/>
            <w:r w:rsidRPr="007C35AB">
              <w:rPr>
                <w:sz w:val="22"/>
                <w:szCs w:val="22"/>
              </w:rPr>
              <w:t>uporabo</w:t>
            </w:r>
            <w:proofErr w:type="spellEnd"/>
            <w:r w:rsidRPr="007C35AB">
              <w:rPr>
                <w:sz w:val="22"/>
                <w:szCs w:val="22"/>
              </w:rPr>
              <w:t xml:space="preserve"> </w:t>
            </w:r>
            <w:proofErr w:type="spellStart"/>
            <w:r w:rsidRPr="007C35AB">
              <w:rPr>
                <w:sz w:val="22"/>
                <w:szCs w:val="22"/>
              </w:rPr>
              <w:t>vira</w:t>
            </w:r>
            <w:proofErr w:type="spellEnd"/>
            <w:r w:rsidRPr="007C35AB">
              <w:rPr>
                <w:sz w:val="22"/>
                <w:szCs w:val="22"/>
              </w:rPr>
              <w:t xml:space="preserve"> </w:t>
            </w:r>
            <w:proofErr w:type="spellStart"/>
            <w:r w:rsidRPr="007C35AB">
              <w:rPr>
                <w:sz w:val="22"/>
                <w:szCs w:val="22"/>
              </w:rPr>
              <w:t>sevanja</w:t>
            </w:r>
            <w:proofErr w:type="spellEnd"/>
            <w:r w:rsidRPr="007C35AB">
              <w:rPr>
                <w:sz w:val="22"/>
                <w:szCs w:val="22"/>
              </w:rPr>
              <w:t xml:space="preserve"> (</w:t>
            </w:r>
            <w:r w:rsidR="00730C49" w:rsidRPr="007C35AB">
              <w:rPr>
                <w:sz w:val="22"/>
                <w:szCs w:val="22"/>
              </w:rPr>
              <w:t>21</w:t>
            </w:r>
            <w:r w:rsidRPr="007C35AB">
              <w:rPr>
                <w:sz w:val="22"/>
                <w:szCs w:val="22"/>
              </w:rPr>
              <w:t xml:space="preserve">. </w:t>
            </w:r>
            <w:proofErr w:type="spellStart"/>
            <w:r w:rsidRPr="007C35AB">
              <w:rPr>
                <w:sz w:val="22"/>
                <w:szCs w:val="22"/>
              </w:rPr>
              <w:t>člen</w:t>
            </w:r>
            <w:proofErr w:type="spellEnd"/>
            <w:r w:rsidRPr="007C35AB">
              <w:rPr>
                <w:sz w:val="22"/>
                <w:szCs w:val="22"/>
              </w:rPr>
              <w:t xml:space="preserve">), </w:t>
            </w:r>
            <w:proofErr w:type="spellStart"/>
            <w:r w:rsidRPr="007C35AB">
              <w:rPr>
                <w:sz w:val="22"/>
                <w:szCs w:val="22"/>
              </w:rPr>
              <w:t>opustit</w:t>
            </w:r>
            <w:r w:rsidR="001F366D" w:rsidRPr="007C35AB">
              <w:rPr>
                <w:sz w:val="22"/>
                <w:szCs w:val="22"/>
              </w:rPr>
              <w:t>e</w:t>
            </w:r>
            <w:r w:rsidRPr="007C35AB">
              <w:rPr>
                <w:sz w:val="22"/>
                <w:szCs w:val="22"/>
              </w:rPr>
              <w:t>v</w:t>
            </w:r>
            <w:proofErr w:type="spellEnd"/>
            <w:r w:rsidRPr="007C35AB">
              <w:rPr>
                <w:sz w:val="22"/>
                <w:szCs w:val="22"/>
              </w:rPr>
              <w:t xml:space="preserve"> </w:t>
            </w:r>
            <w:proofErr w:type="spellStart"/>
            <w:r w:rsidRPr="007C35AB">
              <w:rPr>
                <w:sz w:val="22"/>
                <w:szCs w:val="22"/>
              </w:rPr>
              <w:t>nadzora</w:t>
            </w:r>
            <w:proofErr w:type="spellEnd"/>
            <w:r w:rsidRPr="007C35AB">
              <w:rPr>
                <w:sz w:val="22"/>
                <w:szCs w:val="22"/>
              </w:rPr>
              <w:t xml:space="preserve"> </w:t>
            </w:r>
            <w:proofErr w:type="spellStart"/>
            <w:r w:rsidRPr="007C35AB">
              <w:rPr>
                <w:sz w:val="22"/>
                <w:szCs w:val="22"/>
              </w:rPr>
              <w:t>nad</w:t>
            </w:r>
            <w:proofErr w:type="spellEnd"/>
            <w:r w:rsidRPr="007C35AB">
              <w:rPr>
                <w:sz w:val="22"/>
                <w:szCs w:val="22"/>
              </w:rPr>
              <w:t xml:space="preserve"> </w:t>
            </w:r>
            <w:proofErr w:type="spellStart"/>
            <w:r w:rsidRPr="007C35AB">
              <w:rPr>
                <w:sz w:val="22"/>
                <w:szCs w:val="22"/>
              </w:rPr>
              <w:t>radioaktivno</w:t>
            </w:r>
            <w:proofErr w:type="spellEnd"/>
            <w:r w:rsidRPr="007C35AB">
              <w:rPr>
                <w:sz w:val="22"/>
                <w:szCs w:val="22"/>
              </w:rPr>
              <w:t xml:space="preserve"> </w:t>
            </w:r>
            <w:proofErr w:type="spellStart"/>
            <w:r w:rsidRPr="007C35AB">
              <w:rPr>
                <w:sz w:val="22"/>
                <w:szCs w:val="22"/>
              </w:rPr>
              <w:t>snovjo</w:t>
            </w:r>
            <w:proofErr w:type="spellEnd"/>
            <w:r w:rsidRPr="007C35AB">
              <w:rPr>
                <w:sz w:val="22"/>
                <w:szCs w:val="22"/>
              </w:rPr>
              <w:t xml:space="preserve"> (</w:t>
            </w:r>
            <w:r w:rsidR="00730C49" w:rsidRPr="007C35AB">
              <w:rPr>
                <w:sz w:val="22"/>
                <w:szCs w:val="22"/>
              </w:rPr>
              <w:t>24</w:t>
            </w:r>
            <w:r w:rsidRPr="007C35AB">
              <w:rPr>
                <w:sz w:val="22"/>
                <w:szCs w:val="22"/>
              </w:rPr>
              <w:t xml:space="preserve">. </w:t>
            </w:r>
            <w:proofErr w:type="spellStart"/>
            <w:r w:rsidRPr="007C35AB">
              <w:rPr>
                <w:sz w:val="22"/>
                <w:szCs w:val="22"/>
              </w:rPr>
              <w:t>člen</w:t>
            </w:r>
            <w:proofErr w:type="spellEnd"/>
            <w:r w:rsidRPr="007C35AB">
              <w:rPr>
                <w:sz w:val="22"/>
                <w:szCs w:val="22"/>
              </w:rPr>
              <w:t>)</w:t>
            </w:r>
          </w:p>
          <w:p w14:paraId="07450E40" w14:textId="77777777" w:rsidR="001F366D" w:rsidRPr="007C35AB" w:rsidRDefault="001F366D" w:rsidP="00683BF3">
            <w:pPr>
              <w:rPr>
                <w:sz w:val="22"/>
                <w:szCs w:val="22"/>
              </w:rPr>
            </w:pPr>
          </w:p>
          <w:p w14:paraId="7F4072A1" w14:textId="77777777" w:rsidR="00683BF3" w:rsidRPr="007C35AB" w:rsidRDefault="00683BF3" w:rsidP="00683BF3">
            <w:pPr>
              <w:rPr>
                <w:sz w:val="22"/>
                <w:szCs w:val="22"/>
              </w:rPr>
            </w:pPr>
            <w:proofErr w:type="spellStart"/>
            <w:r w:rsidRPr="007C35AB">
              <w:rPr>
                <w:i/>
                <w:sz w:val="22"/>
                <w:szCs w:val="22"/>
              </w:rPr>
              <w:t>Umeščanje</w:t>
            </w:r>
            <w:proofErr w:type="spellEnd"/>
            <w:r w:rsidRPr="007C35AB">
              <w:rPr>
                <w:i/>
                <w:sz w:val="22"/>
                <w:szCs w:val="22"/>
              </w:rPr>
              <w:t xml:space="preserve"> v </w:t>
            </w:r>
            <w:proofErr w:type="spellStart"/>
            <w:r w:rsidRPr="007C35AB">
              <w:rPr>
                <w:i/>
                <w:sz w:val="22"/>
                <w:szCs w:val="22"/>
              </w:rPr>
              <w:t>prostor</w:t>
            </w:r>
            <w:proofErr w:type="spellEnd"/>
            <w:r w:rsidRPr="007C35AB">
              <w:rPr>
                <w:i/>
                <w:sz w:val="22"/>
                <w:szCs w:val="22"/>
              </w:rPr>
              <w:t>:</w:t>
            </w:r>
            <w:r w:rsidRPr="007C35AB">
              <w:rPr>
                <w:sz w:val="22"/>
                <w:szCs w:val="22"/>
              </w:rPr>
              <w:t xml:space="preserve"> </w:t>
            </w:r>
            <w:proofErr w:type="spellStart"/>
            <w:r w:rsidR="00982FF9" w:rsidRPr="007C35AB">
              <w:rPr>
                <w:bCs/>
                <w:color w:val="000000"/>
                <w:sz w:val="22"/>
                <w:szCs w:val="22"/>
                <w:shd w:val="clear" w:color="auto" w:fill="FFFFFF"/>
              </w:rPr>
              <w:t>umestitev</w:t>
            </w:r>
            <w:proofErr w:type="spellEnd"/>
            <w:r w:rsidR="00982FF9" w:rsidRPr="007C35AB">
              <w:rPr>
                <w:bCs/>
                <w:color w:val="000000"/>
                <w:sz w:val="22"/>
                <w:szCs w:val="22"/>
                <w:shd w:val="clear" w:color="auto" w:fill="FFFFFF"/>
              </w:rPr>
              <w:t xml:space="preserve"> </w:t>
            </w:r>
            <w:proofErr w:type="spellStart"/>
            <w:r w:rsidR="00982FF9" w:rsidRPr="007C35AB">
              <w:rPr>
                <w:bCs/>
                <w:color w:val="000000"/>
                <w:sz w:val="22"/>
                <w:szCs w:val="22"/>
                <w:shd w:val="clear" w:color="auto" w:fill="FFFFFF"/>
              </w:rPr>
              <w:t>jedrskega</w:t>
            </w:r>
            <w:proofErr w:type="spellEnd"/>
            <w:r w:rsidR="00982FF9" w:rsidRPr="007C35AB">
              <w:rPr>
                <w:bCs/>
                <w:color w:val="000000"/>
                <w:sz w:val="22"/>
                <w:szCs w:val="22"/>
                <w:shd w:val="clear" w:color="auto" w:fill="FFFFFF"/>
              </w:rPr>
              <w:t xml:space="preserve"> </w:t>
            </w:r>
            <w:proofErr w:type="spellStart"/>
            <w:r w:rsidR="00982FF9" w:rsidRPr="007C35AB">
              <w:rPr>
                <w:bCs/>
                <w:color w:val="000000"/>
                <w:sz w:val="22"/>
                <w:szCs w:val="22"/>
                <w:shd w:val="clear" w:color="auto" w:fill="FFFFFF"/>
              </w:rPr>
              <w:t>objekta</w:t>
            </w:r>
            <w:proofErr w:type="spellEnd"/>
            <w:r w:rsidR="00982FF9" w:rsidRPr="007C35AB">
              <w:rPr>
                <w:bCs/>
                <w:color w:val="000000"/>
                <w:sz w:val="22"/>
                <w:szCs w:val="22"/>
                <w:shd w:val="clear" w:color="auto" w:fill="FFFFFF"/>
              </w:rPr>
              <w:t xml:space="preserve"> v </w:t>
            </w:r>
            <w:proofErr w:type="spellStart"/>
            <w:r w:rsidR="00982FF9" w:rsidRPr="007C35AB">
              <w:rPr>
                <w:bCs/>
                <w:color w:val="000000"/>
                <w:sz w:val="22"/>
                <w:szCs w:val="22"/>
                <w:shd w:val="clear" w:color="auto" w:fill="FFFFFF"/>
              </w:rPr>
              <w:t>prostor</w:t>
            </w:r>
            <w:proofErr w:type="spellEnd"/>
            <w:r w:rsidR="00982FF9" w:rsidRPr="007C35AB">
              <w:rPr>
                <w:rFonts w:ascii="Arial" w:hAnsi="Arial" w:cs="Arial"/>
                <w:b/>
                <w:bCs/>
                <w:color w:val="000000"/>
                <w:sz w:val="22"/>
                <w:szCs w:val="22"/>
                <w:shd w:val="clear" w:color="auto" w:fill="FFFFFF"/>
              </w:rPr>
              <w:t xml:space="preserve"> </w:t>
            </w:r>
            <w:r w:rsidR="001F366D" w:rsidRPr="007C35AB">
              <w:rPr>
                <w:sz w:val="22"/>
                <w:szCs w:val="22"/>
              </w:rPr>
              <w:t>(</w:t>
            </w:r>
            <w:r w:rsidR="00982FF9" w:rsidRPr="007C35AB">
              <w:rPr>
                <w:sz w:val="22"/>
                <w:szCs w:val="22"/>
              </w:rPr>
              <w:t>95</w:t>
            </w:r>
            <w:r w:rsidR="001F366D" w:rsidRPr="007C35AB">
              <w:rPr>
                <w:sz w:val="22"/>
                <w:szCs w:val="22"/>
              </w:rPr>
              <w:t xml:space="preserve">. </w:t>
            </w:r>
            <w:proofErr w:type="spellStart"/>
            <w:r w:rsidR="001F366D" w:rsidRPr="007C35AB">
              <w:rPr>
                <w:sz w:val="22"/>
                <w:szCs w:val="22"/>
              </w:rPr>
              <w:t>člen</w:t>
            </w:r>
            <w:proofErr w:type="spellEnd"/>
            <w:r w:rsidR="001F366D" w:rsidRPr="007C35AB">
              <w:rPr>
                <w:sz w:val="22"/>
                <w:szCs w:val="22"/>
              </w:rPr>
              <w:t xml:space="preserve">) </w:t>
            </w:r>
            <w:r w:rsidRPr="007C35AB">
              <w:rPr>
                <w:sz w:val="22"/>
                <w:szCs w:val="22"/>
              </w:rPr>
              <w:t xml:space="preserve"> </w:t>
            </w:r>
          </w:p>
          <w:p w14:paraId="667A9255" w14:textId="77777777" w:rsidR="001F366D" w:rsidRPr="007C35AB" w:rsidRDefault="001F366D" w:rsidP="00683BF3">
            <w:pPr>
              <w:rPr>
                <w:sz w:val="22"/>
                <w:szCs w:val="22"/>
              </w:rPr>
            </w:pPr>
          </w:p>
          <w:p w14:paraId="074CACDC" w14:textId="77777777" w:rsidR="00683BF3" w:rsidRPr="007C35AB" w:rsidRDefault="00683BF3" w:rsidP="00683BF3">
            <w:pPr>
              <w:rPr>
                <w:sz w:val="22"/>
                <w:szCs w:val="22"/>
              </w:rPr>
            </w:pPr>
            <w:proofErr w:type="spellStart"/>
            <w:r w:rsidRPr="007C35AB">
              <w:rPr>
                <w:i/>
                <w:sz w:val="22"/>
                <w:szCs w:val="22"/>
              </w:rPr>
              <w:t>Gradnje</w:t>
            </w:r>
            <w:proofErr w:type="spellEnd"/>
            <w:r w:rsidRPr="007C35AB">
              <w:rPr>
                <w:i/>
                <w:sz w:val="22"/>
                <w:szCs w:val="22"/>
              </w:rPr>
              <w:t>:</w:t>
            </w:r>
            <w:r w:rsidRPr="007C35AB">
              <w:rPr>
                <w:sz w:val="22"/>
                <w:szCs w:val="22"/>
              </w:rPr>
              <w:t xml:space="preserve"> </w:t>
            </w:r>
            <w:proofErr w:type="spellStart"/>
            <w:r w:rsidR="00694250" w:rsidRPr="007C35AB">
              <w:rPr>
                <w:sz w:val="22"/>
                <w:szCs w:val="22"/>
              </w:rPr>
              <w:t>mnenje</w:t>
            </w:r>
            <w:proofErr w:type="spellEnd"/>
            <w:r w:rsidR="00694250" w:rsidRPr="007C35AB">
              <w:rPr>
                <w:sz w:val="22"/>
                <w:szCs w:val="22"/>
              </w:rPr>
              <w:t xml:space="preserve"> </w:t>
            </w:r>
            <w:r w:rsidRPr="007C35AB">
              <w:rPr>
                <w:sz w:val="22"/>
                <w:szCs w:val="22"/>
              </w:rPr>
              <w:t xml:space="preserve">h </w:t>
            </w:r>
            <w:proofErr w:type="spellStart"/>
            <w:r w:rsidRPr="007C35AB">
              <w:rPr>
                <w:sz w:val="22"/>
                <w:szCs w:val="22"/>
              </w:rPr>
              <w:t>gradnjam</w:t>
            </w:r>
            <w:proofErr w:type="spellEnd"/>
            <w:r w:rsidRPr="007C35AB">
              <w:rPr>
                <w:sz w:val="22"/>
                <w:szCs w:val="22"/>
              </w:rPr>
              <w:t xml:space="preserve">, ki </w:t>
            </w:r>
            <w:proofErr w:type="spellStart"/>
            <w:r w:rsidRPr="007C35AB">
              <w:rPr>
                <w:sz w:val="22"/>
                <w:szCs w:val="22"/>
              </w:rPr>
              <w:t>vplivajo</w:t>
            </w:r>
            <w:proofErr w:type="spellEnd"/>
            <w:r w:rsidRPr="007C35AB">
              <w:rPr>
                <w:sz w:val="22"/>
                <w:szCs w:val="22"/>
              </w:rPr>
              <w:t xml:space="preserve"> </w:t>
            </w:r>
            <w:proofErr w:type="spellStart"/>
            <w:r w:rsidRPr="007C35AB">
              <w:rPr>
                <w:sz w:val="22"/>
                <w:szCs w:val="22"/>
              </w:rPr>
              <w:t>na</w:t>
            </w:r>
            <w:proofErr w:type="spellEnd"/>
            <w:r w:rsidRPr="007C35AB">
              <w:rPr>
                <w:sz w:val="22"/>
                <w:szCs w:val="22"/>
              </w:rPr>
              <w:t xml:space="preserve"> </w:t>
            </w:r>
            <w:proofErr w:type="spellStart"/>
            <w:r w:rsidRPr="007C35AB">
              <w:rPr>
                <w:sz w:val="22"/>
                <w:szCs w:val="22"/>
              </w:rPr>
              <w:t>jedrsko</w:t>
            </w:r>
            <w:proofErr w:type="spellEnd"/>
            <w:r w:rsidRPr="007C35AB">
              <w:rPr>
                <w:sz w:val="22"/>
                <w:szCs w:val="22"/>
              </w:rPr>
              <w:t xml:space="preserve"> </w:t>
            </w:r>
            <w:proofErr w:type="spellStart"/>
            <w:r w:rsidRPr="007C35AB">
              <w:rPr>
                <w:sz w:val="22"/>
                <w:szCs w:val="22"/>
              </w:rPr>
              <w:t>varnost</w:t>
            </w:r>
            <w:proofErr w:type="spellEnd"/>
            <w:r w:rsidRPr="007C35AB">
              <w:rPr>
                <w:sz w:val="22"/>
                <w:szCs w:val="22"/>
              </w:rPr>
              <w:t xml:space="preserve"> (</w:t>
            </w:r>
            <w:r w:rsidR="00694250" w:rsidRPr="007C35AB">
              <w:rPr>
                <w:sz w:val="22"/>
                <w:szCs w:val="22"/>
              </w:rPr>
              <w:t>97</w:t>
            </w:r>
            <w:r w:rsidRPr="007C35AB">
              <w:rPr>
                <w:sz w:val="22"/>
                <w:szCs w:val="22"/>
              </w:rPr>
              <w:t xml:space="preserve">. </w:t>
            </w:r>
            <w:proofErr w:type="spellStart"/>
            <w:r w:rsidRPr="007C35AB">
              <w:rPr>
                <w:sz w:val="22"/>
                <w:szCs w:val="22"/>
              </w:rPr>
              <w:t>člen</w:t>
            </w:r>
            <w:proofErr w:type="spellEnd"/>
            <w:r w:rsidRPr="007C35AB">
              <w:rPr>
                <w:sz w:val="22"/>
                <w:szCs w:val="22"/>
              </w:rPr>
              <w:t xml:space="preserve">), </w:t>
            </w:r>
            <w:proofErr w:type="spellStart"/>
            <w:r w:rsidR="00694250" w:rsidRPr="007C35AB">
              <w:rPr>
                <w:sz w:val="22"/>
                <w:szCs w:val="22"/>
              </w:rPr>
              <w:t>mnenje</w:t>
            </w:r>
            <w:proofErr w:type="spellEnd"/>
            <w:r w:rsidR="00694250" w:rsidRPr="007C35AB">
              <w:rPr>
                <w:sz w:val="22"/>
                <w:szCs w:val="22"/>
              </w:rPr>
              <w:t xml:space="preserve"> </w:t>
            </w:r>
            <w:r w:rsidRPr="007C35AB">
              <w:rPr>
                <w:sz w:val="22"/>
                <w:szCs w:val="22"/>
              </w:rPr>
              <w:t xml:space="preserve">h </w:t>
            </w:r>
            <w:proofErr w:type="spellStart"/>
            <w:r w:rsidRPr="007C35AB">
              <w:rPr>
                <w:sz w:val="22"/>
                <w:szCs w:val="22"/>
              </w:rPr>
              <w:t>gradnjam</w:t>
            </w:r>
            <w:proofErr w:type="spellEnd"/>
            <w:r w:rsidRPr="007C35AB">
              <w:rPr>
                <w:sz w:val="22"/>
                <w:szCs w:val="22"/>
              </w:rPr>
              <w:t xml:space="preserve">, ki </w:t>
            </w:r>
            <w:proofErr w:type="spellStart"/>
            <w:r w:rsidRPr="007C35AB">
              <w:rPr>
                <w:sz w:val="22"/>
                <w:szCs w:val="22"/>
              </w:rPr>
              <w:t>vplivajo</w:t>
            </w:r>
            <w:proofErr w:type="spellEnd"/>
            <w:r w:rsidRPr="007C35AB">
              <w:rPr>
                <w:sz w:val="22"/>
                <w:szCs w:val="22"/>
              </w:rPr>
              <w:t xml:space="preserve"> </w:t>
            </w:r>
            <w:proofErr w:type="spellStart"/>
            <w:r w:rsidRPr="007C35AB">
              <w:rPr>
                <w:sz w:val="22"/>
                <w:szCs w:val="22"/>
              </w:rPr>
              <w:t>na</w:t>
            </w:r>
            <w:proofErr w:type="spellEnd"/>
            <w:r w:rsidRPr="007C35AB">
              <w:rPr>
                <w:sz w:val="22"/>
                <w:szCs w:val="22"/>
              </w:rPr>
              <w:t xml:space="preserve"> </w:t>
            </w:r>
            <w:proofErr w:type="spellStart"/>
            <w:r w:rsidRPr="007C35AB">
              <w:rPr>
                <w:sz w:val="22"/>
                <w:szCs w:val="22"/>
              </w:rPr>
              <w:t>sevalno</w:t>
            </w:r>
            <w:proofErr w:type="spellEnd"/>
            <w:r w:rsidRPr="007C35AB">
              <w:rPr>
                <w:sz w:val="22"/>
                <w:szCs w:val="22"/>
              </w:rPr>
              <w:t xml:space="preserve"> </w:t>
            </w:r>
            <w:proofErr w:type="spellStart"/>
            <w:r w:rsidRPr="007C35AB">
              <w:rPr>
                <w:sz w:val="22"/>
                <w:szCs w:val="22"/>
              </w:rPr>
              <w:t>varnost</w:t>
            </w:r>
            <w:proofErr w:type="spellEnd"/>
            <w:r w:rsidRPr="007C35AB">
              <w:rPr>
                <w:sz w:val="22"/>
                <w:szCs w:val="22"/>
              </w:rPr>
              <w:t xml:space="preserve"> (</w:t>
            </w:r>
            <w:r w:rsidR="00694250" w:rsidRPr="007C35AB">
              <w:rPr>
                <w:sz w:val="22"/>
                <w:szCs w:val="22"/>
              </w:rPr>
              <w:t>98</w:t>
            </w:r>
            <w:r w:rsidRPr="007C35AB">
              <w:rPr>
                <w:sz w:val="22"/>
                <w:szCs w:val="22"/>
              </w:rPr>
              <w:t xml:space="preserve">. </w:t>
            </w:r>
            <w:proofErr w:type="spellStart"/>
            <w:r w:rsidRPr="007C35AB">
              <w:rPr>
                <w:sz w:val="22"/>
                <w:szCs w:val="22"/>
              </w:rPr>
              <w:t>člen</w:t>
            </w:r>
            <w:proofErr w:type="spellEnd"/>
            <w:r w:rsidRPr="007C35AB">
              <w:rPr>
                <w:sz w:val="22"/>
                <w:szCs w:val="22"/>
              </w:rPr>
              <w:t xml:space="preserve">), </w:t>
            </w:r>
            <w:proofErr w:type="spellStart"/>
            <w:r w:rsidR="00694250" w:rsidRPr="007C35AB">
              <w:rPr>
                <w:sz w:val="22"/>
                <w:szCs w:val="22"/>
              </w:rPr>
              <w:t>projektni</w:t>
            </w:r>
            <w:proofErr w:type="spellEnd"/>
            <w:r w:rsidR="00694250" w:rsidRPr="007C35AB">
              <w:rPr>
                <w:sz w:val="22"/>
                <w:szCs w:val="22"/>
              </w:rPr>
              <w:t xml:space="preserve"> </w:t>
            </w:r>
            <w:proofErr w:type="spellStart"/>
            <w:r w:rsidR="00694250" w:rsidRPr="007C35AB">
              <w:rPr>
                <w:sz w:val="22"/>
                <w:szCs w:val="22"/>
              </w:rPr>
              <w:t>pogoji</w:t>
            </w:r>
            <w:proofErr w:type="spellEnd"/>
            <w:r w:rsidR="00694250" w:rsidRPr="007C35AB">
              <w:rPr>
                <w:sz w:val="22"/>
                <w:szCs w:val="22"/>
              </w:rPr>
              <w:t xml:space="preserve"> za </w:t>
            </w:r>
            <w:proofErr w:type="spellStart"/>
            <w:r w:rsidR="00694250" w:rsidRPr="007C35AB">
              <w:rPr>
                <w:sz w:val="22"/>
                <w:szCs w:val="22"/>
              </w:rPr>
              <w:t>gradnje</w:t>
            </w:r>
            <w:proofErr w:type="spellEnd"/>
            <w:r w:rsidR="00694250" w:rsidRPr="007C35AB">
              <w:rPr>
                <w:sz w:val="22"/>
                <w:szCs w:val="22"/>
              </w:rPr>
              <w:t xml:space="preserve">, ki </w:t>
            </w:r>
            <w:proofErr w:type="spellStart"/>
            <w:r w:rsidR="00694250" w:rsidRPr="007C35AB">
              <w:rPr>
                <w:sz w:val="22"/>
                <w:szCs w:val="22"/>
              </w:rPr>
              <w:t>vplivajo</w:t>
            </w:r>
            <w:proofErr w:type="spellEnd"/>
            <w:r w:rsidR="00694250" w:rsidRPr="007C35AB">
              <w:rPr>
                <w:sz w:val="22"/>
                <w:szCs w:val="22"/>
              </w:rPr>
              <w:t xml:space="preserve"> </w:t>
            </w:r>
            <w:proofErr w:type="spellStart"/>
            <w:r w:rsidR="00694250" w:rsidRPr="007C35AB">
              <w:rPr>
                <w:sz w:val="22"/>
                <w:szCs w:val="22"/>
              </w:rPr>
              <w:t>na</w:t>
            </w:r>
            <w:proofErr w:type="spellEnd"/>
            <w:r w:rsidR="00694250" w:rsidRPr="007C35AB">
              <w:rPr>
                <w:sz w:val="22"/>
                <w:szCs w:val="22"/>
              </w:rPr>
              <w:t xml:space="preserve"> </w:t>
            </w:r>
            <w:proofErr w:type="spellStart"/>
            <w:r w:rsidR="00694250" w:rsidRPr="007C35AB">
              <w:rPr>
                <w:sz w:val="22"/>
                <w:szCs w:val="22"/>
              </w:rPr>
              <w:t>sevalno</w:t>
            </w:r>
            <w:proofErr w:type="spellEnd"/>
            <w:r w:rsidR="00694250" w:rsidRPr="007C35AB">
              <w:rPr>
                <w:sz w:val="22"/>
                <w:szCs w:val="22"/>
              </w:rPr>
              <w:t xml:space="preserve"> in </w:t>
            </w:r>
            <w:proofErr w:type="spellStart"/>
            <w:r w:rsidR="00694250" w:rsidRPr="007C35AB">
              <w:rPr>
                <w:sz w:val="22"/>
                <w:szCs w:val="22"/>
              </w:rPr>
              <w:t>jedrsko</w:t>
            </w:r>
            <w:proofErr w:type="spellEnd"/>
            <w:r w:rsidR="00694250" w:rsidRPr="007C35AB">
              <w:rPr>
                <w:sz w:val="22"/>
                <w:szCs w:val="22"/>
              </w:rPr>
              <w:t xml:space="preserve"> </w:t>
            </w:r>
            <w:proofErr w:type="spellStart"/>
            <w:r w:rsidR="00694250" w:rsidRPr="007C35AB">
              <w:rPr>
                <w:sz w:val="22"/>
                <w:szCs w:val="22"/>
              </w:rPr>
              <w:t>varnost</w:t>
            </w:r>
            <w:proofErr w:type="spellEnd"/>
            <w:r w:rsidR="00694250" w:rsidRPr="007C35AB">
              <w:rPr>
                <w:sz w:val="22"/>
                <w:szCs w:val="22"/>
              </w:rPr>
              <w:t xml:space="preserve"> </w:t>
            </w:r>
            <w:r w:rsidR="001F366D" w:rsidRPr="007C35AB">
              <w:rPr>
                <w:sz w:val="22"/>
                <w:szCs w:val="22"/>
              </w:rPr>
              <w:t>(</w:t>
            </w:r>
            <w:r w:rsidR="00694250" w:rsidRPr="007C35AB">
              <w:rPr>
                <w:sz w:val="22"/>
                <w:szCs w:val="22"/>
              </w:rPr>
              <w:t>99</w:t>
            </w:r>
            <w:r w:rsidR="001F366D" w:rsidRPr="007C35AB">
              <w:rPr>
                <w:sz w:val="22"/>
                <w:szCs w:val="22"/>
              </w:rPr>
              <w:t xml:space="preserve">. </w:t>
            </w:r>
            <w:proofErr w:type="spellStart"/>
            <w:r w:rsidR="001F366D" w:rsidRPr="007C35AB">
              <w:rPr>
                <w:sz w:val="22"/>
                <w:szCs w:val="22"/>
              </w:rPr>
              <w:t>člen</w:t>
            </w:r>
            <w:proofErr w:type="spellEnd"/>
            <w:r w:rsidR="001F366D" w:rsidRPr="007C35AB">
              <w:rPr>
                <w:sz w:val="22"/>
                <w:szCs w:val="22"/>
              </w:rPr>
              <w:t xml:space="preserve">), </w:t>
            </w:r>
            <w:proofErr w:type="spellStart"/>
            <w:r w:rsidR="00694250" w:rsidRPr="007C35AB">
              <w:rPr>
                <w:sz w:val="22"/>
                <w:szCs w:val="22"/>
              </w:rPr>
              <w:t>projektne</w:t>
            </w:r>
            <w:proofErr w:type="spellEnd"/>
            <w:r w:rsidR="00694250" w:rsidRPr="007C35AB">
              <w:rPr>
                <w:sz w:val="22"/>
                <w:szCs w:val="22"/>
              </w:rPr>
              <w:t xml:space="preserve"> </w:t>
            </w:r>
            <w:proofErr w:type="spellStart"/>
            <w:r w:rsidR="00694250" w:rsidRPr="007C35AB">
              <w:rPr>
                <w:sz w:val="22"/>
                <w:szCs w:val="22"/>
              </w:rPr>
              <w:lastRenderedPageBreak/>
              <w:t>osnove</w:t>
            </w:r>
            <w:proofErr w:type="spellEnd"/>
            <w:r w:rsidR="00694250" w:rsidRPr="007C35AB">
              <w:rPr>
                <w:sz w:val="22"/>
                <w:szCs w:val="22"/>
              </w:rPr>
              <w:t xml:space="preserve"> </w:t>
            </w:r>
            <w:proofErr w:type="spellStart"/>
            <w:r w:rsidR="00694250" w:rsidRPr="007C35AB">
              <w:rPr>
                <w:sz w:val="22"/>
                <w:szCs w:val="22"/>
              </w:rPr>
              <w:t>sevalnega</w:t>
            </w:r>
            <w:proofErr w:type="spellEnd"/>
            <w:r w:rsidR="00694250" w:rsidRPr="007C35AB">
              <w:rPr>
                <w:sz w:val="22"/>
                <w:szCs w:val="22"/>
              </w:rPr>
              <w:t xml:space="preserve"> </w:t>
            </w:r>
            <w:proofErr w:type="spellStart"/>
            <w:r w:rsidR="00694250" w:rsidRPr="007C35AB">
              <w:rPr>
                <w:sz w:val="22"/>
                <w:szCs w:val="22"/>
              </w:rPr>
              <w:t>ali</w:t>
            </w:r>
            <w:proofErr w:type="spellEnd"/>
            <w:r w:rsidR="00694250" w:rsidRPr="007C35AB">
              <w:rPr>
                <w:sz w:val="22"/>
                <w:szCs w:val="22"/>
              </w:rPr>
              <w:t xml:space="preserve"> </w:t>
            </w:r>
            <w:proofErr w:type="spellStart"/>
            <w:r w:rsidR="00694250" w:rsidRPr="007C35AB">
              <w:rPr>
                <w:sz w:val="22"/>
                <w:szCs w:val="22"/>
              </w:rPr>
              <w:t>jedrskega</w:t>
            </w:r>
            <w:proofErr w:type="spellEnd"/>
            <w:r w:rsidR="00694250" w:rsidRPr="007C35AB">
              <w:rPr>
                <w:sz w:val="22"/>
                <w:szCs w:val="22"/>
              </w:rPr>
              <w:t xml:space="preserve"> </w:t>
            </w:r>
            <w:proofErr w:type="spellStart"/>
            <w:r w:rsidR="00694250" w:rsidRPr="007C35AB">
              <w:rPr>
                <w:sz w:val="22"/>
                <w:szCs w:val="22"/>
              </w:rPr>
              <w:t>objekta</w:t>
            </w:r>
            <w:proofErr w:type="spellEnd"/>
            <w:r w:rsidR="00694250" w:rsidRPr="007C35AB">
              <w:rPr>
                <w:sz w:val="22"/>
                <w:szCs w:val="22"/>
              </w:rPr>
              <w:t xml:space="preserve"> (100. </w:t>
            </w:r>
            <w:proofErr w:type="spellStart"/>
            <w:r w:rsidR="00694250" w:rsidRPr="007C35AB">
              <w:rPr>
                <w:sz w:val="22"/>
                <w:szCs w:val="22"/>
              </w:rPr>
              <w:t>člen</w:t>
            </w:r>
            <w:proofErr w:type="spellEnd"/>
            <w:r w:rsidR="00694250" w:rsidRPr="007C35AB">
              <w:rPr>
                <w:sz w:val="22"/>
                <w:szCs w:val="22"/>
              </w:rPr>
              <w:t xml:space="preserve">), </w:t>
            </w:r>
            <w:proofErr w:type="spellStart"/>
            <w:r w:rsidR="001F366D" w:rsidRPr="007C35AB">
              <w:rPr>
                <w:sz w:val="22"/>
                <w:szCs w:val="22"/>
              </w:rPr>
              <w:t>varnostno</w:t>
            </w:r>
            <w:proofErr w:type="spellEnd"/>
            <w:r w:rsidR="001F366D" w:rsidRPr="007C35AB">
              <w:rPr>
                <w:sz w:val="22"/>
                <w:szCs w:val="22"/>
              </w:rPr>
              <w:t xml:space="preserve"> </w:t>
            </w:r>
            <w:proofErr w:type="spellStart"/>
            <w:r w:rsidR="001F366D" w:rsidRPr="007C35AB">
              <w:rPr>
                <w:sz w:val="22"/>
                <w:szCs w:val="22"/>
              </w:rPr>
              <w:t>poročilo</w:t>
            </w:r>
            <w:proofErr w:type="spellEnd"/>
            <w:r w:rsidRPr="007C35AB">
              <w:rPr>
                <w:sz w:val="22"/>
                <w:szCs w:val="22"/>
              </w:rPr>
              <w:t xml:space="preserve"> (</w:t>
            </w:r>
            <w:r w:rsidR="00694250" w:rsidRPr="007C35AB">
              <w:rPr>
                <w:sz w:val="22"/>
                <w:szCs w:val="22"/>
              </w:rPr>
              <w:t>10</w:t>
            </w:r>
            <w:r w:rsidRPr="007C35AB">
              <w:rPr>
                <w:sz w:val="22"/>
                <w:szCs w:val="22"/>
              </w:rPr>
              <w:t xml:space="preserve">1. </w:t>
            </w:r>
            <w:proofErr w:type="spellStart"/>
            <w:r w:rsidRPr="007C35AB">
              <w:rPr>
                <w:sz w:val="22"/>
                <w:szCs w:val="22"/>
              </w:rPr>
              <w:t>člen</w:t>
            </w:r>
            <w:proofErr w:type="spellEnd"/>
            <w:r w:rsidRPr="007C35AB">
              <w:rPr>
                <w:sz w:val="22"/>
                <w:szCs w:val="22"/>
              </w:rPr>
              <w:t xml:space="preserve">), </w:t>
            </w:r>
            <w:proofErr w:type="spellStart"/>
            <w:r w:rsidRPr="007C35AB">
              <w:rPr>
                <w:sz w:val="22"/>
                <w:szCs w:val="22"/>
              </w:rPr>
              <w:t>izdaja</w:t>
            </w:r>
            <w:proofErr w:type="spellEnd"/>
            <w:r w:rsidRPr="007C35AB">
              <w:rPr>
                <w:sz w:val="22"/>
                <w:szCs w:val="22"/>
              </w:rPr>
              <w:t xml:space="preserve"> </w:t>
            </w:r>
            <w:proofErr w:type="spellStart"/>
            <w:r w:rsidR="00694250" w:rsidRPr="007C35AB">
              <w:rPr>
                <w:sz w:val="22"/>
                <w:szCs w:val="22"/>
              </w:rPr>
              <w:t>mnenj</w:t>
            </w:r>
            <w:proofErr w:type="spellEnd"/>
            <w:r w:rsidR="00694250" w:rsidRPr="007C35AB">
              <w:rPr>
                <w:sz w:val="22"/>
                <w:szCs w:val="22"/>
              </w:rPr>
              <w:t xml:space="preserve"> </w:t>
            </w:r>
            <w:proofErr w:type="spellStart"/>
            <w:r w:rsidR="00694250" w:rsidRPr="007C35AB">
              <w:rPr>
                <w:sz w:val="22"/>
                <w:szCs w:val="22"/>
              </w:rPr>
              <w:t>ali</w:t>
            </w:r>
            <w:proofErr w:type="spellEnd"/>
            <w:r w:rsidR="00694250" w:rsidRPr="007C35AB">
              <w:rPr>
                <w:sz w:val="22"/>
                <w:szCs w:val="22"/>
              </w:rPr>
              <w:t xml:space="preserve"> </w:t>
            </w:r>
            <w:proofErr w:type="spellStart"/>
            <w:r w:rsidR="00694250" w:rsidRPr="007C35AB">
              <w:rPr>
                <w:sz w:val="22"/>
                <w:szCs w:val="22"/>
              </w:rPr>
              <w:t>soglasij</w:t>
            </w:r>
            <w:proofErr w:type="spellEnd"/>
            <w:r w:rsidR="00694250" w:rsidRPr="007C35AB">
              <w:rPr>
                <w:sz w:val="22"/>
                <w:szCs w:val="22"/>
              </w:rPr>
              <w:t xml:space="preserve"> </w:t>
            </w:r>
            <w:r w:rsidRPr="007C35AB">
              <w:rPr>
                <w:sz w:val="22"/>
                <w:szCs w:val="22"/>
              </w:rPr>
              <w:t>(</w:t>
            </w:r>
            <w:r w:rsidR="00694250" w:rsidRPr="007C35AB">
              <w:rPr>
                <w:sz w:val="22"/>
                <w:szCs w:val="22"/>
              </w:rPr>
              <w:t>107</w:t>
            </w:r>
            <w:r w:rsidRPr="007C35AB">
              <w:rPr>
                <w:sz w:val="22"/>
                <w:szCs w:val="22"/>
              </w:rPr>
              <w:t xml:space="preserve">. </w:t>
            </w:r>
            <w:proofErr w:type="spellStart"/>
            <w:r w:rsidRPr="007C35AB">
              <w:rPr>
                <w:sz w:val="22"/>
                <w:szCs w:val="22"/>
              </w:rPr>
              <w:t>člen</w:t>
            </w:r>
            <w:proofErr w:type="spellEnd"/>
            <w:r w:rsidRPr="007C35AB">
              <w:rPr>
                <w:sz w:val="22"/>
                <w:szCs w:val="22"/>
              </w:rPr>
              <w:t>)</w:t>
            </w:r>
          </w:p>
          <w:p w14:paraId="23902F91" w14:textId="77777777" w:rsidR="001F366D" w:rsidRPr="007C35AB" w:rsidRDefault="001F366D" w:rsidP="00683BF3">
            <w:pPr>
              <w:rPr>
                <w:sz w:val="22"/>
                <w:szCs w:val="22"/>
              </w:rPr>
            </w:pPr>
          </w:p>
          <w:p w14:paraId="6D7D97A1" w14:textId="77777777" w:rsidR="00683BF3" w:rsidRPr="007C35AB" w:rsidRDefault="00683BF3" w:rsidP="00683BF3">
            <w:pPr>
              <w:rPr>
                <w:sz w:val="22"/>
                <w:szCs w:val="22"/>
              </w:rPr>
            </w:pPr>
            <w:proofErr w:type="spellStart"/>
            <w:r w:rsidRPr="007C35AB">
              <w:rPr>
                <w:i/>
                <w:sz w:val="22"/>
                <w:szCs w:val="22"/>
              </w:rPr>
              <w:t>Odlaganje</w:t>
            </w:r>
            <w:proofErr w:type="spellEnd"/>
            <w:r w:rsidRPr="007C35AB">
              <w:rPr>
                <w:i/>
                <w:sz w:val="22"/>
                <w:szCs w:val="22"/>
              </w:rPr>
              <w:t xml:space="preserve"> </w:t>
            </w:r>
            <w:proofErr w:type="spellStart"/>
            <w:r w:rsidR="001F366D" w:rsidRPr="007C35AB">
              <w:rPr>
                <w:i/>
                <w:sz w:val="22"/>
                <w:szCs w:val="22"/>
              </w:rPr>
              <w:t>radioaktivnih</w:t>
            </w:r>
            <w:proofErr w:type="spellEnd"/>
            <w:r w:rsidR="001F366D" w:rsidRPr="007C35AB">
              <w:rPr>
                <w:i/>
                <w:sz w:val="22"/>
                <w:szCs w:val="22"/>
              </w:rPr>
              <w:t xml:space="preserve"> </w:t>
            </w:r>
            <w:proofErr w:type="spellStart"/>
            <w:r w:rsidR="001F366D" w:rsidRPr="007C35AB">
              <w:rPr>
                <w:i/>
                <w:sz w:val="22"/>
                <w:szCs w:val="22"/>
              </w:rPr>
              <w:t>odpadkov</w:t>
            </w:r>
            <w:proofErr w:type="spellEnd"/>
            <w:r w:rsidRPr="007C35AB">
              <w:rPr>
                <w:sz w:val="22"/>
                <w:szCs w:val="22"/>
              </w:rPr>
              <w:t xml:space="preserve"> (</w:t>
            </w:r>
            <w:r w:rsidR="00694250" w:rsidRPr="007C35AB">
              <w:rPr>
                <w:sz w:val="22"/>
                <w:szCs w:val="22"/>
              </w:rPr>
              <w:t>10</w:t>
            </w:r>
            <w:r w:rsidRPr="007C35AB">
              <w:rPr>
                <w:sz w:val="22"/>
                <w:szCs w:val="22"/>
              </w:rPr>
              <w:t xml:space="preserve">3. </w:t>
            </w:r>
            <w:proofErr w:type="spellStart"/>
            <w:r w:rsidRPr="007C35AB">
              <w:rPr>
                <w:sz w:val="22"/>
                <w:szCs w:val="22"/>
              </w:rPr>
              <w:t>člen</w:t>
            </w:r>
            <w:proofErr w:type="spellEnd"/>
            <w:r w:rsidRPr="007C35AB">
              <w:rPr>
                <w:sz w:val="22"/>
                <w:szCs w:val="22"/>
              </w:rPr>
              <w:t xml:space="preserve">) </w:t>
            </w:r>
          </w:p>
          <w:p w14:paraId="062EE00C" w14:textId="77777777" w:rsidR="001F366D" w:rsidRPr="007C35AB" w:rsidRDefault="001F366D" w:rsidP="00683BF3">
            <w:pPr>
              <w:rPr>
                <w:sz w:val="22"/>
                <w:szCs w:val="22"/>
              </w:rPr>
            </w:pPr>
          </w:p>
          <w:p w14:paraId="4F55D6D8" w14:textId="77777777" w:rsidR="00683BF3" w:rsidRPr="007C35AB" w:rsidRDefault="00683BF3" w:rsidP="00683BF3">
            <w:pPr>
              <w:rPr>
                <w:sz w:val="22"/>
                <w:szCs w:val="22"/>
              </w:rPr>
            </w:pPr>
            <w:proofErr w:type="spellStart"/>
            <w:r w:rsidRPr="007C35AB">
              <w:rPr>
                <w:i/>
                <w:sz w:val="22"/>
                <w:szCs w:val="22"/>
              </w:rPr>
              <w:t>Obratovanje</w:t>
            </w:r>
            <w:proofErr w:type="spellEnd"/>
            <w:r w:rsidRPr="007C35AB">
              <w:rPr>
                <w:i/>
                <w:sz w:val="22"/>
                <w:szCs w:val="22"/>
              </w:rPr>
              <w:t>:</w:t>
            </w:r>
            <w:r w:rsidRPr="007C35AB">
              <w:rPr>
                <w:sz w:val="22"/>
                <w:szCs w:val="22"/>
              </w:rPr>
              <w:t xml:space="preserve"> </w:t>
            </w:r>
            <w:proofErr w:type="spellStart"/>
            <w:r w:rsidRPr="007C35AB">
              <w:rPr>
                <w:sz w:val="22"/>
                <w:szCs w:val="22"/>
              </w:rPr>
              <w:t>poskusn</w:t>
            </w:r>
            <w:r w:rsidR="00694250" w:rsidRPr="007C35AB">
              <w:rPr>
                <w:sz w:val="22"/>
                <w:szCs w:val="22"/>
              </w:rPr>
              <w:t>o</w:t>
            </w:r>
            <w:proofErr w:type="spellEnd"/>
            <w:r w:rsidRPr="007C35AB">
              <w:rPr>
                <w:sz w:val="22"/>
                <w:szCs w:val="22"/>
              </w:rPr>
              <w:t xml:space="preserve"> </w:t>
            </w:r>
            <w:proofErr w:type="spellStart"/>
            <w:r w:rsidRPr="007C35AB">
              <w:rPr>
                <w:sz w:val="22"/>
                <w:szCs w:val="22"/>
              </w:rPr>
              <w:t>obratovanj</w:t>
            </w:r>
            <w:r w:rsidR="00694250" w:rsidRPr="007C35AB">
              <w:rPr>
                <w:sz w:val="22"/>
                <w:szCs w:val="22"/>
              </w:rPr>
              <w:t>e</w:t>
            </w:r>
            <w:proofErr w:type="spellEnd"/>
            <w:r w:rsidR="00694250" w:rsidRPr="007C35AB">
              <w:rPr>
                <w:sz w:val="22"/>
                <w:szCs w:val="22"/>
              </w:rPr>
              <w:t xml:space="preserve"> </w:t>
            </w:r>
            <w:proofErr w:type="spellStart"/>
            <w:r w:rsidR="00694250" w:rsidRPr="007C35AB">
              <w:rPr>
                <w:sz w:val="22"/>
                <w:szCs w:val="22"/>
              </w:rPr>
              <w:t>sevalnih</w:t>
            </w:r>
            <w:proofErr w:type="spellEnd"/>
            <w:r w:rsidR="00694250" w:rsidRPr="007C35AB">
              <w:rPr>
                <w:sz w:val="22"/>
                <w:szCs w:val="22"/>
              </w:rPr>
              <w:t xml:space="preserve"> in </w:t>
            </w:r>
            <w:proofErr w:type="spellStart"/>
            <w:r w:rsidR="00694250" w:rsidRPr="007C35AB">
              <w:rPr>
                <w:sz w:val="22"/>
                <w:szCs w:val="22"/>
              </w:rPr>
              <w:t>jedrskih</w:t>
            </w:r>
            <w:proofErr w:type="spellEnd"/>
            <w:r w:rsidR="00694250" w:rsidRPr="007C35AB">
              <w:rPr>
                <w:sz w:val="22"/>
                <w:szCs w:val="22"/>
              </w:rPr>
              <w:t xml:space="preserve"> </w:t>
            </w:r>
            <w:proofErr w:type="spellStart"/>
            <w:r w:rsidR="00694250" w:rsidRPr="007C35AB">
              <w:rPr>
                <w:sz w:val="22"/>
                <w:szCs w:val="22"/>
              </w:rPr>
              <w:t>objektov</w:t>
            </w:r>
            <w:proofErr w:type="spellEnd"/>
            <w:r w:rsidRPr="007C35AB">
              <w:rPr>
                <w:sz w:val="22"/>
                <w:szCs w:val="22"/>
              </w:rPr>
              <w:t xml:space="preserve"> (</w:t>
            </w:r>
            <w:r w:rsidR="00694250" w:rsidRPr="007C35AB">
              <w:rPr>
                <w:sz w:val="22"/>
                <w:szCs w:val="22"/>
              </w:rPr>
              <w:t>10</w:t>
            </w:r>
            <w:r w:rsidRPr="007C35AB">
              <w:rPr>
                <w:sz w:val="22"/>
                <w:szCs w:val="22"/>
              </w:rPr>
              <w:t xml:space="preserve">8. </w:t>
            </w:r>
            <w:proofErr w:type="spellStart"/>
            <w:r w:rsidRPr="007C35AB">
              <w:rPr>
                <w:sz w:val="22"/>
                <w:szCs w:val="22"/>
              </w:rPr>
              <w:t>člen</w:t>
            </w:r>
            <w:proofErr w:type="spellEnd"/>
            <w:r w:rsidRPr="007C35AB">
              <w:rPr>
                <w:sz w:val="22"/>
                <w:szCs w:val="22"/>
              </w:rPr>
              <w:t xml:space="preserve">), </w:t>
            </w:r>
            <w:proofErr w:type="spellStart"/>
            <w:r w:rsidRPr="007C35AB">
              <w:rPr>
                <w:sz w:val="22"/>
                <w:szCs w:val="22"/>
              </w:rPr>
              <w:t>dovoljenje</w:t>
            </w:r>
            <w:proofErr w:type="spellEnd"/>
            <w:r w:rsidRPr="007C35AB">
              <w:rPr>
                <w:sz w:val="22"/>
                <w:szCs w:val="22"/>
              </w:rPr>
              <w:t xml:space="preserve"> za </w:t>
            </w:r>
            <w:proofErr w:type="spellStart"/>
            <w:r w:rsidRPr="007C35AB">
              <w:rPr>
                <w:sz w:val="22"/>
                <w:szCs w:val="22"/>
              </w:rPr>
              <w:t>obratovanje</w:t>
            </w:r>
            <w:proofErr w:type="spellEnd"/>
            <w:r w:rsidR="00694250" w:rsidRPr="007C35AB">
              <w:rPr>
                <w:sz w:val="22"/>
                <w:szCs w:val="22"/>
              </w:rPr>
              <w:t xml:space="preserve">, </w:t>
            </w:r>
            <w:proofErr w:type="spellStart"/>
            <w:r w:rsidR="00694250" w:rsidRPr="007C35AB">
              <w:rPr>
                <w:sz w:val="22"/>
                <w:szCs w:val="22"/>
              </w:rPr>
              <w:t>razgradnjo</w:t>
            </w:r>
            <w:proofErr w:type="spellEnd"/>
            <w:r w:rsidR="00694250" w:rsidRPr="007C35AB">
              <w:rPr>
                <w:sz w:val="22"/>
                <w:szCs w:val="22"/>
              </w:rPr>
              <w:t xml:space="preserve">, </w:t>
            </w:r>
            <w:proofErr w:type="spellStart"/>
            <w:r w:rsidR="00694250" w:rsidRPr="007C35AB">
              <w:rPr>
                <w:sz w:val="22"/>
                <w:szCs w:val="22"/>
              </w:rPr>
              <w:t>odlaganje</w:t>
            </w:r>
            <w:proofErr w:type="spellEnd"/>
            <w:r w:rsidR="00694250" w:rsidRPr="007C35AB">
              <w:rPr>
                <w:sz w:val="22"/>
                <w:szCs w:val="22"/>
              </w:rPr>
              <w:t xml:space="preserve"> in </w:t>
            </w:r>
            <w:proofErr w:type="spellStart"/>
            <w:r w:rsidR="00694250" w:rsidRPr="007C35AB">
              <w:rPr>
                <w:sz w:val="22"/>
                <w:szCs w:val="22"/>
              </w:rPr>
              <w:t>zaprtje</w:t>
            </w:r>
            <w:proofErr w:type="spellEnd"/>
            <w:r w:rsidR="00694250" w:rsidRPr="007C35AB">
              <w:rPr>
                <w:sz w:val="22"/>
                <w:szCs w:val="22"/>
              </w:rPr>
              <w:t xml:space="preserve"> </w:t>
            </w:r>
            <w:proofErr w:type="spellStart"/>
            <w:r w:rsidR="00694250" w:rsidRPr="007C35AB">
              <w:rPr>
                <w:sz w:val="22"/>
                <w:szCs w:val="22"/>
              </w:rPr>
              <w:t>odlagališča</w:t>
            </w:r>
            <w:proofErr w:type="spellEnd"/>
            <w:r w:rsidRPr="007C35AB">
              <w:rPr>
                <w:sz w:val="22"/>
                <w:szCs w:val="22"/>
              </w:rPr>
              <w:t xml:space="preserve"> (</w:t>
            </w:r>
            <w:r w:rsidR="00694250" w:rsidRPr="007C35AB">
              <w:rPr>
                <w:sz w:val="22"/>
                <w:szCs w:val="22"/>
              </w:rPr>
              <w:t>10</w:t>
            </w:r>
            <w:r w:rsidRPr="007C35AB">
              <w:rPr>
                <w:sz w:val="22"/>
                <w:szCs w:val="22"/>
              </w:rPr>
              <w:t xml:space="preserve">9. </w:t>
            </w:r>
            <w:proofErr w:type="spellStart"/>
            <w:r w:rsidRPr="007C35AB">
              <w:rPr>
                <w:sz w:val="22"/>
                <w:szCs w:val="22"/>
              </w:rPr>
              <w:t>člen</w:t>
            </w:r>
            <w:proofErr w:type="spellEnd"/>
            <w:r w:rsidRPr="007C35AB">
              <w:rPr>
                <w:sz w:val="22"/>
                <w:szCs w:val="22"/>
              </w:rPr>
              <w:t xml:space="preserve">), </w:t>
            </w:r>
            <w:proofErr w:type="spellStart"/>
            <w:r w:rsidR="00694250" w:rsidRPr="007C35AB">
              <w:rPr>
                <w:sz w:val="22"/>
                <w:szCs w:val="22"/>
              </w:rPr>
              <w:t>vloga</w:t>
            </w:r>
            <w:proofErr w:type="spellEnd"/>
            <w:r w:rsidR="00694250" w:rsidRPr="007C35AB">
              <w:rPr>
                <w:sz w:val="22"/>
                <w:szCs w:val="22"/>
              </w:rPr>
              <w:t xml:space="preserve"> za </w:t>
            </w:r>
            <w:proofErr w:type="spellStart"/>
            <w:r w:rsidR="00694250" w:rsidRPr="007C35AB">
              <w:rPr>
                <w:sz w:val="22"/>
                <w:szCs w:val="22"/>
              </w:rPr>
              <w:t>pridobitev</w:t>
            </w:r>
            <w:proofErr w:type="spellEnd"/>
            <w:r w:rsidR="00694250" w:rsidRPr="007C35AB">
              <w:rPr>
                <w:sz w:val="22"/>
                <w:szCs w:val="22"/>
              </w:rPr>
              <w:t xml:space="preserve"> </w:t>
            </w:r>
            <w:proofErr w:type="spellStart"/>
            <w:r w:rsidR="00694250" w:rsidRPr="007C35AB">
              <w:rPr>
                <w:sz w:val="22"/>
                <w:szCs w:val="22"/>
              </w:rPr>
              <w:t>dovoljenja</w:t>
            </w:r>
            <w:proofErr w:type="spellEnd"/>
            <w:r w:rsidR="00694250" w:rsidRPr="007C35AB">
              <w:rPr>
                <w:sz w:val="22"/>
                <w:szCs w:val="22"/>
              </w:rPr>
              <w:t xml:space="preserve"> (110. </w:t>
            </w:r>
            <w:proofErr w:type="spellStart"/>
            <w:r w:rsidR="00694250" w:rsidRPr="007C35AB">
              <w:rPr>
                <w:sz w:val="22"/>
                <w:szCs w:val="22"/>
              </w:rPr>
              <w:t>člen</w:t>
            </w:r>
            <w:proofErr w:type="spellEnd"/>
            <w:r w:rsidR="00694250" w:rsidRPr="007C35AB">
              <w:rPr>
                <w:sz w:val="22"/>
                <w:szCs w:val="22"/>
              </w:rPr>
              <w:t xml:space="preserve">), </w:t>
            </w:r>
            <w:proofErr w:type="spellStart"/>
            <w:r w:rsidRPr="007C35AB">
              <w:rPr>
                <w:sz w:val="22"/>
                <w:szCs w:val="22"/>
              </w:rPr>
              <w:t>obratovanje</w:t>
            </w:r>
            <w:proofErr w:type="spellEnd"/>
            <w:r w:rsidR="00694250" w:rsidRPr="007C35AB">
              <w:rPr>
                <w:sz w:val="22"/>
                <w:szCs w:val="22"/>
              </w:rPr>
              <w:t xml:space="preserve"> </w:t>
            </w:r>
            <w:proofErr w:type="spellStart"/>
            <w:r w:rsidR="00694250" w:rsidRPr="007C35AB">
              <w:rPr>
                <w:sz w:val="22"/>
                <w:szCs w:val="22"/>
              </w:rPr>
              <w:t>objekta</w:t>
            </w:r>
            <w:proofErr w:type="spellEnd"/>
            <w:r w:rsidRPr="007C35AB">
              <w:rPr>
                <w:sz w:val="22"/>
                <w:szCs w:val="22"/>
              </w:rPr>
              <w:t xml:space="preserve"> (</w:t>
            </w:r>
            <w:r w:rsidR="00694250" w:rsidRPr="007C35AB">
              <w:rPr>
                <w:sz w:val="22"/>
                <w:szCs w:val="22"/>
              </w:rPr>
              <w:t>111</w:t>
            </w:r>
            <w:r w:rsidRPr="007C35AB">
              <w:rPr>
                <w:sz w:val="22"/>
                <w:szCs w:val="22"/>
              </w:rPr>
              <w:t xml:space="preserve">. </w:t>
            </w:r>
            <w:proofErr w:type="spellStart"/>
            <w:r w:rsidRPr="007C35AB">
              <w:rPr>
                <w:sz w:val="22"/>
                <w:szCs w:val="22"/>
              </w:rPr>
              <w:t>člen</w:t>
            </w:r>
            <w:proofErr w:type="spellEnd"/>
            <w:r w:rsidRPr="007C35AB">
              <w:rPr>
                <w:sz w:val="22"/>
                <w:szCs w:val="22"/>
              </w:rPr>
              <w:t>)</w:t>
            </w:r>
            <w:r w:rsidR="001F366D" w:rsidRPr="007C35AB">
              <w:rPr>
                <w:sz w:val="22"/>
                <w:szCs w:val="22"/>
              </w:rPr>
              <w:t xml:space="preserve">, </w:t>
            </w:r>
            <w:proofErr w:type="spellStart"/>
            <w:r w:rsidR="001F366D" w:rsidRPr="007C35AB">
              <w:rPr>
                <w:sz w:val="22"/>
                <w:szCs w:val="22"/>
              </w:rPr>
              <w:t>občasni</w:t>
            </w:r>
            <w:proofErr w:type="spellEnd"/>
            <w:r w:rsidR="001F366D" w:rsidRPr="007C35AB">
              <w:rPr>
                <w:sz w:val="22"/>
                <w:szCs w:val="22"/>
              </w:rPr>
              <w:t xml:space="preserve"> </w:t>
            </w:r>
            <w:proofErr w:type="spellStart"/>
            <w:r w:rsidR="001F366D" w:rsidRPr="007C35AB">
              <w:rPr>
                <w:sz w:val="22"/>
                <w:szCs w:val="22"/>
              </w:rPr>
              <w:t>varnostni</w:t>
            </w:r>
            <w:proofErr w:type="spellEnd"/>
            <w:r w:rsidR="001F366D" w:rsidRPr="007C35AB">
              <w:rPr>
                <w:sz w:val="22"/>
                <w:szCs w:val="22"/>
              </w:rPr>
              <w:t xml:space="preserve"> </w:t>
            </w:r>
            <w:proofErr w:type="spellStart"/>
            <w:r w:rsidR="001F366D" w:rsidRPr="007C35AB">
              <w:rPr>
                <w:sz w:val="22"/>
                <w:szCs w:val="22"/>
              </w:rPr>
              <w:t>pregled</w:t>
            </w:r>
            <w:proofErr w:type="spellEnd"/>
            <w:r w:rsidR="001F366D" w:rsidRPr="007C35AB">
              <w:rPr>
                <w:sz w:val="22"/>
                <w:szCs w:val="22"/>
              </w:rPr>
              <w:t xml:space="preserve"> (</w:t>
            </w:r>
            <w:r w:rsidR="00694250" w:rsidRPr="007C35AB">
              <w:rPr>
                <w:sz w:val="22"/>
                <w:szCs w:val="22"/>
              </w:rPr>
              <w:t>112</w:t>
            </w:r>
            <w:r w:rsidR="001F366D" w:rsidRPr="007C35AB">
              <w:rPr>
                <w:sz w:val="22"/>
                <w:szCs w:val="22"/>
              </w:rPr>
              <w:t xml:space="preserve">. </w:t>
            </w:r>
            <w:proofErr w:type="spellStart"/>
            <w:r w:rsidR="001F366D" w:rsidRPr="007C35AB">
              <w:rPr>
                <w:sz w:val="22"/>
                <w:szCs w:val="22"/>
              </w:rPr>
              <w:t>člen</w:t>
            </w:r>
            <w:proofErr w:type="spellEnd"/>
            <w:r w:rsidR="001F366D" w:rsidRPr="007C35AB">
              <w:rPr>
                <w:sz w:val="22"/>
                <w:szCs w:val="22"/>
              </w:rPr>
              <w:t xml:space="preserve">), </w:t>
            </w:r>
            <w:proofErr w:type="spellStart"/>
            <w:r w:rsidR="001F366D" w:rsidRPr="007C35AB">
              <w:rPr>
                <w:sz w:val="22"/>
                <w:szCs w:val="22"/>
              </w:rPr>
              <w:t>odobritev</w:t>
            </w:r>
            <w:proofErr w:type="spellEnd"/>
            <w:r w:rsidR="001F366D" w:rsidRPr="007C35AB">
              <w:rPr>
                <w:sz w:val="22"/>
                <w:szCs w:val="22"/>
              </w:rPr>
              <w:t xml:space="preserve"> </w:t>
            </w:r>
            <w:proofErr w:type="spellStart"/>
            <w:r w:rsidR="001F366D" w:rsidRPr="007C35AB">
              <w:rPr>
                <w:sz w:val="22"/>
                <w:szCs w:val="22"/>
              </w:rPr>
              <w:t>sprememb</w:t>
            </w:r>
            <w:proofErr w:type="spellEnd"/>
            <w:r w:rsidR="001F366D" w:rsidRPr="007C35AB">
              <w:rPr>
                <w:sz w:val="22"/>
                <w:szCs w:val="22"/>
              </w:rPr>
              <w:t xml:space="preserve"> </w:t>
            </w:r>
            <w:r w:rsidR="00FC727C" w:rsidRPr="007C35AB">
              <w:rPr>
                <w:sz w:val="22"/>
                <w:szCs w:val="22"/>
              </w:rPr>
              <w:t>(116</w:t>
            </w:r>
            <w:r w:rsidR="00F93D84" w:rsidRPr="007C35AB">
              <w:rPr>
                <w:sz w:val="22"/>
                <w:szCs w:val="22"/>
              </w:rPr>
              <w:t xml:space="preserve">. </w:t>
            </w:r>
            <w:proofErr w:type="spellStart"/>
            <w:r w:rsidR="00F93D84" w:rsidRPr="007C35AB">
              <w:rPr>
                <w:sz w:val="22"/>
                <w:szCs w:val="22"/>
              </w:rPr>
              <w:t>člen</w:t>
            </w:r>
            <w:proofErr w:type="spellEnd"/>
            <w:r w:rsidR="00282F75" w:rsidRPr="007C35AB">
              <w:rPr>
                <w:sz w:val="22"/>
                <w:szCs w:val="22"/>
              </w:rPr>
              <w:t xml:space="preserve">), </w:t>
            </w:r>
            <w:proofErr w:type="spellStart"/>
            <w:r w:rsidR="00282F75" w:rsidRPr="007C35AB">
              <w:rPr>
                <w:sz w:val="22"/>
                <w:szCs w:val="22"/>
              </w:rPr>
              <w:t>prepovedi</w:t>
            </w:r>
            <w:proofErr w:type="spellEnd"/>
            <w:r w:rsidR="00282F75" w:rsidRPr="007C35AB">
              <w:rPr>
                <w:sz w:val="22"/>
                <w:szCs w:val="22"/>
              </w:rPr>
              <w:t xml:space="preserve"> in </w:t>
            </w:r>
            <w:proofErr w:type="spellStart"/>
            <w:r w:rsidR="00282F75" w:rsidRPr="007C35AB">
              <w:rPr>
                <w:sz w:val="22"/>
                <w:szCs w:val="22"/>
              </w:rPr>
              <w:t>zagotavljanje</w:t>
            </w:r>
            <w:proofErr w:type="spellEnd"/>
            <w:r w:rsidR="00282F75" w:rsidRPr="007C35AB">
              <w:rPr>
                <w:sz w:val="22"/>
                <w:szCs w:val="22"/>
              </w:rPr>
              <w:t xml:space="preserve"> </w:t>
            </w:r>
            <w:proofErr w:type="spellStart"/>
            <w:r w:rsidR="00282F75" w:rsidRPr="007C35AB">
              <w:rPr>
                <w:sz w:val="22"/>
                <w:szCs w:val="22"/>
              </w:rPr>
              <w:t>varnosti</w:t>
            </w:r>
            <w:proofErr w:type="spellEnd"/>
            <w:r w:rsidR="00282F75" w:rsidRPr="007C35AB">
              <w:rPr>
                <w:sz w:val="22"/>
                <w:szCs w:val="22"/>
              </w:rPr>
              <w:t xml:space="preserve"> </w:t>
            </w:r>
            <w:proofErr w:type="spellStart"/>
            <w:r w:rsidR="00282F75" w:rsidRPr="007C35AB">
              <w:rPr>
                <w:sz w:val="22"/>
                <w:szCs w:val="22"/>
              </w:rPr>
              <w:t>objekta</w:t>
            </w:r>
            <w:proofErr w:type="spellEnd"/>
            <w:r w:rsidR="00282F75" w:rsidRPr="007C35AB">
              <w:rPr>
                <w:sz w:val="22"/>
                <w:szCs w:val="22"/>
              </w:rPr>
              <w:t xml:space="preserve"> (</w:t>
            </w:r>
            <w:r w:rsidR="00FC727C" w:rsidRPr="007C35AB">
              <w:rPr>
                <w:sz w:val="22"/>
                <w:szCs w:val="22"/>
              </w:rPr>
              <w:t>87</w:t>
            </w:r>
            <w:r w:rsidR="00282F75" w:rsidRPr="007C35AB">
              <w:rPr>
                <w:sz w:val="22"/>
                <w:szCs w:val="22"/>
              </w:rPr>
              <w:t xml:space="preserve">. </w:t>
            </w:r>
            <w:proofErr w:type="spellStart"/>
            <w:r w:rsidR="00282F75" w:rsidRPr="007C35AB">
              <w:rPr>
                <w:sz w:val="22"/>
                <w:szCs w:val="22"/>
              </w:rPr>
              <w:t>člen</w:t>
            </w:r>
            <w:proofErr w:type="spellEnd"/>
            <w:r w:rsidR="00282F75" w:rsidRPr="007C35AB">
              <w:rPr>
                <w:sz w:val="22"/>
                <w:szCs w:val="22"/>
              </w:rPr>
              <w:t xml:space="preserve">) </w:t>
            </w:r>
            <w:r w:rsidRPr="007C35AB">
              <w:rPr>
                <w:sz w:val="22"/>
                <w:szCs w:val="22"/>
              </w:rPr>
              <w:t xml:space="preserve"> </w:t>
            </w:r>
          </w:p>
          <w:p w14:paraId="2B1FF5EF" w14:textId="77777777" w:rsidR="001F366D" w:rsidRPr="007C35AB" w:rsidRDefault="001F366D" w:rsidP="00683BF3">
            <w:pPr>
              <w:rPr>
                <w:sz w:val="22"/>
                <w:szCs w:val="22"/>
              </w:rPr>
            </w:pPr>
          </w:p>
          <w:p w14:paraId="042AA706" w14:textId="77777777" w:rsidR="00683BF3" w:rsidRPr="007C35AB" w:rsidRDefault="00683BF3" w:rsidP="00683BF3">
            <w:pPr>
              <w:rPr>
                <w:sz w:val="22"/>
                <w:szCs w:val="22"/>
              </w:rPr>
            </w:pPr>
            <w:proofErr w:type="spellStart"/>
            <w:r w:rsidRPr="007C35AB">
              <w:rPr>
                <w:i/>
                <w:sz w:val="22"/>
                <w:szCs w:val="22"/>
              </w:rPr>
              <w:t>Odvzem</w:t>
            </w:r>
            <w:proofErr w:type="spellEnd"/>
            <w:r w:rsidRPr="007C35AB">
              <w:rPr>
                <w:i/>
                <w:sz w:val="22"/>
                <w:szCs w:val="22"/>
              </w:rPr>
              <w:t xml:space="preserve"> </w:t>
            </w:r>
            <w:proofErr w:type="spellStart"/>
            <w:r w:rsidRPr="007C35AB">
              <w:rPr>
                <w:i/>
                <w:sz w:val="22"/>
                <w:szCs w:val="22"/>
              </w:rPr>
              <w:t>dovoljenja</w:t>
            </w:r>
            <w:proofErr w:type="spellEnd"/>
            <w:r w:rsidRPr="007C35AB">
              <w:rPr>
                <w:sz w:val="22"/>
                <w:szCs w:val="22"/>
              </w:rPr>
              <w:t xml:space="preserve"> (</w:t>
            </w:r>
            <w:r w:rsidR="00FC727C" w:rsidRPr="007C35AB">
              <w:rPr>
                <w:sz w:val="22"/>
                <w:szCs w:val="22"/>
              </w:rPr>
              <w:t>140</w:t>
            </w:r>
            <w:r w:rsidRPr="007C35AB">
              <w:rPr>
                <w:sz w:val="22"/>
                <w:szCs w:val="22"/>
              </w:rPr>
              <w:t xml:space="preserve">. </w:t>
            </w:r>
            <w:proofErr w:type="spellStart"/>
            <w:r w:rsidRPr="007C35AB">
              <w:rPr>
                <w:sz w:val="22"/>
                <w:szCs w:val="22"/>
              </w:rPr>
              <w:t>člen</w:t>
            </w:r>
            <w:proofErr w:type="spellEnd"/>
            <w:r w:rsidRPr="007C35AB">
              <w:rPr>
                <w:sz w:val="22"/>
                <w:szCs w:val="22"/>
              </w:rPr>
              <w:t>)</w:t>
            </w:r>
          </w:p>
          <w:p w14:paraId="73563272" w14:textId="77777777" w:rsidR="001F366D" w:rsidRPr="007C35AB" w:rsidRDefault="001F366D" w:rsidP="00683BF3">
            <w:pPr>
              <w:rPr>
                <w:sz w:val="22"/>
                <w:szCs w:val="22"/>
              </w:rPr>
            </w:pPr>
          </w:p>
          <w:p w14:paraId="4CDA3221" w14:textId="77777777" w:rsidR="005263A8" w:rsidRPr="007C35AB" w:rsidRDefault="00683BF3" w:rsidP="00683BF3">
            <w:pPr>
              <w:rPr>
                <w:sz w:val="22"/>
                <w:szCs w:val="22"/>
              </w:rPr>
            </w:pPr>
            <w:proofErr w:type="spellStart"/>
            <w:r w:rsidRPr="007C35AB">
              <w:rPr>
                <w:i/>
                <w:sz w:val="22"/>
                <w:szCs w:val="22"/>
              </w:rPr>
              <w:t>Zaustavitev</w:t>
            </w:r>
            <w:proofErr w:type="spellEnd"/>
            <w:r w:rsidRPr="007C35AB">
              <w:rPr>
                <w:i/>
                <w:sz w:val="22"/>
                <w:szCs w:val="22"/>
              </w:rPr>
              <w:t xml:space="preserve"> </w:t>
            </w:r>
            <w:proofErr w:type="spellStart"/>
            <w:r w:rsidRPr="007C35AB">
              <w:rPr>
                <w:i/>
                <w:sz w:val="22"/>
                <w:szCs w:val="22"/>
              </w:rPr>
              <w:t>obratovanja</w:t>
            </w:r>
            <w:proofErr w:type="spellEnd"/>
            <w:r w:rsidRPr="007C35AB">
              <w:rPr>
                <w:sz w:val="22"/>
                <w:szCs w:val="22"/>
              </w:rPr>
              <w:t xml:space="preserve"> (1</w:t>
            </w:r>
            <w:r w:rsidR="00FC727C" w:rsidRPr="007C35AB">
              <w:rPr>
                <w:sz w:val="22"/>
                <w:szCs w:val="22"/>
              </w:rPr>
              <w:t>41</w:t>
            </w:r>
            <w:r w:rsidRPr="007C35AB">
              <w:rPr>
                <w:sz w:val="22"/>
                <w:szCs w:val="22"/>
              </w:rPr>
              <w:t xml:space="preserve">. </w:t>
            </w:r>
            <w:proofErr w:type="spellStart"/>
            <w:r w:rsidRPr="007C35AB">
              <w:rPr>
                <w:sz w:val="22"/>
                <w:szCs w:val="22"/>
              </w:rPr>
              <w:t>člen</w:t>
            </w:r>
            <w:proofErr w:type="spellEnd"/>
            <w:r w:rsidRPr="007C35AB">
              <w:rPr>
                <w:sz w:val="22"/>
                <w:szCs w:val="22"/>
              </w:rPr>
              <w:t>)</w:t>
            </w:r>
          </w:p>
          <w:p w14:paraId="69C1F96C" w14:textId="77777777" w:rsidR="00D6552F" w:rsidRPr="007C35AB" w:rsidRDefault="00D6552F" w:rsidP="007C35AB">
            <w:pPr>
              <w:rPr>
                <w:i/>
                <w:sz w:val="22"/>
                <w:szCs w:val="22"/>
              </w:rPr>
            </w:pPr>
          </w:p>
        </w:tc>
        <w:tc>
          <w:tcPr>
            <w:tcW w:w="2126" w:type="dxa"/>
          </w:tcPr>
          <w:p w14:paraId="518A917B" w14:textId="77777777" w:rsidR="00E705E6" w:rsidRPr="007C35AB" w:rsidRDefault="00E705E6" w:rsidP="00E705E6">
            <w:pPr>
              <w:rPr>
                <w:i/>
                <w:sz w:val="22"/>
                <w:szCs w:val="22"/>
              </w:rPr>
            </w:pPr>
            <w:proofErr w:type="spellStart"/>
            <w:r w:rsidRPr="007C35AB">
              <w:rPr>
                <w:i/>
                <w:sz w:val="22"/>
                <w:szCs w:val="22"/>
              </w:rPr>
              <w:lastRenderedPageBreak/>
              <w:t>Podrobneje</w:t>
            </w:r>
            <w:proofErr w:type="spellEnd"/>
            <w:r w:rsidRPr="007C35AB">
              <w:rPr>
                <w:i/>
                <w:sz w:val="22"/>
                <w:szCs w:val="22"/>
              </w:rPr>
              <w:t xml:space="preserve"> o </w:t>
            </w:r>
            <w:proofErr w:type="spellStart"/>
            <w:r w:rsidRPr="007C35AB">
              <w:rPr>
                <w:i/>
                <w:sz w:val="22"/>
                <w:szCs w:val="22"/>
              </w:rPr>
              <w:t>odobritvah</w:t>
            </w:r>
            <w:proofErr w:type="spellEnd"/>
            <w:r w:rsidRPr="007C35AB">
              <w:rPr>
                <w:i/>
                <w:sz w:val="22"/>
                <w:szCs w:val="22"/>
              </w:rPr>
              <w:t xml:space="preserve"> </w:t>
            </w:r>
            <w:proofErr w:type="spellStart"/>
            <w:r w:rsidRPr="007C35AB">
              <w:rPr>
                <w:i/>
                <w:sz w:val="22"/>
                <w:szCs w:val="22"/>
              </w:rPr>
              <w:t>povezanih</w:t>
            </w:r>
            <w:proofErr w:type="spellEnd"/>
            <w:r w:rsidRPr="007C35AB">
              <w:rPr>
                <w:i/>
                <w:sz w:val="22"/>
                <w:szCs w:val="22"/>
              </w:rPr>
              <w:t xml:space="preserve"> z </w:t>
            </w:r>
            <w:proofErr w:type="spellStart"/>
            <w:r w:rsidRPr="007C35AB">
              <w:rPr>
                <w:i/>
                <w:sz w:val="22"/>
                <w:szCs w:val="22"/>
              </w:rPr>
              <w:t>ravnanjem</w:t>
            </w:r>
            <w:proofErr w:type="spellEnd"/>
            <w:r w:rsidRPr="007C35AB">
              <w:rPr>
                <w:i/>
                <w:sz w:val="22"/>
                <w:szCs w:val="22"/>
              </w:rPr>
              <w:t xml:space="preserve"> z </w:t>
            </w:r>
            <w:proofErr w:type="spellStart"/>
            <w:r w:rsidRPr="007C35AB">
              <w:rPr>
                <w:i/>
                <w:sz w:val="22"/>
                <w:szCs w:val="22"/>
              </w:rPr>
              <w:t>radioaktivnimi</w:t>
            </w:r>
            <w:proofErr w:type="spellEnd"/>
            <w:r w:rsidRPr="007C35AB">
              <w:rPr>
                <w:i/>
                <w:sz w:val="22"/>
                <w:szCs w:val="22"/>
              </w:rPr>
              <w:t xml:space="preserve"> </w:t>
            </w:r>
            <w:proofErr w:type="spellStart"/>
            <w:r w:rsidRPr="007C35AB">
              <w:rPr>
                <w:i/>
                <w:sz w:val="22"/>
                <w:szCs w:val="22"/>
              </w:rPr>
              <w:t>odpadki</w:t>
            </w:r>
            <w:proofErr w:type="spellEnd"/>
            <w:r w:rsidRPr="007C35AB">
              <w:rPr>
                <w:i/>
                <w:sz w:val="22"/>
                <w:szCs w:val="22"/>
              </w:rPr>
              <w:t xml:space="preserve"> in </w:t>
            </w:r>
            <w:proofErr w:type="spellStart"/>
            <w:r w:rsidRPr="007C35AB">
              <w:rPr>
                <w:i/>
                <w:sz w:val="22"/>
                <w:szCs w:val="22"/>
              </w:rPr>
              <w:t>jedrskih</w:t>
            </w:r>
            <w:proofErr w:type="spellEnd"/>
            <w:r w:rsidRPr="007C35AB">
              <w:rPr>
                <w:i/>
                <w:sz w:val="22"/>
                <w:szCs w:val="22"/>
              </w:rPr>
              <w:t xml:space="preserve"> </w:t>
            </w:r>
            <w:proofErr w:type="spellStart"/>
            <w:r w:rsidRPr="007C35AB">
              <w:rPr>
                <w:i/>
                <w:sz w:val="22"/>
                <w:szCs w:val="22"/>
              </w:rPr>
              <w:t>gorivom</w:t>
            </w:r>
            <w:proofErr w:type="spellEnd"/>
            <w:r w:rsidRPr="007C35AB">
              <w:rPr>
                <w:i/>
                <w:sz w:val="22"/>
                <w:szCs w:val="22"/>
              </w:rPr>
              <w:t xml:space="preserve"> je </w:t>
            </w:r>
            <w:proofErr w:type="spellStart"/>
            <w:r w:rsidRPr="007C35AB">
              <w:rPr>
                <w:i/>
                <w:sz w:val="22"/>
                <w:szCs w:val="22"/>
              </w:rPr>
              <w:t>opisano</w:t>
            </w:r>
            <w:proofErr w:type="spellEnd"/>
            <w:r w:rsidRPr="007C35AB">
              <w:rPr>
                <w:i/>
                <w:sz w:val="22"/>
                <w:szCs w:val="22"/>
              </w:rPr>
              <w:t xml:space="preserve"> </w:t>
            </w:r>
            <w:proofErr w:type="spellStart"/>
            <w:r w:rsidRPr="007C35AB">
              <w:rPr>
                <w:i/>
                <w:sz w:val="22"/>
                <w:szCs w:val="22"/>
              </w:rPr>
              <w:t>še</w:t>
            </w:r>
            <w:proofErr w:type="spellEnd"/>
            <w:r w:rsidRPr="007C35AB">
              <w:rPr>
                <w:i/>
                <w:sz w:val="22"/>
                <w:szCs w:val="22"/>
              </w:rPr>
              <w:t xml:space="preserve"> v </w:t>
            </w:r>
            <w:proofErr w:type="spellStart"/>
            <w:r w:rsidRPr="007C35AB">
              <w:rPr>
                <w:i/>
                <w:sz w:val="22"/>
                <w:szCs w:val="22"/>
              </w:rPr>
              <w:t>podzakonskih</w:t>
            </w:r>
            <w:proofErr w:type="spellEnd"/>
            <w:r w:rsidRPr="007C35AB">
              <w:rPr>
                <w:i/>
                <w:sz w:val="22"/>
                <w:szCs w:val="22"/>
              </w:rPr>
              <w:t xml:space="preserve"> </w:t>
            </w:r>
            <w:proofErr w:type="spellStart"/>
            <w:r w:rsidRPr="007C35AB">
              <w:rPr>
                <w:i/>
                <w:sz w:val="22"/>
                <w:szCs w:val="22"/>
              </w:rPr>
              <w:t>aktih</w:t>
            </w:r>
            <w:proofErr w:type="spellEnd"/>
            <w:r w:rsidRPr="007C35AB">
              <w:rPr>
                <w:i/>
                <w:sz w:val="22"/>
                <w:szCs w:val="22"/>
              </w:rPr>
              <w:t xml:space="preserve"> </w:t>
            </w:r>
            <w:r w:rsidRPr="007C35AB">
              <w:rPr>
                <w:b/>
                <w:i/>
                <w:sz w:val="22"/>
                <w:szCs w:val="22"/>
              </w:rPr>
              <w:t>JV5, JV9, JV7, UV1, SV8, SV5</w:t>
            </w:r>
            <w:r w:rsidRPr="007C35AB">
              <w:rPr>
                <w:i/>
                <w:sz w:val="22"/>
                <w:szCs w:val="22"/>
              </w:rPr>
              <w:t xml:space="preserve"> in </w:t>
            </w:r>
            <w:proofErr w:type="spellStart"/>
            <w:r w:rsidRPr="007C35AB">
              <w:rPr>
                <w:i/>
                <w:sz w:val="22"/>
                <w:szCs w:val="22"/>
              </w:rPr>
              <w:t>drugih</w:t>
            </w:r>
            <w:proofErr w:type="spellEnd"/>
            <w:r w:rsidRPr="007C35AB">
              <w:rPr>
                <w:i/>
                <w:sz w:val="22"/>
                <w:szCs w:val="22"/>
              </w:rPr>
              <w:t>.</w:t>
            </w:r>
          </w:p>
          <w:p w14:paraId="4BFBEF14" w14:textId="77777777" w:rsidR="005263A8" w:rsidRPr="007C35AB" w:rsidRDefault="005263A8" w:rsidP="005263A8">
            <w:pPr>
              <w:rPr>
                <w:sz w:val="22"/>
                <w:szCs w:val="22"/>
              </w:rPr>
            </w:pPr>
          </w:p>
        </w:tc>
        <w:tc>
          <w:tcPr>
            <w:tcW w:w="1843" w:type="dxa"/>
          </w:tcPr>
          <w:p w14:paraId="1B0FB27A" w14:textId="77777777" w:rsidR="005263A8" w:rsidRDefault="006B2C28" w:rsidP="00CC03BD">
            <w:pPr>
              <w:jc w:val="center"/>
              <w:rPr>
                <w:b/>
                <w:sz w:val="22"/>
                <w:szCs w:val="22"/>
                <w:lang w:val="sl-SI"/>
              </w:rPr>
            </w:pPr>
            <w:r>
              <w:rPr>
                <w:b/>
                <w:sz w:val="22"/>
                <w:szCs w:val="22"/>
                <w:lang w:val="sl-SI"/>
              </w:rPr>
              <w:t>ZVISJV</w:t>
            </w:r>
            <w:r w:rsidR="002165B5">
              <w:rPr>
                <w:b/>
                <w:sz w:val="22"/>
                <w:szCs w:val="22"/>
                <w:lang w:val="sl-SI"/>
              </w:rPr>
              <w:t>-1</w:t>
            </w:r>
          </w:p>
          <w:p w14:paraId="443EAE7D" w14:textId="77777777" w:rsidR="00F93D84" w:rsidRDefault="00F93D84" w:rsidP="00CC03BD">
            <w:pPr>
              <w:jc w:val="center"/>
              <w:rPr>
                <w:b/>
                <w:sz w:val="22"/>
                <w:szCs w:val="22"/>
                <w:lang w:val="sl-SI"/>
              </w:rPr>
            </w:pPr>
            <w:r>
              <w:rPr>
                <w:b/>
                <w:sz w:val="22"/>
                <w:szCs w:val="22"/>
                <w:lang w:val="sl-SI"/>
              </w:rPr>
              <w:t>JV5</w:t>
            </w:r>
          </w:p>
          <w:p w14:paraId="33B8C5C8" w14:textId="77777777" w:rsidR="00F93D84" w:rsidRDefault="00F93D84" w:rsidP="00CC03BD">
            <w:pPr>
              <w:jc w:val="center"/>
              <w:rPr>
                <w:b/>
                <w:sz w:val="22"/>
                <w:szCs w:val="22"/>
                <w:lang w:val="sl-SI"/>
              </w:rPr>
            </w:pPr>
            <w:r>
              <w:rPr>
                <w:b/>
                <w:sz w:val="22"/>
                <w:szCs w:val="22"/>
                <w:lang w:val="sl-SI"/>
              </w:rPr>
              <w:t>JV9</w:t>
            </w:r>
          </w:p>
          <w:p w14:paraId="5288515D" w14:textId="77777777" w:rsidR="00F93D84" w:rsidRDefault="00F93D84" w:rsidP="00CC03BD">
            <w:pPr>
              <w:jc w:val="center"/>
              <w:rPr>
                <w:b/>
                <w:sz w:val="22"/>
                <w:szCs w:val="22"/>
                <w:lang w:val="sl-SI"/>
              </w:rPr>
            </w:pPr>
            <w:r>
              <w:rPr>
                <w:b/>
                <w:sz w:val="22"/>
                <w:szCs w:val="22"/>
                <w:lang w:val="sl-SI"/>
              </w:rPr>
              <w:t>JV7</w:t>
            </w:r>
          </w:p>
          <w:p w14:paraId="52A6301B" w14:textId="77777777" w:rsidR="00A6287B" w:rsidRDefault="00A6287B" w:rsidP="00CC03BD">
            <w:pPr>
              <w:jc w:val="center"/>
              <w:rPr>
                <w:b/>
                <w:sz w:val="22"/>
                <w:szCs w:val="22"/>
                <w:lang w:val="sl-SI"/>
              </w:rPr>
            </w:pPr>
            <w:r>
              <w:rPr>
                <w:b/>
                <w:sz w:val="22"/>
                <w:szCs w:val="22"/>
                <w:lang w:val="sl-SI"/>
              </w:rPr>
              <w:t>SV8</w:t>
            </w:r>
          </w:p>
          <w:p w14:paraId="4C90550C" w14:textId="77777777" w:rsidR="0002208B" w:rsidRDefault="0002208B" w:rsidP="00CC03BD">
            <w:pPr>
              <w:jc w:val="center"/>
              <w:rPr>
                <w:b/>
                <w:sz w:val="22"/>
                <w:szCs w:val="22"/>
                <w:lang w:val="sl-SI"/>
              </w:rPr>
            </w:pPr>
            <w:r>
              <w:rPr>
                <w:b/>
                <w:sz w:val="22"/>
                <w:szCs w:val="22"/>
                <w:lang w:val="sl-SI"/>
              </w:rPr>
              <w:t>SV5</w:t>
            </w:r>
          </w:p>
          <w:p w14:paraId="581B9403" w14:textId="77777777" w:rsidR="00F93D84" w:rsidRPr="00CC03BD" w:rsidDel="00E34753" w:rsidRDefault="00F93D84" w:rsidP="00CC03BD">
            <w:pPr>
              <w:jc w:val="center"/>
              <w:rPr>
                <w:b/>
                <w:sz w:val="22"/>
                <w:szCs w:val="22"/>
                <w:lang w:val="sl-SI"/>
              </w:rPr>
            </w:pPr>
            <w:r>
              <w:rPr>
                <w:b/>
                <w:sz w:val="22"/>
                <w:szCs w:val="22"/>
                <w:lang w:val="sl-SI"/>
              </w:rPr>
              <w:t>UV1</w:t>
            </w:r>
          </w:p>
        </w:tc>
      </w:tr>
      <w:tr w:rsidR="005263A8" w:rsidRPr="00CC03BD" w14:paraId="7448BEF3" w14:textId="77777777" w:rsidTr="00DB6375">
        <w:tc>
          <w:tcPr>
            <w:tcW w:w="3827" w:type="dxa"/>
          </w:tcPr>
          <w:p w14:paraId="5D581638" w14:textId="77777777" w:rsidR="005263A8" w:rsidRPr="00CC03BD" w:rsidRDefault="005263A8" w:rsidP="005263A8">
            <w:pPr>
              <w:rPr>
                <w:noProof/>
                <w:sz w:val="22"/>
                <w:szCs w:val="22"/>
              </w:rPr>
            </w:pPr>
            <w:r w:rsidRPr="00CC03BD">
              <w:rPr>
                <w:color w:val="000000"/>
                <w:sz w:val="22"/>
                <w:szCs w:val="22"/>
              </w:rPr>
              <w:t xml:space="preserve">(d) a system of appropriate control, a management system, regulatory inspections, </w:t>
            </w:r>
            <w:proofErr w:type="gramStart"/>
            <w:r w:rsidRPr="00CC03BD">
              <w:rPr>
                <w:color w:val="000000"/>
                <w:sz w:val="22"/>
                <w:szCs w:val="22"/>
              </w:rPr>
              <w:t>documentation</w:t>
            </w:r>
            <w:proofErr w:type="gramEnd"/>
            <w:r w:rsidRPr="00CC03BD">
              <w:rPr>
                <w:color w:val="000000"/>
                <w:sz w:val="22"/>
                <w:szCs w:val="22"/>
              </w:rPr>
              <w:t xml:space="preserve"> and reporting obligations for radioactive waste and spent fuel management activities, facilities or both, including appropriate measures for the post-closure periods of disposal facilities;</w:t>
            </w:r>
          </w:p>
        </w:tc>
        <w:tc>
          <w:tcPr>
            <w:tcW w:w="7088" w:type="dxa"/>
          </w:tcPr>
          <w:p w14:paraId="3CB806A4" w14:textId="10C346A6" w:rsidR="00A508F4" w:rsidRPr="007C35AB" w:rsidRDefault="00683BF3" w:rsidP="00A508F4">
            <w:pPr>
              <w:rPr>
                <w:b/>
                <w:sz w:val="22"/>
                <w:szCs w:val="22"/>
                <w:lang w:val="sl-SI"/>
              </w:rPr>
            </w:pPr>
            <w:r w:rsidRPr="0067517B">
              <w:rPr>
                <w:b/>
                <w:sz w:val="22"/>
                <w:szCs w:val="22"/>
                <w:lang w:val="sl-SI"/>
              </w:rPr>
              <w:t>ZVISJV</w:t>
            </w:r>
            <w:r w:rsidR="00B56352">
              <w:rPr>
                <w:b/>
                <w:sz w:val="22"/>
                <w:szCs w:val="22"/>
                <w:lang w:val="sl-SI"/>
              </w:rPr>
              <w:t>-1</w:t>
            </w:r>
            <w:r w:rsidRPr="0067517B">
              <w:rPr>
                <w:b/>
                <w:sz w:val="22"/>
                <w:szCs w:val="22"/>
                <w:lang w:val="sl-SI"/>
              </w:rPr>
              <w:t xml:space="preserve">, </w:t>
            </w:r>
            <w:r w:rsidR="00A508F4" w:rsidRPr="007C35AB">
              <w:rPr>
                <w:b/>
                <w:sz w:val="22"/>
                <w:szCs w:val="22"/>
                <w:lang w:val="sl-SI"/>
              </w:rPr>
              <w:t>93. člen</w:t>
            </w:r>
            <w:r w:rsidR="004D1680">
              <w:rPr>
                <w:b/>
                <w:sz w:val="22"/>
                <w:szCs w:val="22"/>
                <w:lang w:val="sl-SI"/>
              </w:rPr>
              <w:t xml:space="preserve"> </w:t>
            </w:r>
            <w:r w:rsidR="00A508F4" w:rsidRPr="007C35AB">
              <w:rPr>
                <w:b/>
                <w:sz w:val="22"/>
                <w:szCs w:val="22"/>
                <w:lang w:val="sl-SI"/>
              </w:rPr>
              <w:t>(sistem vodenja)</w:t>
            </w:r>
          </w:p>
          <w:p w14:paraId="6A686444" w14:textId="77777777" w:rsidR="005E47C5" w:rsidRPr="005E47C5" w:rsidRDefault="005E47C5" w:rsidP="005E47C5">
            <w:pPr>
              <w:rPr>
                <w:sz w:val="22"/>
                <w:szCs w:val="22"/>
                <w:lang w:val="sl-SI"/>
              </w:rPr>
            </w:pPr>
            <w:r w:rsidRPr="005E47C5">
              <w:rPr>
                <w:sz w:val="22"/>
                <w:szCs w:val="22"/>
                <w:lang w:val="sl-SI"/>
              </w:rPr>
              <w:t>(1) Investitor ali upravljavec sevalnega ali jedrskega objekta mora zagotoviti, da se objekt vodi varno in v skladu z določbami tega zakona.</w:t>
            </w:r>
          </w:p>
          <w:p w14:paraId="41DB808F" w14:textId="77777777" w:rsidR="005E47C5" w:rsidRPr="005E47C5" w:rsidRDefault="005E47C5" w:rsidP="005E47C5">
            <w:pPr>
              <w:rPr>
                <w:sz w:val="22"/>
                <w:szCs w:val="22"/>
                <w:lang w:val="sl-SI"/>
              </w:rPr>
            </w:pPr>
            <w:r w:rsidRPr="005E47C5">
              <w:rPr>
                <w:sz w:val="22"/>
                <w:szCs w:val="22"/>
                <w:lang w:val="sl-SI"/>
              </w:rPr>
              <w:t>(2) 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w:t>
            </w:r>
          </w:p>
          <w:p w14:paraId="1CDFD175" w14:textId="77777777" w:rsidR="005E47C5" w:rsidRPr="005E47C5" w:rsidRDefault="005E47C5" w:rsidP="005E47C5">
            <w:pPr>
              <w:rPr>
                <w:sz w:val="22"/>
                <w:szCs w:val="22"/>
                <w:lang w:val="sl-SI"/>
              </w:rPr>
            </w:pPr>
            <w:r w:rsidRPr="005E47C5">
              <w:rPr>
                <w:sz w:val="22"/>
                <w:szCs w:val="22"/>
                <w:lang w:val="sl-SI"/>
              </w:rPr>
              <w:t>(3) Investitor ali upravljavec objekta iz prejšnjega odstavka mora sistem vodenja opisati v dokumentih sistema vodenja.</w:t>
            </w:r>
          </w:p>
          <w:p w14:paraId="5173315F" w14:textId="77777777" w:rsidR="005E47C5" w:rsidRPr="005E47C5" w:rsidRDefault="005E47C5" w:rsidP="005E47C5">
            <w:pPr>
              <w:rPr>
                <w:sz w:val="22"/>
                <w:szCs w:val="22"/>
                <w:lang w:val="sl-SI"/>
              </w:rPr>
            </w:pPr>
            <w:r w:rsidRPr="005E47C5">
              <w:rPr>
                <w:sz w:val="22"/>
                <w:szCs w:val="22"/>
                <w:lang w:val="sl-SI"/>
              </w:rPr>
              <w:t>(4) Investitor ali upravljavec sevalnega ali jedrskega objekta mora vzpostaviti odnos in obnašanje zaposlenih v svoji organizaciji, iz katerih bosta izhajali dobra varnostna kultura in kultura varovanja. Ti morata biti vključeni v sistem vodenja. Upravljavec mora s samoocenjevanjem in rednimi pregledi sistema vodenja preverjati ustreznost in učinkovitost varnostne kulture in kulture varovanja.</w:t>
            </w:r>
          </w:p>
          <w:p w14:paraId="4B39E85F" w14:textId="77777777" w:rsidR="005E47C5" w:rsidRPr="005E47C5" w:rsidRDefault="005E47C5" w:rsidP="005E47C5">
            <w:pPr>
              <w:rPr>
                <w:sz w:val="22"/>
                <w:szCs w:val="22"/>
                <w:lang w:val="sl-SI"/>
              </w:rPr>
            </w:pPr>
            <w:r w:rsidRPr="005E47C5">
              <w:rPr>
                <w:sz w:val="22"/>
                <w:szCs w:val="22"/>
                <w:lang w:val="sl-SI"/>
              </w:rPr>
              <w:t>(5) Investitor ali upravljavec sevalnega ali jedrskega objekta mora kot del svojega sistema vodenja vzpostaviti nadzor nad dobavitelji opreme in izvajalci del, in sicer glede na njihov pomen za sevalno in jedrsko varnost. Preverjeni in odobreni dobavitelji in izvajalci del morajo biti uvrščeni na ustrezen seznam odobrenih dobaviteljev.</w:t>
            </w:r>
          </w:p>
          <w:p w14:paraId="07945CB5" w14:textId="77777777" w:rsidR="005E47C5" w:rsidRPr="005E47C5" w:rsidRDefault="005E47C5" w:rsidP="005E47C5">
            <w:pPr>
              <w:rPr>
                <w:sz w:val="22"/>
                <w:szCs w:val="22"/>
                <w:lang w:val="sl-SI"/>
              </w:rPr>
            </w:pPr>
            <w:r w:rsidRPr="005E47C5">
              <w:rPr>
                <w:sz w:val="22"/>
                <w:szCs w:val="22"/>
                <w:lang w:val="sl-SI"/>
              </w:rPr>
              <w:t xml:space="preserve">(6) Investitor ali upravljavec sevalnega ali jedrskega objekta mora kot del svojega sistema vodenja vzpostaviti nadzor nad pogodbenimi izvajalci in </w:t>
            </w:r>
            <w:r w:rsidRPr="005E47C5">
              <w:rPr>
                <w:sz w:val="22"/>
                <w:szCs w:val="22"/>
                <w:lang w:val="sl-SI"/>
              </w:rPr>
              <w:lastRenderedPageBreak/>
              <w:t>zagotavljati, da dela izvajajo podjetja, ki imajo vzpostavljen sistem vodenja kakovosti ter usposobljene in izkušene delavce na strokovnem področju naročenih del.</w:t>
            </w:r>
          </w:p>
          <w:p w14:paraId="61B53736" w14:textId="77777777" w:rsidR="005E47C5" w:rsidRPr="005E47C5" w:rsidRDefault="005E47C5" w:rsidP="005E47C5">
            <w:pPr>
              <w:rPr>
                <w:sz w:val="22"/>
                <w:szCs w:val="22"/>
                <w:lang w:val="sl-SI"/>
              </w:rPr>
            </w:pPr>
            <w:r w:rsidRPr="005E47C5">
              <w:rPr>
                <w:sz w:val="22"/>
                <w:szCs w:val="22"/>
                <w:lang w:val="sl-SI"/>
              </w:rPr>
              <w:t>(7) Investitor ali upravljavec sevalnega ali jedrskega objekta mora kot del svojega sistema vodenja vzpostaviti postopke za zagotavljanje vnosa ali vgradnje samo take opreme, ki ustreza veljavnim standardom, specifikacijam ali tehničnim zahtevam.</w:t>
            </w:r>
          </w:p>
          <w:p w14:paraId="1479EE3C" w14:textId="0013F9F3" w:rsidR="00A508F4" w:rsidRDefault="005E47C5" w:rsidP="005E47C5">
            <w:pPr>
              <w:rPr>
                <w:sz w:val="22"/>
                <w:szCs w:val="22"/>
                <w:lang w:val="sl-SI"/>
              </w:rPr>
            </w:pPr>
            <w:r w:rsidRPr="005E47C5">
              <w:rPr>
                <w:sz w:val="22"/>
                <w:szCs w:val="22"/>
                <w:lang w:val="sl-SI"/>
              </w:rPr>
              <w:t>(8) Minister, pristojen za naravne vire, določi podrobnejše zahteve glede sistema vodenja ter vsebine in oblike dokumentacije sistema vodenja.</w:t>
            </w:r>
          </w:p>
          <w:p w14:paraId="58D90A0F" w14:textId="77777777" w:rsidR="005E47C5" w:rsidRDefault="005E47C5" w:rsidP="005E47C5">
            <w:pPr>
              <w:rPr>
                <w:sz w:val="22"/>
                <w:szCs w:val="22"/>
                <w:lang w:val="sl-SI"/>
              </w:rPr>
            </w:pPr>
          </w:p>
          <w:p w14:paraId="54D8B84A" w14:textId="49014159" w:rsidR="00A508F4" w:rsidRPr="007C35AB" w:rsidRDefault="005E47C5" w:rsidP="00A508F4">
            <w:pPr>
              <w:rPr>
                <w:b/>
                <w:sz w:val="22"/>
                <w:szCs w:val="22"/>
                <w:lang w:val="sl-SI"/>
              </w:rPr>
            </w:pPr>
            <w:r>
              <w:rPr>
                <w:b/>
                <w:sz w:val="22"/>
                <w:szCs w:val="22"/>
                <w:lang w:val="sl-SI"/>
              </w:rPr>
              <w:t xml:space="preserve">ZVISJV-1, </w:t>
            </w:r>
            <w:r w:rsidR="00A508F4" w:rsidRPr="007C35AB">
              <w:rPr>
                <w:b/>
                <w:sz w:val="22"/>
                <w:szCs w:val="22"/>
                <w:lang w:val="sl-SI"/>
              </w:rPr>
              <w:t>103. člen</w:t>
            </w:r>
            <w:r>
              <w:rPr>
                <w:b/>
                <w:sz w:val="22"/>
                <w:szCs w:val="22"/>
                <w:lang w:val="sl-SI"/>
              </w:rPr>
              <w:t xml:space="preserve"> </w:t>
            </w:r>
            <w:r w:rsidR="00A508F4" w:rsidRPr="007C35AB">
              <w:rPr>
                <w:b/>
                <w:sz w:val="22"/>
                <w:szCs w:val="22"/>
                <w:lang w:val="sl-SI"/>
              </w:rPr>
              <w:t>(odlaganje radioaktivnih odpadkov)</w:t>
            </w:r>
          </w:p>
          <w:p w14:paraId="271DFC3B" w14:textId="77777777" w:rsidR="005E47C5" w:rsidRPr="005E47C5" w:rsidRDefault="005E47C5" w:rsidP="005E47C5">
            <w:pPr>
              <w:rPr>
                <w:sz w:val="22"/>
                <w:szCs w:val="22"/>
                <w:lang w:val="sl-SI"/>
              </w:rPr>
            </w:pPr>
            <w:r w:rsidRPr="005E47C5">
              <w:rPr>
                <w:sz w:val="22"/>
                <w:szCs w:val="22"/>
                <w:lang w:val="sl-SI"/>
              </w:rPr>
              <w:t>(1) Z varnostnimi analizami odlagališča se ocenijo vsa mogoča tveganja zaradi radioaktivnih odpadkov ter izpostavljenost delavcev in prebivalstva med obratovanjem in po zaprtju odlagališča, med vzdrževanjem odlagališča ter izvajanjem dolgoročnega nadzora in vzdrževanja zaprtega odlagališča.</w:t>
            </w:r>
          </w:p>
          <w:p w14:paraId="44621FC0" w14:textId="77777777" w:rsidR="005E47C5" w:rsidRPr="005E47C5" w:rsidRDefault="005E47C5" w:rsidP="005E47C5">
            <w:pPr>
              <w:rPr>
                <w:sz w:val="22"/>
                <w:szCs w:val="22"/>
                <w:lang w:val="sl-SI"/>
              </w:rPr>
            </w:pPr>
            <w:r w:rsidRPr="005E47C5">
              <w:rPr>
                <w:sz w:val="22"/>
                <w:szCs w:val="22"/>
                <w:lang w:val="sl-SI"/>
              </w:rPr>
              <w:t>(2) Z načrtom dolgoročnega nadzora in vzdrževanja odlagališča po zaprtju se morajo prikazati:</w:t>
            </w:r>
          </w:p>
          <w:p w14:paraId="0368EB0F" w14:textId="77777777" w:rsidR="005E47C5" w:rsidRPr="005E47C5" w:rsidRDefault="005E47C5" w:rsidP="005E47C5">
            <w:pPr>
              <w:rPr>
                <w:sz w:val="22"/>
                <w:szCs w:val="22"/>
                <w:lang w:val="sl-SI"/>
              </w:rPr>
            </w:pPr>
            <w:r w:rsidRPr="005E47C5">
              <w:rPr>
                <w:sz w:val="22"/>
                <w:szCs w:val="22"/>
                <w:lang w:val="sl-SI"/>
              </w:rPr>
              <w:t>-        obseg in vsebina monitoringa radioaktivnosti zaprtega odlagališča iz 158. člena tega zakona za odlagališče in monitoringa naravnih pojavov, ki vplivajo na dolgoročno stabilnost odlagališča in delovanje njegovih posameznih delov;</w:t>
            </w:r>
          </w:p>
          <w:p w14:paraId="6B0E5DE9" w14:textId="77777777" w:rsidR="005E47C5" w:rsidRPr="005E47C5" w:rsidRDefault="005E47C5" w:rsidP="005E47C5">
            <w:pPr>
              <w:rPr>
                <w:sz w:val="22"/>
                <w:szCs w:val="22"/>
                <w:lang w:val="sl-SI"/>
              </w:rPr>
            </w:pPr>
            <w:r w:rsidRPr="005E47C5">
              <w:rPr>
                <w:sz w:val="22"/>
                <w:szCs w:val="22"/>
                <w:lang w:val="sl-SI"/>
              </w:rPr>
              <w:t>-        merila, na podlagi katerih se glede na rezultate monitoringa radioaktivnosti zaprtega odlagališča iz prejšnje alineje in inšpekcijskega nadzora odloča o izvedbi vzdrževalnih del na zaprtem odlagališču.</w:t>
            </w:r>
          </w:p>
          <w:p w14:paraId="5F96B6A2" w14:textId="2135AE14" w:rsidR="00A508F4" w:rsidRDefault="005E47C5" w:rsidP="005E47C5">
            <w:pPr>
              <w:rPr>
                <w:sz w:val="22"/>
                <w:szCs w:val="22"/>
                <w:lang w:val="sl-SI"/>
              </w:rPr>
            </w:pPr>
            <w:r w:rsidRPr="005E47C5">
              <w:rPr>
                <w:sz w:val="22"/>
                <w:szCs w:val="22"/>
                <w:lang w:val="sl-SI"/>
              </w:rPr>
              <w:t>(3) Organ, pristojen za jedrsko varnost, odobri načrt dolgoročnega nadzora in vzdrževanja zaprtega odlagališča v postopku izdaje mnenja h gradnji iz 97. člena tega zakona in v postopku izdaje dovoljenja za zaprtje odlagališča iz 109. člena tega zakona.</w:t>
            </w:r>
          </w:p>
          <w:p w14:paraId="4F84DD6A" w14:textId="77777777" w:rsidR="005E47C5" w:rsidRDefault="005E47C5" w:rsidP="005E47C5">
            <w:pPr>
              <w:rPr>
                <w:sz w:val="22"/>
                <w:szCs w:val="22"/>
                <w:lang w:val="sl-SI"/>
              </w:rPr>
            </w:pPr>
          </w:p>
          <w:p w14:paraId="1705733E" w14:textId="1FDD0E96" w:rsidR="00A508F4" w:rsidRPr="007C35AB" w:rsidRDefault="005E47C5" w:rsidP="00A508F4">
            <w:pPr>
              <w:rPr>
                <w:b/>
                <w:sz w:val="22"/>
                <w:szCs w:val="22"/>
                <w:lang w:val="sl-SI"/>
              </w:rPr>
            </w:pPr>
            <w:r>
              <w:rPr>
                <w:b/>
                <w:sz w:val="22"/>
                <w:szCs w:val="22"/>
                <w:lang w:val="sl-SI"/>
              </w:rPr>
              <w:t xml:space="preserve">ZVISJV-1, </w:t>
            </w:r>
            <w:r w:rsidR="00A508F4" w:rsidRPr="007C35AB">
              <w:rPr>
                <w:b/>
                <w:sz w:val="22"/>
                <w:szCs w:val="22"/>
                <w:lang w:val="sl-SI"/>
              </w:rPr>
              <w:t>123. člen</w:t>
            </w:r>
            <w:r>
              <w:rPr>
                <w:b/>
                <w:sz w:val="22"/>
                <w:szCs w:val="22"/>
                <w:lang w:val="sl-SI"/>
              </w:rPr>
              <w:t xml:space="preserve"> </w:t>
            </w:r>
            <w:r w:rsidR="00A508F4" w:rsidRPr="007C35AB">
              <w:rPr>
                <w:b/>
                <w:sz w:val="22"/>
                <w:szCs w:val="22"/>
                <w:lang w:val="sl-SI"/>
              </w:rPr>
              <w:t>(upravljanje, dolgoročni nadzor in vzdrževanje zaprtih odlagališč)</w:t>
            </w:r>
          </w:p>
          <w:p w14:paraId="590CC225" w14:textId="77777777" w:rsidR="005E47C5" w:rsidRPr="005E47C5" w:rsidRDefault="005E47C5" w:rsidP="005E47C5">
            <w:pPr>
              <w:rPr>
                <w:sz w:val="22"/>
                <w:szCs w:val="22"/>
                <w:lang w:val="sl-SI"/>
              </w:rPr>
            </w:pPr>
            <w:r w:rsidRPr="005E47C5">
              <w:rPr>
                <w:sz w:val="22"/>
                <w:szCs w:val="22"/>
                <w:lang w:val="sl-SI"/>
              </w:rPr>
              <w:t xml:space="preserve">(1) Izvajalec obvezne državne gospodarske javne službe za ravnanje z radioaktivnimi odpadki iz prejšnjega člena začne izvajati upravljanje, dolgoročni nadzor in vzdrževanje zaprtega odlagališča radioaktivnih odpadkov z dnem dokončnosti dovoljenja o zaprtju odlagališča iz 4. točke prvega odstavka 109. člena tega zakona, upravljanje, dolgoročni nadzor in vzdrževanje zaprtega odlagališča rudarske in </w:t>
            </w:r>
            <w:proofErr w:type="spellStart"/>
            <w:r w:rsidRPr="005E47C5">
              <w:rPr>
                <w:sz w:val="22"/>
                <w:szCs w:val="22"/>
                <w:lang w:val="sl-SI"/>
              </w:rPr>
              <w:t>hidrometalurške</w:t>
            </w:r>
            <w:proofErr w:type="spellEnd"/>
            <w:r w:rsidRPr="005E47C5">
              <w:rPr>
                <w:sz w:val="22"/>
                <w:szCs w:val="22"/>
                <w:lang w:val="sl-SI"/>
              </w:rPr>
              <w:t xml:space="preserve"> jalovine pa z dnem dokončnosti odločbe o prenehanju pravic in obveznosti po zakonu, ki ureja rudarstvo.</w:t>
            </w:r>
          </w:p>
          <w:p w14:paraId="5980FE13" w14:textId="77777777" w:rsidR="005E47C5" w:rsidRPr="005E47C5" w:rsidRDefault="005E47C5" w:rsidP="005E47C5">
            <w:pPr>
              <w:rPr>
                <w:sz w:val="22"/>
                <w:szCs w:val="22"/>
                <w:lang w:val="sl-SI"/>
              </w:rPr>
            </w:pPr>
            <w:r w:rsidRPr="005E47C5">
              <w:rPr>
                <w:sz w:val="22"/>
                <w:szCs w:val="22"/>
                <w:lang w:val="sl-SI"/>
              </w:rPr>
              <w:lastRenderedPageBreak/>
              <w:t>(2) Izvajalec obvezne državne gospodarske javne službe za ravnanje z radioaktivnimi odpadki mora izvajati upravljanje, dolgoročni nadzor in vzdrževanje zaprtega odlagališča v skladu s pogoji iz varnostnega poročila zaprtega odlagališča.</w:t>
            </w:r>
          </w:p>
          <w:p w14:paraId="44A009AD" w14:textId="77777777" w:rsidR="005E47C5" w:rsidRPr="005E47C5" w:rsidRDefault="005E47C5" w:rsidP="005E47C5">
            <w:pPr>
              <w:rPr>
                <w:sz w:val="22"/>
                <w:szCs w:val="22"/>
                <w:lang w:val="sl-SI"/>
              </w:rPr>
            </w:pPr>
            <w:r w:rsidRPr="005E47C5">
              <w:rPr>
                <w:sz w:val="22"/>
                <w:szCs w:val="22"/>
                <w:lang w:val="sl-SI"/>
              </w:rPr>
              <w:t>(3) Varnostno poročilo iz prejšnjega odstavka se spreminja ob smiselni uporabi določb 116. člena tega zakona.</w:t>
            </w:r>
          </w:p>
          <w:p w14:paraId="038DDFF3" w14:textId="4AA00578" w:rsidR="00A508F4" w:rsidRDefault="005E47C5" w:rsidP="005E47C5">
            <w:pPr>
              <w:rPr>
                <w:sz w:val="22"/>
                <w:szCs w:val="22"/>
                <w:lang w:val="sl-SI"/>
              </w:rPr>
            </w:pPr>
            <w:r w:rsidRPr="005E47C5">
              <w:rPr>
                <w:sz w:val="22"/>
                <w:szCs w:val="22"/>
                <w:lang w:val="sl-SI"/>
              </w:rPr>
              <w:t>(4) Če izvajalec obvezne državne gospodarske javne službe za ravnanje z radioaktivnimi odpadki ni upravljal odlagališča iz prvega odstavka tega člena pred njegovim zaprtjem, sodeluje v postopku izdaje dovoljenja za zaprtje odlagališča iz 4. in 9. točke prvega odstavka 109. člena tega zakona kot stranski udeleženec.</w:t>
            </w:r>
            <w:r w:rsidR="00A508F4" w:rsidRPr="00A508F4" w:rsidDel="0076570F">
              <w:rPr>
                <w:sz w:val="22"/>
                <w:szCs w:val="22"/>
                <w:lang w:val="sl-SI"/>
              </w:rPr>
              <w:t xml:space="preserve"> </w:t>
            </w:r>
          </w:p>
          <w:p w14:paraId="7D9A5522" w14:textId="77777777" w:rsidR="005E47C5" w:rsidRDefault="005E47C5" w:rsidP="005E47C5">
            <w:pPr>
              <w:rPr>
                <w:sz w:val="22"/>
                <w:szCs w:val="22"/>
                <w:lang w:val="sl-SI"/>
              </w:rPr>
            </w:pPr>
          </w:p>
          <w:p w14:paraId="2F08C147" w14:textId="17CACD1E" w:rsidR="00A508F4" w:rsidRPr="007C35AB" w:rsidRDefault="005E47C5" w:rsidP="00A508F4">
            <w:pPr>
              <w:rPr>
                <w:b/>
                <w:sz w:val="22"/>
                <w:szCs w:val="22"/>
                <w:lang w:val="sl-SI"/>
              </w:rPr>
            </w:pPr>
            <w:r>
              <w:rPr>
                <w:b/>
                <w:sz w:val="22"/>
                <w:szCs w:val="22"/>
                <w:lang w:val="sl-SI"/>
              </w:rPr>
              <w:t xml:space="preserve">ZVISJV-1, </w:t>
            </w:r>
            <w:r w:rsidR="00A508F4" w:rsidRPr="007C35AB">
              <w:rPr>
                <w:b/>
                <w:sz w:val="22"/>
                <w:szCs w:val="22"/>
                <w:lang w:val="sl-SI"/>
              </w:rPr>
              <w:t>111. člen</w:t>
            </w:r>
            <w:r>
              <w:rPr>
                <w:b/>
                <w:sz w:val="22"/>
                <w:szCs w:val="22"/>
                <w:lang w:val="sl-SI"/>
              </w:rPr>
              <w:t xml:space="preserve"> </w:t>
            </w:r>
            <w:r w:rsidR="00A508F4" w:rsidRPr="007C35AB">
              <w:rPr>
                <w:b/>
                <w:sz w:val="22"/>
                <w:szCs w:val="22"/>
                <w:lang w:val="sl-SI"/>
              </w:rPr>
              <w:t>(obratovanje objekta)</w:t>
            </w:r>
          </w:p>
          <w:p w14:paraId="6EE68EAE" w14:textId="77777777" w:rsidR="005E47C5" w:rsidRPr="005E47C5" w:rsidRDefault="005E47C5" w:rsidP="005E47C5">
            <w:pPr>
              <w:rPr>
                <w:sz w:val="22"/>
                <w:szCs w:val="22"/>
                <w:lang w:val="sl-SI"/>
              </w:rPr>
            </w:pPr>
            <w:r w:rsidRPr="005E47C5">
              <w:rPr>
                <w:sz w:val="22"/>
                <w:szCs w:val="22"/>
                <w:lang w:val="sl-SI"/>
              </w:rPr>
              <w:t>(1) Upravljavec sevalnega ali jedrskega objekta mora v obratovalni dobi objekta zagotoviti, da:</w:t>
            </w:r>
          </w:p>
          <w:p w14:paraId="1DFC8AFF" w14:textId="77777777" w:rsidR="005E47C5" w:rsidRPr="005E47C5" w:rsidRDefault="005E47C5" w:rsidP="005E47C5">
            <w:pPr>
              <w:rPr>
                <w:sz w:val="22"/>
                <w:szCs w:val="22"/>
                <w:lang w:val="sl-SI"/>
              </w:rPr>
            </w:pPr>
            <w:r w:rsidRPr="005E47C5">
              <w:rPr>
                <w:sz w:val="22"/>
                <w:szCs w:val="22"/>
                <w:lang w:val="sl-SI"/>
              </w:rPr>
              <w:t>1.      ta obratuje ali poskusno obratuje v skladu z odobrenimi obratovalnimi pogoji in omejitvami;</w:t>
            </w:r>
          </w:p>
          <w:p w14:paraId="7C6D0DC2" w14:textId="77777777" w:rsidR="005E47C5" w:rsidRPr="005E47C5" w:rsidRDefault="005E47C5" w:rsidP="005E47C5">
            <w:pPr>
              <w:rPr>
                <w:sz w:val="22"/>
                <w:szCs w:val="22"/>
                <w:lang w:val="sl-SI"/>
              </w:rPr>
            </w:pPr>
            <w:r w:rsidRPr="005E47C5">
              <w:rPr>
                <w:sz w:val="22"/>
                <w:szCs w:val="22"/>
                <w:lang w:val="sl-SI"/>
              </w:rPr>
              <w:t>2.      uporablja pisne postopke za obratovanje, poskusno obratovanje, prenehanje obratovanja ali razgradnjo objekta, ki morajo zajemati vsa stanja objekta, predvidena v varnostnem poročilu;</w:t>
            </w:r>
          </w:p>
          <w:p w14:paraId="7EB5C35C" w14:textId="77777777" w:rsidR="005E47C5" w:rsidRPr="005E47C5" w:rsidRDefault="005E47C5" w:rsidP="005E47C5">
            <w:pPr>
              <w:rPr>
                <w:sz w:val="22"/>
                <w:szCs w:val="22"/>
                <w:lang w:val="sl-SI"/>
              </w:rPr>
            </w:pPr>
            <w:r w:rsidRPr="005E47C5">
              <w:rPr>
                <w:sz w:val="22"/>
                <w:szCs w:val="22"/>
                <w:lang w:val="sl-SI"/>
              </w:rPr>
              <w:t>3.      spremlja svoje in tuje obratovalne izkušnje ter jih uporablja za načrtovanje in izvedbo varnostnih izboljšav;</w:t>
            </w:r>
          </w:p>
          <w:p w14:paraId="1E14923E" w14:textId="77777777" w:rsidR="005E47C5" w:rsidRPr="005E47C5" w:rsidRDefault="005E47C5" w:rsidP="005E47C5">
            <w:pPr>
              <w:rPr>
                <w:sz w:val="22"/>
                <w:szCs w:val="22"/>
                <w:lang w:val="sl-SI"/>
              </w:rPr>
            </w:pPr>
            <w:r w:rsidRPr="005E47C5">
              <w:rPr>
                <w:sz w:val="22"/>
                <w:szCs w:val="22"/>
                <w:lang w:val="sl-SI"/>
              </w:rPr>
              <w:t>4.      spremlja obratovalne kazalnike, ki prikazujejo varnost in obratovanje objekta, in jih uporablja za izboljšanje varnega obratovanja;</w:t>
            </w:r>
          </w:p>
          <w:p w14:paraId="163B04B5" w14:textId="77777777" w:rsidR="005E47C5" w:rsidRPr="005E47C5" w:rsidRDefault="005E47C5" w:rsidP="005E47C5">
            <w:pPr>
              <w:rPr>
                <w:sz w:val="22"/>
                <w:szCs w:val="22"/>
                <w:lang w:val="sl-SI"/>
              </w:rPr>
            </w:pPr>
            <w:r w:rsidRPr="005E47C5">
              <w:rPr>
                <w:sz w:val="22"/>
                <w:szCs w:val="22"/>
                <w:lang w:val="sl-SI"/>
              </w:rPr>
              <w:t>5.      spremlja procese staranja opreme in izvaja ukrepe za zmanjšanje ali odpravo učinkov teh procesov;</w:t>
            </w:r>
          </w:p>
          <w:p w14:paraId="71303F5C" w14:textId="77777777" w:rsidR="005E47C5" w:rsidRPr="005E47C5" w:rsidRDefault="005E47C5" w:rsidP="005E47C5">
            <w:pPr>
              <w:rPr>
                <w:sz w:val="22"/>
                <w:szCs w:val="22"/>
                <w:lang w:val="sl-SI"/>
              </w:rPr>
            </w:pPr>
            <w:r w:rsidRPr="005E47C5">
              <w:rPr>
                <w:sz w:val="22"/>
                <w:szCs w:val="22"/>
                <w:lang w:val="sl-SI"/>
              </w:rPr>
              <w:t>6.      vzdržuje, pregleduje in preizkuša sisteme in komponente objekta ter s tem zagotavlja njihovo razpoložljivost, zanesljivost in zmožnost izpolnjevanja njihovih funkcij;</w:t>
            </w:r>
          </w:p>
          <w:p w14:paraId="62FBA1AF" w14:textId="77777777" w:rsidR="005E47C5" w:rsidRPr="005E47C5" w:rsidRDefault="005E47C5" w:rsidP="005E47C5">
            <w:pPr>
              <w:rPr>
                <w:sz w:val="22"/>
                <w:szCs w:val="22"/>
                <w:lang w:val="sl-SI"/>
              </w:rPr>
            </w:pPr>
            <w:r w:rsidRPr="005E47C5">
              <w:rPr>
                <w:sz w:val="22"/>
                <w:szCs w:val="22"/>
                <w:lang w:val="sl-SI"/>
              </w:rPr>
              <w:t>7.      redno dopolnjuje varnostno poročilo tako, da so vanj vključene vse spremembe na objektu;</w:t>
            </w:r>
          </w:p>
          <w:p w14:paraId="6A769AC0" w14:textId="77777777" w:rsidR="005E47C5" w:rsidRPr="005E47C5" w:rsidRDefault="005E47C5" w:rsidP="005E47C5">
            <w:pPr>
              <w:rPr>
                <w:sz w:val="22"/>
                <w:szCs w:val="22"/>
                <w:lang w:val="sl-SI"/>
              </w:rPr>
            </w:pPr>
            <w:r w:rsidRPr="005E47C5">
              <w:rPr>
                <w:sz w:val="22"/>
                <w:szCs w:val="22"/>
                <w:lang w:val="sl-SI"/>
              </w:rPr>
              <w:t>8.      če je objekt jedrska elektrarna, ob koncu vsakokratnih vzdrževalnih del ob menjavi goriva pridobi mnenje pooblaščenega izvedenca za sevalno in jedrsko varnost iz 88. člena tega zakona o jedrski varnosti med temi deli in po njih;</w:t>
            </w:r>
          </w:p>
          <w:p w14:paraId="631BB255" w14:textId="77777777" w:rsidR="005E47C5" w:rsidRPr="005E47C5" w:rsidRDefault="005E47C5" w:rsidP="005E47C5">
            <w:pPr>
              <w:rPr>
                <w:sz w:val="22"/>
                <w:szCs w:val="22"/>
                <w:lang w:val="sl-SI"/>
              </w:rPr>
            </w:pPr>
            <w:r w:rsidRPr="005E47C5">
              <w:rPr>
                <w:sz w:val="22"/>
                <w:szCs w:val="22"/>
                <w:lang w:val="sl-SI"/>
              </w:rPr>
              <w:t>9.      ima izdelan načrt optimizacije varstva pred sevanji ter ga upošteva, redno pregleduje in posodablja;</w:t>
            </w:r>
          </w:p>
          <w:p w14:paraId="38954703" w14:textId="77777777" w:rsidR="005E47C5" w:rsidRPr="005E47C5" w:rsidRDefault="005E47C5" w:rsidP="005E47C5">
            <w:pPr>
              <w:rPr>
                <w:sz w:val="22"/>
                <w:szCs w:val="22"/>
                <w:lang w:val="sl-SI"/>
              </w:rPr>
            </w:pPr>
            <w:r w:rsidRPr="005E47C5">
              <w:rPr>
                <w:sz w:val="22"/>
                <w:szCs w:val="22"/>
                <w:lang w:val="sl-SI"/>
              </w:rPr>
              <w:t>10.   v sevalni ali jedrski objekt vnaša ali vgrajuje opremo ter zagotavlja nadzor nad dobavitelji opreme, izvajalci del in pogodbenimi izvajalci v skladu z določbami 93. člena tega zakona;</w:t>
            </w:r>
          </w:p>
          <w:p w14:paraId="51D219A7" w14:textId="77777777" w:rsidR="005E47C5" w:rsidRPr="005E47C5" w:rsidRDefault="005E47C5" w:rsidP="005E47C5">
            <w:pPr>
              <w:rPr>
                <w:sz w:val="22"/>
                <w:szCs w:val="22"/>
                <w:lang w:val="sl-SI"/>
              </w:rPr>
            </w:pPr>
            <w:r w:rsidRPr="005E47C5">
              <w:rPr>
                <w:sz w:val="22"/>
                <w:szCs w:val="22"/>
                <w:lang w:val="sl-SI"/>
              </w:rPr>
              <w:lastRenderedPageBreak/>
              <w:t>11.   za preverjanje varnosti objekta uporablja varnostne analize;</w:t>
            </w:r>
          </w:p>
          <w:p w14:paraId="042EF42A" w14:textId="77777777" w:rsidR="005E47C5" w:rsidRPr="005E47C5" w:rsidRDefault="005E47C5" w:rsidP="005E47C5">
            <w:pPr>
              <w:rPr>
                <w:sz w:val="22"/>
                <w:szCs w:val="22"/>
                <w:lang w:val="sl-SI"/>
              </w:rPr>
            </w:pPr>
            <w:r w:rsidRPr="005E47C5">
              <w:rPr>
                <w:sz w:val="22"/>
                <w:szCs w:val="22"/>
                <w:lang w:val="sl-SI"/>
              </w:rPr>
              <w:t>12.   ima izdelan ter po potrebi izvaja načrt zaščite in reševanja ali navodila za ukrepanje ob izrednem dogodku, ki so usklajeni in se izvajajo v sodelovanju z drugimi organi in organizacijami, pristojnimi za ravnanje v primeru jedrske ali radiološke nesreče;</w:t>
            </w:r>
          </w:p>
          <w:p w14:paraId="1859903B" w14:textId="77777777" w:rsidR="005E47C5" w:rsidRPr="005E47C5" w:rsidRDefault="005E47C5" w:rsidP="005E47C5">
            <w:pPr>
              <w:rPr>
                <w:sz w:val="22"/>
                <w:szCs w:val="22"/>
                <w:lang w:val="sl-SI"/>
              </w:rPr>
            </w:pPr>
            <w:r w:rsidRPr="005E47C5">
              <w:rPr>
                <w:sz w:val="22"/>
                <w:szCs w:val="22"/>
                <w:lang w:val="sl-SI"/>
              </w:rPr>
              <w:t>13.   zagotavlja usposabljanje in izpopolnjevanje zaposlenih in zunanjih delavcev v sevalnem ali jedrskem objektu;</w:t>
            </w:r>
          </w:p>
          <w:p w14:paraId="3EFED7EA" w14:textId="77777777" w:rsidR="005E47C5" w:rsidRPr="005E47C5" w:rsidRDefault="005E47C5" w:rsidP="005E47C5">
            <w:pPr>
              <w:rPr>
                <w:sz w:val="22"/>
                <w:szCs w:val="22"/>
                <w:lang w:val="sl-SI"/>
              </w:rPr>
            </w:pPr>
            <w:r w:rsidRPr="005E47C5">
              <w:rPr>
                <w:sz w:val="22"/>
                <w:szCs w:val="22"/>
                <w:lang w:val="sl-SI"/>
              </w:rPr>
              <w:t>14.   ravna z radioaktivnimi odpadki tako, da nastaja čim manj radioaktivnih odpadkov in njihovih izpustov v okolje po aktivnosti in po obsegu ter da se obdelajo in skladiščijo na način, ki je primeren za odlaganje ter skladen z nacionalnim programom ravnanja z radioaktivnimi odpadki in izrabljenim gorivom;</w:t>
            </w:r>
          </w:p>
          <w:p w14:paraId="51ADF37D" w14:textId="77777777" w:rsidR="005E47C5" w:rsidRPr="005E47C5" w:rsidRDefault="005E47C5" w:rsidP="005E47C5">
            <w:pPr>
              <w:rPr>
                <w:sz w:val="22"/>
                <w:szCs w:val="22"/>
                <w:lang w:val="sl-SI"/>
              </w:rPr>
            </w:pPr>
            <w:r w:rsidRPr="005E47C5">
              <w:rPr>
                <w:sz w:val="22"/>
                <w:szCs w:val="22"/>
                <w:lang w:val="sl-SI"/>
              </w:rPr>
              <w:t>15.   zagotavlja monitoring radioaktivnosti v okolici sevalnega ali jedrskega objekta.</w:t>
            </w:r>
          </w:p>
          <w:p w14:paraId="1962E731" w14:textId="77777777" w:rsidR="005E47C5" w:rsidRPr="005E47C5" w:rsidRDefault="005E47C5" w:rsidP="005E47C5">
            <w:pPr>
              <w:rPr>
                <w:sz w:val="22"/>
                <w:szCs w:val="22"/>
                <w:lang w:val="sl-SI"/>
              </w:rPr>
            </w:pPr>
            <w:r w:rsidRPr="005E47C5">
              <w:rPr>
                <w:sz w:val="22"/>
                <w:szCs w:val="22"/>
                <w:lang w:val="sl-SI"/>
              </w:rPr>
              <w:t>(2) Minister, pristojen za naravne vire, podrobneje določi zahteve glede obratovanja in poskusnega obratovanja jedrskega ali sevalnega objekta, uporabe pisnih postopkov, spremljanja obratovalnih izkušenj, spremljanja obratovalnih kazalnikov, spremljanja procesov staranja in izvajanja ukrepov za zmanjšanje ali odpravo učinkov teh procesov, vzdrževanja, pregledovanja in preizkušanja sistemov in komponent objekta, posodabljanja varnostnega poročila, vnašanja ali vgrajevanja opreme, nadzora nad dobavitelji opreme, izvajalci del in pogodbenimi izvajalci, vsebine, kakovosti in načina uporabe varnostnih analiz, zagotavljanja usposabljanja in izpopolnjevanja zaposlenih in zunanjih delavcev v objektu, ravnanja z radioaktivnimi odpadki in zagotavljanja obratovalnega monitoringa radioaktivnosti v okolici sevalnega ali jedrskega objekta.</w:t>
            </w:r>
          </w:p>
          <w:p w14:paraId="7C670758" w14:textId="024C020B" w:rsidR="00A508F4" w:rsidRDefault="005E47C5" w:rsidP="005E47C5">
            <w:pPr>
              <w:rPr>
                <w:sz w:val="22"/>
                <w:szCs w:val="22"/>
                <w:lang w:val="sl-SI"/>
              </w:rPr>
            </w:pPr>
            <w:r w:rsidRPr="005E47C5">
              <w:rPr>
                <w:sz w:val="22"/>
                <w:szCs w:val="22"/>
                <w:lang w:val="sl-SI"/>
              </w:rPr>
              <w:t>(3) Podrobnejše zahteve za izdelavo načrtov zaščite in reševanja organizacij za jedrske ali sevalne objekte se določijo v predpisu, ki ureja vsebino in izdelavo načrtov zaščite in reševanja.</w:t>
            </w:r>
          </w:p>
          <w:p w14:paraId="7B734674" w14:textId="77777777" w:rsidR="005E47C5" w:rsidRDefault="005E47C5" w:rsidP="005E47C5">
            <w:pPr>
              <w:rPr>
                <w:sz w:val="22"/>
                <w:szCs w:val="22"/>
                <w:lang w:val="sl-SI"/>
              </w:rPr>
            </w:pPr>
          </w:p>
          <w:p w14:paraId="4DE00C0F" w14:textId="65D9D383" w:rsidR="00A508F4" w:rsidRPr="007C35AB" w:rsidRDefault="005E47C5" w:rsidP="00A508F4">
            <w:pPr>
              <w:rPr>
                <w:b/>
                <w:sz w:val="22"/>
                <w:szCs w:val="22"/>
                <w:lang w:val="sl-SI"/>
              </w:rPr>
            </w:pPr>
            <w:r>
              <w:rPr>
                <w:b/>
                <w:sz w:val="22"/>
                <w:szCs w:val="22"/>
                <w:lang w:val="sl-SI"/>
              </w:rPr>
              <w:t xml:space="preserve">ZVISJV-1, </w:t>
            </w:r>
            <w:r w:rsidR="00A508F4" w:rsidRPr="007C35AB">
              <w:rPr>
                <w:b/>
                <w:sz w:val="22"/>
                <w:szCs w:val="22"/>
                <w:lang w:val="sl-SI"/>
              </w:rPr>
              <w:t>178. člen</w:t>
            </w:r>
            <w:r>
              <w:rPr>
                <w:b/>
                <w:sz w:val="22"/>
                <w:szCs w:val="22"/>
                <w:lang w:val="sl-SI"/>
              </w:rPr>
              <w:t xml:space="preserve"> </w:t>
            </w:r>
            <w:r w:rsidR="00A508F4" w:rsidRPr="007C35AB">
              <w:rPr>
                <w:b/>
                <w:sz w:val="22"/>
                <w:szCs w:val="22"/>
                <w:lang w:val="sl-SI"/>
              </w:rPr>
              <w:t>(inšpekcijsko nadzorstvo)</w:t>
            </w:r>
          </w:p>
          <w:p w14:paraId="0ECE504C" w14:textId="77777777" w:rsidR="005E47C5" w:rsidRPr="005E47C5" w:rsidRDefault="005E47C5" w:rsidP="005E47C5">
            <w:pPr>
              <w:rPr>
                <w:sz w:val="22"/>
                <w:szCs w:val="22"/>
                <w:lang w:val="sl-SI"/>
              </w:rPr>
            </w:pPr>
            <w:r w:rsidRPr="005E47C5">
              <w:rPr>
                <w:sz w:val="22"/>
                <w:szCs w:val="22"/>
                <w:lang w:val="sl-SI"/>
              </w:rPr>
              <w:t>(1) Inšpekcijsko nadzorstvo po tem zakonu obsega nadzor nad izvajanjem določb tega zakona in predpisov, izdanih na njegovi podlagi, ter ukrepov, odrejenih po tem zakonu.</w:t>
            </w:r>
          </w:p>
          <w:p w14:paraId="1BEB3B9E" w14:textId="77777777" w:rsidR="005E47C5" w:rsidRPr="005E47C5" w:rsidRDefault="005E47C5" w:rsidP="005E47C5">
            <w:pPr>
              <w:rPr>
                <w:sz w:val="22"/>
                <w:szCs w:val="22"/>
                <w:lang w:val="sl-SI"/>
              </w:rPr>
            </w:pPr>
            <w:r w:rsidRPr="005E47C5">
              <w:rPr>
                <w:sz w:val="22"/>
                <w:szCs w:val="22"/>
                <w:lang w:val="sl-SI"/>
              </w:rPr>
              <w:t>(2) Inšpekcijsko nadzorstvo po tem zakonu izvajata organ, pristojen za jedrsko varnost, in organ, pristojen za varstvo pred sevanji, vsak na svojem delovnem področju. Inšpekcijsko nadzorstvo nad fizičnim varovanjem izvaja inšpektorat, pristojen za notranje zadeve.</w:t>
            </w:r>
          </w:p>
          <w:p w14:paraId="2A5AE53B" w14:textId="77777777" w:rsidR="005E47C5" w:rsidRPr="005E47C5" w:rsidRDefault="005E47C5" w:rsidP="005E47C5">
            <w:pPr>
              <w:rPr>
                <w:sz w:val="22"/>
                <w:szCs w:val="22"/>
                <w:lang w:val="sl-SI"/>
              </w:rPr>
            </w:pPr>
            <w:r w:rsidRPr="005E47C5">
              <w:rPr>
                <w:sz w:val="22"/>
                <w:szCs w:val="22"/>
                <w:lang w:val="sl-SI"/>
              </w:rPr>
              <w:t xml:space="preserve">(3) Poleg organov iz prejšnjega odstavka inšpekcijsko nadzorstvo nad gradbenimi ukrepi za novogradnje in posege v obstoječe stavbe zaradi </w:t>
            </w:r>
            <w:r w:rsidRPr="005E47C5">
              <w:rPr>
                <w:sz w:val="22"/>
                <w:szCs w:val="22"/>
                <w:lang w:val="sl-SI"/>
              </w:rPr>
              <w:lastRenderedPageBreak/>
              <w:t>varovanja zdravja ljudi pred škodljivimi učinki radona izvaja organ, pristojen po določbah zakona, ki ureja graditev objektov.</w:t>
            </w:r>
          </w:p>
          <w:p w14:paraId="7C18D130" w14:textId="77777777" w:rsidR="005E47C5" w:rsidRPr="005E47C5" w:rsidRDefault="005E47C5" w:rsidP="005E47C5">
            <w:pPr>
              <w:rPr>
                <w:sz w:val="22"/>
                <w:szCs w:val="22"/>
                <w:lang w:val="sl-SI"/>
              </w:rPr>
            </w:pPr>
            <w:r w:rsidRPr="005E47C5">
              <w:rPr>
                <w:sz w:val="22"/>
                <w:szCs w:val="22"/>
                <w:lang w:val="sl-SI"/>
              </w:rPr>
              <w:t>(4) Ne glede na določbe zakona, ki ureja graditev objektov, je poleg inšpektorjev, pristojnih po določbah zakona, ki ureja graditev objektov, za nadzor gradnje sevalnega ali jedrskega objekta z vidika jedrske in sevalne varnosti objekta pristojen tudi organ, pristojen za jedrsko varnost.</w:t>
            </w:r>
          </w:p>
          <w:p w14:paraId="5F1E0696" w14:textId="77777777" w:rsidR="005E47C5" w:rsidRPr="005E47C5" w:rsidRDefault="005E47C5" w:rsidP="005E47C5">
            <w:pPr>
              <w:rPr>
                <w:sz w:val="22"/>
                <w:szCs w:val="22"/>
                <w:lang w:val="sl-SI"/>
              </w:rPr>
            </w:pPr>
            <w:r w:rsidRPr="005E47C5">
              <w:rPr>
                <w:sz w:val="22"/>
                <w:szCs w:val="22"/>
                <w:lang w:val="sl-SI"/>
              </w:rPr>
              <w:t>(5) 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14:paraId="1DEF94EA" w14:textId="77777777" w:rsidR="005E47C5" w:rsidRPr="005E47C5" w:rsidRDefault="005E47C5" w:rsidP="005E47C5">
            <w:pPr>
              <w:rPr>
                <w:sz w:val="22"/>
                <w:szCs w:val="22"/>
                <w:lang w:val="sl-SI"/>
              </w:rPr>
            </w:pPr>
            <w:r w:rsidRPr="005E47C5">
              <w:rPr>
                <w:sz w:val="22"/>
                <w:szCs w:val="22"/>
                <w:lang w:val="sl-SI"/>
              </w:rPr>
              <w:t>(6) Inšpektorji pristojnega organa morajo poskrbeti, da se ob najdbi vira neznanega izvora izpeljejo vsi po tem zakonu predpisani postopki od morebitne odreditve ukrepov za sanacijo izrednega dogodka do vrnitve v državo izvora, če je ta znana, ali predaje najdenega vira izvajalcu obvezne državne gospodarske javne službe za ravnanje z radioaktivnimi odpadki v varno skladiščenje.</w:t>
            </w:r>
          </w:p>
          <w:p w14:paraId="0B30A87B" w14:textId="77777777" w:rsidR="005E47C5" w:rsidRPr="005E47C5" w:rsidRDefault="005E47C5" w:rsidP="005E47C5">
            <w:pPr>
              <w:rPr>
                <w:sz w:val="22"/>
                <w:szCs w:val="22"/>
                <w:lang w:val="sl-SI"/>
              </w:rPr>
            </w:pPr>
            <w:r w:rsidRPr="005E47C5">
              <w:rPr>
                <w:sz w:val="22"/>
                <w:szCs w:val="22"/>
                <w:lang w:val="sl-SI"/>
              </w:rPr>
              <w:t>(7) Inšpekcijski organi iz drugega odstavka tega člena morajo delovati usklajeno po načelu sodelovanja inšpekcijskih organov zaradi primarnega pomena zagotavljanja sevalne in jedrske varnosti ter varstva pred sevanji.</w:t>
            </w:r>
          </w:p>
          <w:p w14:paraId="64BC377F" w14:textId="77777777" w:rsidR="005E47C5" w:rsidRPr="005E47C5" w:rsidRDefault="005E47C5" w:rsidP="005E47C5">
            <w:pPr>
              <w:rPr>
                <w:sz w:val="22"/>
                <w:szCs w:val="22"/>
                <w:lang w:val="sl-SI"/>
              </w:rPr>
            </w:pPr>
            <w:r w:rsidRPr="005E47C5">
              <w:rPr>
                <w:sz w:val="22"/>
                <w:szCs w:val="22"/>
                <w:lang w:val="sl-SI"/>
              </w:rPr>
              <w:t>(8) O nameravanem inšpekcijskem nadzoru s področja fizičnega varovanja po tem zakonu mora inšpektorat, pristojen za notranje zadeve, obvestiti organ, ki je izdal soglasje k načrtu fizičnega varovanja po drugem odstavku 145. člena tega zakona.</w:t>
            </w:r>
          </w:p>
          <w:p w14:paraId="23A9E18C" w14:textId="77777777" w:rsidR="005E47C5" w:rsidRPr="005E47C5" w:rsidRDefault="005E47C5" w:rsidP="005E47C5">
            <w:pPr>
              <w:rPr>
                <w:sz w:val="22"/>
                <w:szCs w:val="22"/>
                <w:lang w:val="sl-SI"/>
              </w:rPr>
            </w:pPr>
            <w:r w:rsidRPr="005E47C5">
              <w:rPr>
                <w:sz w:val="22"/>
                <w:szCs w:val="22"/>
                <w:lang w:val="sl-SI"/>
              </w:rPr>
              <w:t>(9) V okviru inšpekcijskega nadzora lahko inšpektor:</w:t>
            </w:r>
          </w:p>
          <w:p w14:paraId="473E8C9A" w14:textId="77777777" w:rsidR="005E47C5" w:rsidRPr="005E47C5" w:rsidRDefault="005E47C5" w:rsidP="005E47C5">
            <w:pPr>
              <w:rPr>
                <w:sz w:val="22"/>
                <w:szCs w:val="22"/>
                <w:lang w:val="sl-SI"/>
              </w:rPr>
            </w:pPr>
            <w:r w:rsidRPr="005E47C5">
              <w:rPr>
                <w:sz w:val="22"/>
                <w:szCs w:val="22"/>
                <w:lang w:val="sl-SI"/>
              </w:rPr>
              <w:t>1.      izdaja odločbe in sklepe in odreja ukrepe po zakonu, ki ureja inšpekcijski nadzor;</w:t>
            </w:r>
          </w:p>
          <w:p w14:paraId="45A4DA7E" w14:textId="77777777" w:rsidR="005E47C5" w:rsidRPr="005E47C5" w:rsidRDefault="005E47C5" w:rsidP="005E47C5">
            <w:pPr>
              <w:rPr>
                <w:sz w:val="22"/>
                <w:szCs w:val="22"/>
                <w:lang w:val="sl-SI"/>
              </w:rPr>
            </w:pPr>
            <w:r w:rsidRPr="005E47C5">
              <w:rPr>
                <w:sz w:val="22"/>
                <w:szCs w:val="22"/>
                <w:lang w:val="sl-SI"/>
              </w:rPr>
              <w:t>2.      odreja ukrepe varstva pred sevanji, ukrepe sevalne in jedrske varnosti in ukrepe na področju fizičnega varovanja jedrskih objektov ter jedrskih in radioaktivnih snovi po tem zakonu;</w:t>
            </w:r>
          </w:p>
          <w:p w14:paraId="605EF8DA" w14:textId="77777777" w:rsidR="005E47C5" w:rsidRPr="005E47C5" w:rsidRDefault="005E47C5" w:rsidP="005E47C5">
            <w:pPr>
              <w:rPr>
                <w:sz w:val="22"/>
                <w:szCs w:val="22"/>
                <w:lang w:val="sl-SI"/>
              </w:rPr>
            </w:pPr>
            <w:r w:rsidRPr="005E47C5">
              <w:rPr>
                <w:sz w:val="22"/>
                <w:szCs w:val="22"/>
                <w:lang w:val="sl-SI"/>
              </w:rPr>
              <w:t>3.      odreja prenehanje izvajanja sevalne dejavnosti ali uporabe vira sevanja, če ugotovi, da za izvajanje dejavnosti ali za uporabo vira sevanja niso izdana dovoljenja po tem zakonu ali je prišlo do opustitve predpisanih ravnanj z virom sevanja ali radioaktivnimi odpadki;</w:t>
            </w:r>
          </w:p>
          <w:p w14:paraId="367D9E4F" w14:textId="77777777" w:rsidR="005E47C5" w:rsidRPr="005E47C5" w:rsidRDefault="005E47C5" w:rsidP="005E47C5">
            <w:pPr>
              <w:rPr>
                <w:sz w:val="22"/>
                <w:szCs w:val="22"/>
                <w:lang w:val="sl-SI"/>
              </w:rPr>
            </w:pPr>
            <w:r w:rsidRPr="005E47C5">
              <w:rPr>
                <w:sz w:val="22"/>
                <w:szCs w:val="22"/>
                <w:lang w:val="sl-SI"/>
              </w:rPr>
              <w:t>4.      zapečati radiološko napravo, če ta ne izpolnjuje kriterijev sprejemljivosti za pravilno delovanje;</w:t>
            </w:r>
          </w:p>
          <w:p w14:paraId="0C2F11BF" w14:textId="77777777" w:rsidR="005E47C5" w:rsidRPr="005E47C5" w:rsidRDefault="005E47C5" w:rsidP="005E47C5">
            <w:pPr>
              <w:rPr>
                <w:sz w:val="22"/>
                <w:szCs w:val="22"/>
                <w:lang w:val="sl-SI"/>
              </w:rPr>
            </w:pPr>
            <w:r w:rsidRPr="005E47C5">
              <w:rPr>
                <w:sz w:val="22"/>
                <w:szCs w:val="22"/>
                <w:lang w:val="sl-SI"/>
              </w:rPr>
              <w:t>5.      zapečati rentgensko napravo, če je imetnik ne uporablja ali če za njeno uporabo niso pridobljena dovoljenja po tem zakonu;</w:t>
            </w:r>
          </w:p>
          <w:p w14:paraId="04C88616" w14:textId="77777777" w:rsidR="005E47C5" w:rsidRPr="005E47C5" w:rsidRDefault="005E47C5" w:rsidP="005E47C5">
            <w:pPr>
              <w:rPr>
                <w:sz w:val="22"/>
                <w:szCs w:val="22"/>
                <w:lang w:val="sl-SI"/>
              </w:rPr>
            </w:pPr>
            <w:r w:rsidRPr="005E47C5">
              <w:rPr>
                <w:sz w:val="22"/>
                <w:szCs w:val="22"/>
                <w:lang w:val="sl-SI"/>
              </w:rPr>
              <w:t xml:space="preserve">6.      odredi prepoved ali omejitev dajanja kontaminiranih izdelkov na trg, njihovo dostopnost na trgu ali njihov umik ali odpoklic kontaminiranih </w:t>
            </w:r>
            <w:r w:rsidRPr="005E47C5">
              <w:rPr>
                <w:sz w:val="22"/>
                <w:szCs w:val="22"/>
                <w:lang w:val="sl-SI"/>
              </w:rPr>
              <w:lastRenderedPageBreak/>
              <w:t>izdelkov s trga in izvede dodatne ukrepe, ki zagotovijo, da se bo prepoved upoštevala;</w:t>
            </w:r>
          </w:p>
          <w:p w14:paraId="1BCCA83A" w14:textId="77777777" w:rsidR="005E47C5" w:rsidRPr="005E47C5" w:rsidRDefault="005E47C5" w:rsidP="005E47C5">
            <w:pPr>
              <w:rPr>
                <w:sz w:val="22"/>
                <w:szCs w:val="22"/>
                <w:lang w:val="sl-SI"/>
              </w:rPr>
            </w:pPr>
            <w:r w:rsidRPr="005E47C5">
              <w:rPr>
                <w:sz w:val="22"/>
                <w:szCs w:val="22"/>
                <w:lang w:val="sl-SI"/>
              </w:rPr>
              <w:t>7.      v skladu s predpisi o tajnih podatkih pregleda oceno ogroženosti in dokumente fizičnega varovanja s tajnimi podatki.</w:t>
            </w:r>
          </w:p>
          <w:p w14:paraId="155E6F52" w14:textId="77777777" w:rsidR="005E47C5" w:rsidRPr="005E47C5" w:rsidRDefault="005E47C5" w:rsidP="005E47C5">
            <w:pPr>
              <w:rPr>
                <w:sz w:val="22"/>
                <w:szCs w:val="22"/>
                <w:lang w:val="sl-SI"/>
              </w:rPr>
            </w:pPr>
            <w:r w:rsidRPr="005E47C5">
              <w:rPr>
                <w:sz w:val="22"/>
                <w:szCs w:val="22"/>
                <w:lang w:val="sl-SI"/>
              </w:rPr>
              <w:t>(10) Zapisnik inšpekcijskega nadzora, med katerim so bile ugotovljene pomanjkljivosti v zvezi z varstvom pred sevanji zunanjih delavcev, mora pristojni inšpektor poslati tudi zunanjemu izvajalcu.</w:t>
            </w:r>
          </w:p>
          <w:p w14:paraId="62E163BF" w14:textId="77777777" w:rsidR="005E47C5" w:rsidRPr="005E47C5" w:rsidRDefault="005E47C5" w:rsidP="005E47C5">
            <w:pPr>
              <w:rPr>
                <w:sz w:val="22"/>
                <w:szCs w:val="22"/>
                <w:lang w:val="sl-SI"/>
              </w:rPr>
            </w:pPr>
            <w:r w:rsidRPr="005E47C5">
              <w:rPr>
                <w:sz w:val="22"/>
                <w:szCs w:val="22"/>
                <w:lang w:val="sl-SI"/>
              </w:rPr>
              <w:t>(11) Pristojni inšpektor lahko pred predlogom za uvedbo postopka o prekršku zaseže vire sevanja, če oceni, da bi zaradi ravnanja z njimi nastala škoda za zdravje ljudi in okolje.</w:t>
            </w:r>
          </w:p>
          <w:p w14:paraId="7BBC70BF" w14:textId="77777777" w:rsidR="005E47C5" w:rsidRPr="005E47C5" w:rsidRDefault="005E47C5" w:rsidP="005E47C5">
            <w:pPr>
              <w:rPr>
                <w:sz w:val="22"/>
                <w:szCs w:val="22"/>
                <w:lang w:val="sl-SI"/>
              </w:rPr>
            </w:pPr>
            <w:r w:rsidRPr="005E47C5">
              <w:rPr>
                <w:sz w:val="22"/>
                <w:szCs w:val="22"/>
                <w:lang w:val="sl-SI"/>
              </w:rPr>
              <w:t>(12) Zapisniki o inšpekcijskem nadzoru na področju fizičnega varovanja so tajni. Njihova stopnja tajnosti se določi v skladu s predpisi, ki urejajo varovanje tajnih podatkov.</w:t>
            </w:r>
          </w:p>
          <w:p w14:paraId="073E51D7" w14:textId="77777777" w:rsidR="005E47C5" w:rsidRPr="005E47C5" w:rsidRDefault="005E47C5" w:rsidP="005E47C5">
            <w:pPr>
              <w:rPr>
                <w:sz w:val="22"/>
                <w:szCs w:val="22"/>
                <w:lang w:val="sl-SI"/>
              </w:rPr>
            </w:pPr>
            <w:r w:rsidRPr="005E47C5">
              <w:rPr>
                <w:sz w:val="22"/>
                <w:szCs w:val="22"/>
                <w:lang w:val="sl-SI"/>
              </w:rPr>
              <w:t>(13) Z zapisnikom iz prejšnjega odstavka mora biti poleg upravljavca objekta ali prevoznika seznanjen tudi organ, ki je dal soglasje k načrtu fizičnega varovanja iz 145. člena tega zakona.</w:t>
            </w:r>
          </w:p>
          <w:p w14:paraId="7CD661B8" w14:textId="77777777" w:rsidR="005E47C5" w:rsidRPr="005E47C5" w:rsidRDefault="005E47C5" w:rsidP="005E47C5">
            <w:pPr>
              <w:rPr>
                <w:sz w:val="22"/>
                <w:szCs w:val="22"/>
                <w:lang w:val="sl-SI"/>
              </w:rPr>
            </w:pPr>
            <w:r w:rsidRPr="005E47C5">
              <w:rPr>
                <w:sz w:val="22"/>
                <w:szCs w:val="22"/>
                <w:lang w:val="sl-SI"/>
              </w:rPr>
              <w:t>(14) Z zapisnikom o inšpekcijskem nadzoru iz tretjega odstavka tega člena mora biti poleg zavezancev seznanjen tudi organ, pristojen za varstvo pred sevanji.</w:t>
            </w:r>
          </w:p>
          <w:p w14:paraId="476FCE06" w14:textId="77777777" w:rsidR="005E47C5" w:rsidRPr="005E47C5" w:rsidRDefault="005E47C5" w:rsidP="005E47C5">
            <w:pPr>
              <w:rPr>
                <w:sz w:val="22"/>
                <w:szCs w:val="22"/>
                <w:lang w:val="sl-SI"/>
              </w:rPr>
            </w:pPr>
            <w:r w:rsidRPr="005E47C5">
              <w:rPr>
                <w:sz w:val="22"/>
                <w:szCs w:val="22"/>
                <w:lang w:val="sl-SI"/>
              </w:rPr>
              <w:t>(15) Pritožba zoper odločbo inšpektorja za prenehanje izvajanja dejavnosti ali uporabe vira sevanja iz osmega odstavka tega člena ne zadrži izvršitve te odločbe.</w:t>
            </w:r>
          </w:p>
          <w:p w14:paraId="273F9186" w14:textId="77777777" w:rsidR="005E47C5" w:rsidRPr="005E47C5" w:rsidRDefault="005E47C5" w:rsidP="005E47C5">
            <w:pPr>
              <w:rPr>
                <w:sz w:val="22"/>
                <w:szCs w:val="22"/>
                <w:lang w:val="sl-SI"/>
              </w:rPr>
            </w:pPr>
            <w:r w:rsidRPr="005E47C5">
              <w:rPr>
                <w:sz w:val="22"/>
                <w:szCs w:val="22"/>
                <w:lang w:val="sl-SI"/>
              </w:rPr>
              <w:t>(16) Minister pristojen za notranje zadeve predpiše opremo inšpektorjev, ki izvajajo nadzorstvo nad fizičnim varovanjem jedrskih in radioaktivnih snovi in objektov.</w:t>
            </w:r>
          </w:p>
          <w:p w14:paraId="58C5C1EF" w14:textId="4CBE973F" w:rsidR="00A508F4" w:rsidRDefault="005E47C5" w:rsidP="005E47C5">
            <w:pPr>
              <w:rPr>
                <w:sz w:val="22"/>
                <w:szCs w:val="22"/>
                <w:lang w:val="sl-SI"/>
              </w:rPr>
            </w:pPr>
            <w:r w:rsidRPr="005E47C5">
              <w:rPr>
                <w:sz w:val="22"/>
                <w:szCs w:val="22"/>
                <w:lang w:val="sl-SI"/>
              </w:rPr>
              <w:t>(17) Organ, pristojen za jedrsko varnost, in organ, pristojen za varstvo pred sevanji, morata vsak na svojem področju pristojnosti poskrbeti za hitro obveščanje vseh deležnikov, vključno s proizvajalci in dobavitelji virov sevanj ter, kjer je to primerno, mednarodnimi organizacijami, o pomembnih ugotovitvah inšpekcijskih pregledov ali podatkih iz poročil o izrednih dogodkih v zvezi z varstvom pred sevanji in jedrsko varnostjo.</w:t>
            </w:r>
          </w:p>
          <w:p w14:paraId="63DB4588" w14:textId="77777777" w:rsidR="005E47C5" w:rsidRDefault="005E47C5" w:rsidP="005E47C5">
            <w:pPr>
              <w:rPr>
                <w:sz w:val="22"/>
                <w:szCs w:val="22"/>
                <w:lang w:val="sl-SI"/>
              </w:rPr>
            </w:pPr>
          </w:p>
          <w:p w14:paraId="67335208" w14:textId="54E4EE50" w:rsidR="00A508F4" w:rsidRPr="007C35AB" w:rsidRDefault="005E47C5" w:rsidP="00A508F4">
            <w:pPr>
              <w:rPr>
                <w:b/>
                <w:sz w:val="22"/>
                <w:szCs w:val="22"/>
                <w:lang w:val="sl-SI"/>
              </w:rPr>
            </w:pPr>
            <w:r>
              <w:rPr>
                <w:b/>
                <w:sz w:val="22"/>
                <w:szCs w:val="22"/>
                <w:lang w:val="sl-SI"/>
              </w:rPr>
              <w:t xml:space="preserve">ZVISJV-1, </w:t>
            </w:r>
            <w:r w:rsidR="00A508F4" w:rsidRPr="007C35AB">
              <w:rPr>
                <w:b/>
                <w:sz w:val="22"/>
                <w:szCs w:val="22"/>
                <w:lang w:val="sl-SI"/>
              </w:rPr>
              <w:t>120. člen</w:t>
            </w:r>
            <w:r>
              <w:rPr>
                <w:b/>
                <w:sz w:val="22"/>
                <w:szCs w:val="22"/>
                <w:lang w:val="sl-SI"/>
              </w:rPr>
              <w:t xml:space="preserve"> </w:t>
            </w:r>
            <w:r w:rsidR="00A508F4" w:rsidRPr="007C35AB">
              <w:rPr>
                <w:b/>
                <w:sz w:val="22"/>
                <w:szCs w:val="22"/>
                <w:lang w:val="sl-SI"/>
              </w:rPr>
              <w:t>(poročanje o obratovanju objektov)</w:t>
            </w:r>
          </w:p>
          <w:p w14:paraId="67FEB178" w14:textId="77777777" w:rsidR="005E47C5" w:rsidRPr="005E47C5" w:rsidRDefault="005E47C5" w:rsidP="005E47C5">
            <w:pPr>
              <w:rPr>
                <w:sz w:val="22"/>
                <w:szCs w:val="22"/>
                <w:lang w:val="sl-SI"/>
              </w:rPr>
            </w:pPr>
            <w:r w:rsidRPr="005E47C5">
              <w:rPr>
                <w:sz w:val="22"/>
                <w:szCs w:val="22"/>
                <w:lang w:val="sl-SI"/>
              </w:rPr>
              <w:t>(1) Upravljavec sevalnega ali jedrskega objekta mora organu, pristojnemu za jedrsko varnost, redno poročati o obratovanju objekta.</w:t>
            </w:r>
          </w:p>
          <w:p w14:paraId="30EB4640" w14:textId="77777777" w:rsidR="005E47C5" w:rsidRPr="005E47C5" w:rsidRDefault="005E47C5" w:rsidP="005E47C5">
            <w:pPr>
              <w:rPr>
                <w:sz w:val="22"/>
                <w:szCs w:val="22"/>
                <w:lang w:val="sl-SI"/>
              </w:rPr>
            </w:pPr>
            <w:r w:rsidRPr="005E47C5">
              <w:rPr>
                <w:sz w:val="22"/>
                <w:szCs w:val="22"/>
                <w:lang w:val="sl-SI"/>
              </w:rPr>
              <w:t>(2) Ne glede na določbe prejšnjega odstavka mora upravljavec objekta organu, pristojnemu za jedrsko varnost, izredno poročati o:</w:t>
            </w:r>
          </w:p>
          <w:p w14:paraId="4CF2D02E" w14:textId="77777777" w:rsidR="005E47C5" w:rsidRPr="005E47C5" w:rsidRDefault="005E47C5" w:rsidP="005E47C5">
            <w:pPr>
              <w:rPr>
                <w:sz w:val="22"/>
                <w:szCs w:val="22"/>
                <w:lang w:val="sl-SI"/>
              </w:rPr>
            </w:pPr>
            <w:r w:rsidRPr="005E47C5">
              <w:rPr>
                <w:sz w:val="22"/>
                <w:szCs w:val="22"/>
                <w:lang w:val="sl-SI"/>
              </w:rPr>
              <w:t>1.      okvarah opreme, ki bi lahko povzročile izredni dogodek, in izrednih dogodkih ter sprejetih ukrepih za odpravo posledic okvar ali izrednih dogodkov;</w:t>
            </w:r>
          </w:p>
          <w:p w14:paraId="1A2940C4" w14:textId="77777777" w:rsidR="005E47C5" w:rsidRPr="005E47C5" w:rsidRDefault="005E47C5" w:rsidP="005E47C5">
            <w:pPr>
              <w:rPr>
                <w:sz w:val="22"/>
                <w:szCs w:val="22"/>
                <w:lang w:val="sl-SI"/>
              </w:rPr>
            </w:pPr>
            <w:r w:rsidRPr="005E47C5">
              <w:rPr>
                <w:sz w:val="22"/>
                <w:szCs w:val="22"/>
                <w:lang w:val="sl-SI"/>
              </w:rPr>
              <w:lastRenderedPageBreak/>
              <w:t>2.      napakah delavcev pri ravnanju oziroma obratovanju z objektom, ki bi lahko povzročile izredni dogodek;</w:t>
            </w:r>
          </w:p>
          <w:p w14:paraId="3BA660B1" w14:textId="77777777" w:rsidR="005E47C5" w:rsidRPr="005E47C5" w:rsidRDefault="005E47C5" w:rsidP="005E47C5">
            <w:pPr>
              <w:rPr>
                <w:sz w:val="22"/>
                <w:szCs w:val="22"/>
                <w:lang w:val="sl-SI"/>
              </w:rPr>
            </w:pPr>
            <w:r w:rsidRPr="005E47C5">
              <w:rPr>
                <w:sz w:val="22"/>
                <w:szCs w:val="22"/>
                <w:lang w:val="sl-SI"/>
              </w:rPr>
              <w:t>3.      odstopanjih od obratovalnih pogojev in omejitev;</w:t>
            </w:r>
          </w:p>
          <w:p w14:paraId="78D836B2" w14:textId="77777777" w:rsidR="005E47C5" w:rsidRPr="005E47C5" w:rsidRDefault="005E47C5" w:rsidP="005E47C5">
            <w:pPr>
              <w:rPr>
                <w:sz w:val="22"/>
                <w:szCs w:val="22"/>
                <w:lang w:val="sl-SI"/>
              </w:rPr>
            </w:pPr>
            <w:r w:rsidRPr="005E47C5">
              <w:rPr>
                <w:sz w:val="22"/>
                <w:szCs w:val="22"/>
                <w:lang w:val="sl-SI"/>
              </w:rPr>
              <w:t>4.      vseh drugih dogodkih ali obratovalnih okoliščinah, ki pomembno vplivajo na sevalno ali jedrsko varnost objekta.</w:t>
            </w:r>
          </w:p>
          <w:p w14:paraId="129F22C2" w14:textId="77777777" w:rsidR="005E47C5" w:rsidRDefault="005E47C5" w:rsidP="005E47C5">
            <w:pPr>
              <w:rPr>
                <w:sz w:val="22"/>
                <w:szCs w:val="22"/>
                <w:lang w:val="sl-SI"/>
              </w:rPr>
            </w:pPr>
            <w:r w:rsidRPr="005E47C5">
              <w:rPr>
                <w:sz w:val="22"/>
                <w:szCs w:val="22"/>
                <w:lang w:val="sl-SI"/>
              </w:rPr>
              <w:t>(3) Minister, pristojen za naravne vire, za posamezno vrsto jedrskega in sevalnega objekta določi vsebino, obseg in pogostnost rednega poročanja ter vsebino in obseg izrednega poročanja iz prejšnjega odstavka in roke poročanja.</w:t>
            </w:r>
          </w:p>
          <w:p w14:paraId="26CCD820" w14:textId="77777777" w:rsidR="005E47C5" w:rsidRDefault="005E47C5" w:rsidP="005E47C5">
            <w:pPr>
              <w:rPr>
                <w:sz w:val="22"/>
                <w:szCs w:val="22"/>
                <w:lang w:val="sl-SI"/>
              </w:rPr>
            </w:pPr>
          </w:p>
          <w:p w14:paraId="44C8793C" w14:textId="5028625A" w:rsidR="00694F3B" w:rsidRPr="007C35AB" w:rsidRDefault="00694F3B" w:rsidP="005E47C5">
            <w:pPr>
              <w:rPr>
                <w:b/>
                <w:sz w:val="22"/>
                <w:szCs w:val="22"/>
                <w:lang w:val="sl-SI"/>
              </w:rPr>
            </w:pPr>
            <w:r w:rsidRPr="007C35AB">
              <w:rPr>
                <w:b/>
                <w:sz w:val="22"/>
                <w:szCs w:val="22"/>
                <w:lang w:val="sl-SI"/>
              </w:rPr>
              <w:t xml:space="preserve">JV9, poglavje </w:t>
            </w:r>
            <w:r w:rsidR="00B56352" w:rsidRPr="007C35AB">
              <w:rPr>
                <w:b/>
                <w:sz w:val="22"/>
                <w:szCs w:val="22"/>
                <w:lang w:val="sl-SI"/>
              </w:rPr>
              <w:t>3. P</w:t>
            </w:r>
            <w:r w:rsidRPr="007C35AB">
              <w:rPr>
                <w:b/>
                <w:sz w:val="22"/>
                <w:szCs w:val="22"/>
                <w:lang w:val="sl-SI"/>
              </w:rPr>
              <w:t>oročanje o sevalni in jedrski varnosti</w:t>
            </w:r>
            <w:r w:rsidR="00B56352" w:rsidRPr="007C35AB">
              <w:rPr>
                <w:b/>
                <w:sz w:val="22"/>
                <w:szCs w:val="22"/>
                <w:lang w:val="sl-SI"/>
              </w:rPr>
              <w:t xml:space="preserve"> (</w:t>
            </w:r>
            <w:r w:rsidR="005E47C5">
              <w:rPr>
                <w:b/>
                <w:sz w:val="22"/>
                <w:szCs w:val="22"/>
                <w:lang w:val="sl-SI"/>
              </w:rPr>
              <w:t>3</w:t>
            </w:r>
            <w:r w:rsidR="00B56352" w:rsidRPr="007C35AB">
              <w:rPr>
                <w:b/>
                <w:sz w:val="22"/>
                <w:szCs w:val="22"/>
                <w:lang w:val="sl-SI"/>
              </w:rPr>
              <w:t>2. – 3</w:t>
            </w:r>
            <w:r w:rsidR="005E47C5">
              <w:rPr>
                <w:b/>
                <w:sz w:val="22"/>
                <w:szCs w:val="22"/>
                <w:lang w:val="sl-SI"/>
              </w:rPr>
              <w:t>8</w:t>
            </w:r>
            <w:r w:rsidR="00B56352" w:rsidRPr="007C35AB">
              <w:rPr>
                <w:b/>
                <w:sz w:val="22"/>
                <w:szCs w:val="22"/>
                <w:lang w:val="sl-SI"/>
              </w:rPr>
              <w:t>. člen)</w:t>
            </w:r>
          </w:p>
          <w:p w14:paraId="59DFBC86" w14:textId="77777777" w:rsidR="008B7F48" w:rsidRPr="00AF3D3B" w:rsidRDefault="008B7F48" w:rsidP="00683BF3">
            <w:pPr>
              <w:rPr>
                <w:sz w:val="22"/>
                <w:szCs w:val="22"/>
                <w:highlight w:val="yellow"/>
                <w:lang w:val="sl-SI"/>
              </w:rPr>
            </w:pPr>
          </w:p>
        </w:tc>
        <w:tc>
          <w:tcPr>
            <w:tcW w:w="2126" w:type="dxa"/>
          </w:tcPr>
          <w:p w14:paraId="775056B0" w14:textId="77777777" w:rsidR="005263A8" w:rsidRPr="007C35AB" w:rsidRDefault="005263A8" w:rsidP="005263A8">
            <w:pPr>
              <w:rPr>
                <w:sz w:val="22"/>
                <w:szCs w:val="22"/>
                <w:lang w:val="it-IT"/>
              </w:rPr>
            </w:pPr>
          </w:p>
        </w:tc>
        <w:tc>
          <w:tcPr>
            <w:tcW w:w="1843" w:type="dxa"/>
          </w:tcPr>
          <w:p w14:paraId="601AA15C" w14:textId="77777777" w:rsidR="00E1297A" w:rsidRDefault="00694F3B" w:rsidP="00CC03BD">
            <w:pPr>
              <w:jc w:val="center"/>
              <w:rPr>
                <w:b/>
                <w:sz w:val="22"/>
                <w:szCs w:val="22"/>
                <w:lang w:val="sl-SI"/>
              </w:rPr>
            </w:pPr>
            <w:r>
              <w:rPr>
                <w:b/>
                <w:sz w:val="22"/>
                <w:szCs w:val="22"/>
                <w:lang w:val="sl-SI"/>
              </w:rPr>
              <w:t>ZVISJV</w:t>
            </w:r>
            <w:r w:rsidR="002165B5">
              <w:rPr>
                <w:b/>
                <w:sz w:val="22"/>
                <w:szCs w:val="22"/>
                <w:lang w:val="sl-SI"/>
              </w:rPr>
              <w:t>-1</w:t>
            </w:r>
            <w:r>
              <w:rPr>
                <w:b/>
                <w:sz w:val="22"/>
                <w:szCs w:val="22"/>
                <w:lang w:val="sl-SI"/>
              </w:rPr>
              <w:t xml:space="preserve"> </w:t>
            </w:r>
          </w:p>
          <w:p w14:paraId="78AD3756" w14:textId="77777777" w:rsidR="005263A8" w:rsidRDefault="00694F3B" w:rsidP="00CC03BD">
            <w:pPr>
              <w:jc w:val="center"/>
              <w:rPr>
                <w:b/>
                <w:sz w:val="22"/>
                <w:szCs w:val="22"/>
                <w:lang w:val="sl-SI"/>
              </w:rPr>
            </w:pPr>
            <w:r>
              <w:rPr>
                <w:b/>
                <w:sz w:val="22"/>
                <w:szCs w:val="22"/>
                <w:lang w:val="sl-SI"/>
              </w:rPr>
              <w:t>JV5</w:t>
            </w:r>
          </w:p>
          <w:p w14:paraId="2830D42E" w14:textId="77777777" w:rsidR="00694F3B" w:rsidRPr="00CC03BD" w:rsidDel="00E34753" w:rsidRDefault="00694F3B" w:rsidP="00CC03BD">
            <w:pPr>
              <w:jc w:val="center"/>
              <w:rPr>
                <w:b/>
                <w:sz w:val="22"/>
                <w:szCs w:val="22"/>
                <w:lang w:val="sl-SI"/>
              </w:rPr>
            </w:pPr>
            <w:r>
              <w:rPr>
                <w:b/>
                <w:sz w:val="22"/>
                <w:szCs w:val="22"/>
                <w:lang w:val="sl-SI"/>
              </w:rPr>
              <w:t>JV9</w:t>
            </w:r>
          </w:p>
        </w:tc>
      </w:tr>
      <w:tr w:rsidR="005263A8" w:rsidRPr="00CC03BD" w14:paraId="2CD8B3A0" w14:textId="77777777" w:rsidTr="00DB6375">
        <w:tc>
          <w:tcPr>
            <w:tcW w:w="3827" w:type="dxa"/>
          </w:tcPr>
          <w:p w14:paraId="25D2731B" w14:textId="77777777" w:rsidR="005263A8" w:rsidRPr="00CC03BD" w:rsidRDefault="00694F3B" w:rsidP="005263A8">
            <w:pPr>
              <w:rPr>
                <w:iCs/>
                <w:noProof/>
                <w:sz w:val="22"/>
                <w:szCs w:val="22"/>
              </w:rPr>
            </w:pPr>
            <w:r>
              <w:rPr>
                <w:color w:val="000000"/>
                <w:sz w:val="22"/>
                <w:szCs w:val="22"/>
              </w:rPr>
              <w:lastRenderedPageBreak/>
              <w:t>(</w:t>
            </w:r>
            <w:r w:rsidR="005263A8" w:rsidRPr="00CC03BD">
              <w:rPr>
                <w:color w:val="000000"/>
                <w:sz w:val="22"/>
                <w:szCs w:val="22"/>
              </w:rPr>
              <w:t>e) enforcement actions, including the suspension of activities and the modification, expiration or revocation of a licence together with requirements, if appropriate, for alternative solutions that lead to improved safety;</w:t>
            </w:r>
          </w:p>
        </w:tc>
        <w:tc>
          <w:tcPr>
            <w:tcW w:w="7088" w:type="dxa"/>
          </w:tcPr>
          <w:p w14:paraId="6FD9B26F" w14:textId="283BE5A0" w:rsidR="00A508F4" w:rsidRPr="007C35AB" w:rsidRDefault="00683BF3" w:rsidP="00A508F4">
            <w:pPr>
              <w:rPr>
                <w:b/>
                <w:color w:val="000000"/>
                <w:sz w:val="22"/>
                <w:szCs w:val="22"/>
                <w:lang w:val="sl-SI"/>
              </w:rPr>
            </w:pPr>
            <w:r w:rsidRPr="0067517B">
              <w:rPr>
                <w:b/>
                <w:color w:val="000000"/>
                <w:sz w:val="22"/>
                <w:szCs w:val="22"/>
                <w:lang w:val="sl-SI"/>
              </w:rPr>
              <w:t>ZVISJV</w:t>
            </w:r>
            <w:r w:rsidR="007078DA">
              <w:rPr>
                <w:b/>
                <w:color w:val="000000"/>
                <w:sz w:val="22"/>
                <w:szCs w:val="22"/>
                <w:lang w:val="sl-SI"/>
              </w:rPr>
              <w:t>-1</w:t>
            </w:r>
            <w:r w:rsidRPr="0067517B">
              <w:rPr>
                <w:b/>
                <w:color w:val="000000"/>
                <w:sz w:val="22"/>
                <w:szCs w:val="22"/>
                <w:lang w:val="sl-SI"/>
              </w:rPr>
              <w:t>,</w:t>
            </w:r>
            <w:r w:rsidR="007078DA">
              <w:rPr>
                <w:b/>
                <w:color w:val="000000"/>
                <w:sz w:val="22"/>
                <w:szCs w:val="22"/>
                <w:lang w:val="sl-SI"/>
              </w:rPr>
              <w:t xml:space="preserve"> </w:t>
            </w:r>
            <w:r w:rsidR="00A508F4" w:rsidRPr="007C35AB">
              <w:rPr>
                <w:b/>
                <w:color w:val="000000"/>
                <w:sz w:val="22"/>
                <w:szCs w:val="22"/>
                <w:lang w:val="sl-SI"/>
              </w:rPr>
              <w:t>119. člen</w:t>
            </w:r>
            <w:r w:rsidR="003C21C1">
              <w:rPr>
                <w:b/>
                <w:color w:val="000000"/>
                <w:sz w:val="22"/>
                <w:szCs w:val="22"/>
                <w:lang w:val="sl-SI"/>
              </w:rPr>
              <w:t xml:space="preserve"> </w:t>
            </w:r>
            <w:r w:rsidR="00A508F4" w:rsidRPr="007C35AB">
              <w:rPr>
                <w:b/>
                <w:color w:val="000000"/>
                <w:sz w:val="22"/>
                <w:szCs w:val="22"/>
                <w:lang w:val="sl-SI"/>
              </w:rPr>
              <w:t>(izjemni pregled varnostnega poročila)</w:t>
            </w:r>
          </w:p>
          <w:p w14:paraId="0862E614" w14:textId="77777777" w:rsidR="003C21C1" w:rsidRPr="003C21C1" w:rsidRDefault="003C21C1" w:rsidP="003C21C1">
            <w:pPr>
              <w:rPr>
                <w:color w:val="000000"/>
                <w:sz w:val="22"/>
                <w:szCs w:val="22"/>
                <w:lang w:val="sl-SI"/>
              </w:rPr>
            </w:pPr>
            <w:r w:rsidRPr="003C21C1">
              <w:rPr>
                <w:color w:val="000000"/>
                <w:sz w:val="22"/>
                <w:szCs w:val="22"/>
                <w:lang w:val="sl-SI"/>
              </w:rPr>
              <w:t>(1) Upravljavec sevalnega ali jedrskega objekta mora oceniti in preveriti varnost objekta ter zagotoviti pregled skladnosti varnostnega poročila z zaključki ocenjevanja in preverjanja varnosti:</w:t>
            </w:r>
          </w:p>
          <w:p w14:paraId="552132A7" w14:textId="77777777" w:rsidR="003C21C1" w:rsidRPr="003C21C1" w:rsidRDefault="003C21C1" w:rsidP="003C21C1">
            <w:pPr>
              <w:rPr>
                <w:color w:val="000000"/>
                <w:sz w:val="22"/>
                <w:szCs w:val="22"/>
                <w:lang w:val="sl-SI"/>
              </w:rPr>
            </w:pPr>
            <w:r w:rsidRPr="003C21C1">
              <w:rPr>
                <w:color w:val="000000"/>
                <w:sz w:val="22"/>
                <w:szCs w:val="22"/>
                <w:lang w:val="sl-SI"/>
              </w:rPr>
              <w:t>-        neposredno po izrednem dogodku na objektu in</w:t>
            </w:r>
          </w:p>
          <w:p w14:paraId="75A12301" w14:textId="77777777" w:rsidR="003C21C1" w:rsidRPr="003C21C1" w:rsidRDefault="003C21C1" w:rsidP="003C21C1">
            <w:pPr>
              <w:rPr>
                <w:color w:val="000000"/>
                <w:sz w:val="22"/>
                <w:szCs w:val="22"/>
                <w:lang w:val="sl-SI"/>
              </w:rPr>
            </w:pPr>
            <w:r w:rsidRPr="003C21C1">
              <w:rPr>
                <w:color w:val="000000"/>
                <w:sz w:val="22"/>
                <w:szCs w:val="22"/>
                <w:lang w:val="sl-SI"/>
              </w:rPr>
              <w:t>-        po končanih sanacijskih delih za odpravo posledic izrednega dogodka.</w:t>
            </w:r>
          </w:p>
          <w:p w14:paraId="41C8E49C" w14:textId="77777777" w:rsidR="003C21C1" w:rsidRPr="003C21C1" w:rsidRDefault="003C21C1" w:rsidP="003C21C1">
            <w:pPr>
              <w:rPr>
                <w:color w:val="000000"/>
                <w:sz w:val="22"/>
                <w:szCs w:val="22"/>
                <w:lang w:val="sl-SI"/>
              </w:rPr>
            </w:pPr>
            <w:r w:rsidRPr="003C21C1">
              <w:rPr>
                <w:color w:val="000000"/>
                <w:sz w:val="22"/>
                <w:szCs w:val="22"/>
                <w:lang w:val="sl-SI"/>
              </w:rPr>
              <w:t>(2) Ocena in preveritev varnosti iz prejšnjega odstavka morata vsebovati opis temeljnih vzrokov za izredni dogodek s predlogom za njihovo odpravo ali odpravo njihovih posledic.</w:t>
            </w:r>
          </w:p>
          <w:p w14:paraId="52F70944" w14:textId="77777777" w:rsidR="003C21C1" w:rsidRPr="003C21C1" w:rsidRDefault="003C21C1" w:rsidP="003C21C1">
            <w:pPr>
              <w:rPr>
                <w:color w:val="000000"/>
                <w:sz w:val="22"/>
                <w:szCs w:val="22"/>
                <w:lang w:val="sl-SI"/>
              </w:rPr>
            </w:pPr>
            <w:r w:rsidRPr="003C21C1">
              <w:rPr>
                <w:color w:val="000000"/>
                <w:sz w:val="22"/>
                <w:szCs w:val="22"/>
                <w:lang w:val="sl-SI"/>
              </w:rPr>
              <w:t>(3) Če iz ocenjevanja in preverjanja varnosti sledi, da je treba zaradi izboljšanja sevalne ali jedrske varnosti izvesti spremembe, mora upravljavec objekta izdelati predlog spremembe in spremembe varnostnega poročila in ravnati, kot je določeno v 116. in 117. členu tega zakona.</w:t>
            </w:r>
          </w:p>
          <w:p w14:paraId="6A2B5250" w14:textId="77777777" w:rsidR="003C21C1" w:rsidRPr="003C21C1" w:rsidRDefault="003C21C1" w:rsidP="003C21C1">
            <w:pPr>
              <w:rPr>
                <w:color w:val="000000"/>
                <w:sz w:val="22"/>
                <w:szCs w:val="22"/>
                <w:lang w:val="sl-SI"/>
              </w:rPr>
            </w:pPr>
            <w:r w:rsidRPr="003C21C1">
              <w:rPr>
                <w:color w:val="000000"/>
                <w:sz w:val="22"/>
                <w:szCs w:val="22"/>
                <w:lang w:val="sl-SI"/>
              </w:rPr>
              <w:t>(4) Upravljavec objekta mora poročati organu, pristojnemu za jedrsko varnost, o rezultatih ocenjevanja in preverjanja varnosti. Soglasje organa, pristojnega za jedrsko varnost, s tem poročilom je pogoj za ponovni zagon sevalnega ali jedrskega objekta.</w:t>
            </w:r>
          </w:p>
          <w:p w14:paraId="141204D6" w14:textId="1B01B463" w:rsidR="00A508F4" w:rsidRDefault="003C21C1" w:rsidP="003C21C1">
            <w:pPr>
              <w:rPr>
                <w:color w:val="000000"/>
                <w:sz w:val="22"/>
                <w:szCs w:val="22"/>
                <w:lang w:val="sl-SI"/>
              </w:rPr>
            </w:pPr>
            <w:r w:rsidRPr="003C21C1">
              <w:rPr>
                <w:color w:val="000000"/>
                <w:sz w:val="22"/>
                <w:szCs w:val="22"/>
                <w:lang w:val="sl-SI"/>
              </w:rPr>
              <w:t>(5) Minister, pristojen za naravne vire, določi metodologijo ocenjevanja in preverjanja varnosti iz prvega odstavka tega člena.</w:t>
            </w:r>
          </w:p>
          <w:p w14:paraId="4CC2F8D1" w14:textId="77777777" w:rsidR="003C21C1" w:rsidRPr="00F94D1F" w:rsidRDefault="003C21C1" w:rsidP="003C21C1">
            <w:pPr>
              <w:rPr>
                <w:color w:val="000000"/>
                <w:sz w:val="22"/>
                <w:szCs w:val="22"/>
                <w:lang w:val="sl-SI"/>
              </w:rPr>
            </w:pPr>
          </w:p>
          <w:p w14:paraId="2BEEFCA9" w14:textId="1B29D63D" w:rsidR="00A508F4" w:rsidRPr="007C35AB" w:rsidRDefault="003C21C1" w:rsidP="00A508F4">
            <w:pPr>
              <w:rPr>
                <w:b/>
                <w:color w:val="000000"/>
                <w:sz w:val="22"/>
                <w:szCs w:val="22"/>
                <w:lang w:val="sl-SI"/>
              </w:rPr>
            </w:pPr>
            <w:r>
              <w:rPr>
                <w:b/>
                <w:color w:val="000000"/>
                <w:sz w:val="22"/>
                <w:szCs w:val="22"/>
                <w:lang w:val="sl-SI"/>
              </w:rPr>
              <w:t xml:space="preserve">ZVISJV-1, </w:t>
            </w:r>
            <w:r w:rsidR="00A508F4" w:rsidRPr="007C35AB">
              <w:rPr>
                <w:b/>
                <w:color w:val="000000"/>
                <w:sz w:val="22"/>
                <w:szCs w:val="22"/>
                <w:lang w:val="sl-SI"/>
              </w:rPr>
              <w:t>139. člen</w:t>
            </w:r>
            <w:r>
              <w:rPr>
                <w:b/>
                <w:color w:val="000000"/>
                <w:sz w:val="22"/>
                <w:szCs w:val="22"/>
                <w:lang w:val="sl-SI"/>
              </w:rPr>
              <w:t xml:space="preserve"> </w:t>
            </w:r>
            <w:r w:rsidR="00A508F4" w:rsidRPr="007C35AB">
              <w:rPr>
                <w:b/>
                <w:color w:val="000000"/>
                <w:sz w:val="22"/>
                <w:szCs w:val="22"/>
                <w:lang w:val="sl-SI"/>
              </w:rPr>
              <w:t>(sprememba dovoljenja</w:t>
            </w:r>
            <w:r>
              <w:rPr>
                <w:b/>
                <w:color w:val="000000"/>
                <w:sz w:val="22"/>
                <w:szCs w:val="22"/>
                <w:lang w:val="sl-SI"/>
              </w:rPr>
              <w:t xml:space="preserve"> ali registracije</w:t>
            </w:r>
            <w:r w:rsidR="00A508F4" w:rsidRPr="007C35AB">
              <w:rPr>
                <w:b/>
                <w:color w:val="000000"/>
                <w:sz w:val="22"/>
                <w:szCs w:val="22"/>
                <w:lang w:val="sl-SI"/>
              </w:rPr>
              <w:t>)</w:t>
            </w:r>
          </w:p>
          <w:p w14:paraId="2F9FC18F" w14:textId="77777777" w:rsidR="003C21C1" w:rsidRPr="003C21C1" w:rsidRDefault="003C21C1" w:rsidP="003C21C1">
            <w:pPr>
              <w:rPr>
                <w:color w:val="000000"/>
                <w:sz w:val="22"/>
                <w:szCs w:val="22"/>
                <w:lang w:val="sl-SI"/>
              </w:rPr>
            </w:pPr>
            <w:r w:rsidRPr="003C21C1">
              <w:rPr>
                <w:color w:val="000000"/>
                <w:sz w:val="22"/>
                <w:szCs w:val="22"/>
                <w:lang w:val="sl-SI"/>
              </w:rPr>
              <w:t>(1) Dovoljenje ali registracija se lahko spremeni na predlog njegovega imetnika ali po uradni dolžnosti.</w:t>
            </w:r>
          </w:p>
          <w:p w14:paraId="1ED146BF" w14:textId="77777777" w:rsidR="003C21C1" w:rsidRPr="003C21C1" w:rsidRDefault="003C21C1" w:rsidP="003C21C1">
            <w:pPr>
              <w:rPr>
                <w:color w:val="000000"/>
                <w:sz w:val="22"/>
                <w:szCs w:val="22"/>
                <w:lang w:val="sl-SI"/>
              </w:rPr>
            </w:pPr>
            <w:r w:rsidRPr="003C21C1">
              <w:rPr>
                <w:color w:val="000000"/>
                <w:sz w:val="22"/>
                <w:szCs w:val="22"/>
                <w:lang w:val="sl-SI"/>
              </w:rPr>
              <w:t>(2) Predlogu imetnika dovoljenja ali registracije za spremembo mora biti poleg sestavin, ki so zahtevane za vlogo za izdajo dovoljenja ali registracije, priložen tudi predlog, v katerem delu naj se spremeni dovoljenje ali registracija.</w:t>
            </w:r>
          </w:p>
          <w:p w14:paraId="5D93BEEA" w14:textId="77777777" w:rsidR="003C21C1" w:rsidRPr="003C21C1" w:rsidRDefault="003C21C1" w:rsidP="003C21C1">
            <w:pPr>
              <w:rPr>
                <w:color w:val="000000"/>
                <w:sz w:val="22"/>
                <w:szCs w:val="22"/>
                <w:lang w:val="sl-SI"/>
              </w:rPr>
            </w:pPr>
            <w:r w:rsidRPr="003C21C1">
              <w:rPr>
                <w:color w:val="000000"/>
                <w:sz w:val="22"/>
                <w:szCs w:val="22"/>
                <w:lang w:val="sl-SI"/>
              </w:rPr>
              <w:lastRenderedPageBreak/>
              <w:t>(3) Kadar se postopek za spremembo začne po uradni dolžnosti, je treba o tem in razlogih za začetek postopka nemudoma obvestiti imetnika dovoljenja ali registracije.</w:t>
            </w:r>
          </w:p>
          <w:p w14:paraId="080FF353" w14:textId="77777777" w:rsidR="003C21C1" w:rsidRPr="003C21C1" w:rsidRDefault="003C21C1" w:rsidP="003C21C1">
            <w:pPr>
              <w:rPr>
                <w:color w:val="000000"/>
                <w:sz w:val="22"/>
                <w:szCs w:val="22"/>
                <w:lang w:val="sl-SI"/>
              </w:rPr>
            </w:pPr>
            <w:r w:rsidRPr="003C21C1">
              <w:rPr>
                <w:color w:val="000000"/>
                <w:sz w:val="22"/>
                <w:szCs w:val="22"/>
                <w:lang w:val="sl-SI"/>
              </w:rPr>
              <w:t>(4) Dovoljenje ali registracija se po uradni dolžnosti spremeni:</w:t>
            </w:r>
          </w:p>
          <w:p w14:paraId="66F6623C" w14:textId="77777777" w:rsidR="003C21C1" w:rsidRPr="003C21C1" w:rsidRDefault="003C21C1" w:rsidP="003C21C1">
            <w:pPr>
              <w:rPr>
                <w:color w:val="000000"/>
                <w:sz w:val="22"/>
                <w:szCs w:val="22"/>
                <w:lang w:val="sl-SI"/>
              </w:rPr>
            </w:pPr>
            <w:r w:rsidRPr="003C21C1">
              <w:rPr>
                <w:color w:val="000000"/>
                <w:sz w:val="22"/>
                <w:szCs w:val="22"/>
                <w:lang w:val="sl-SI"/>
              </w:rPr>
              <w:t>-        če se spremenijo predpisani pogoji sevalne ali jedrske varnosti ali varstva pred sevanji;</w:t>
            </w:r>
          </w:p>
          <w:p w14:paraId="152382A6" w14:textId="77777777" w:rsidR="003C21C1" w:rsidRPr="003C21C1" w:rsidRDefault="003C21C1" w:rsidP="003C21C1">
            <w:pPr>
              <w:rPr>
                <w:color w:val="000000"/>
                <w:sz w:val="22"/>
                <w:szCs w:val="22"/>
                <w:lang w:val="sl-SI"/>
              </w:rPr>
            </w:pPr>
            <w:r w:rsidRPr="003C21C1">
              <w:rPr>
                <w:color w:val="000000"/>
                <w:sz w:val="22"/>
                <w:szCs w:val="22"/>
                <w:lang w:val="sl-SI"/>
              </w:rPr>
              <w:t>-        če to zahteva varstvo okolja ali življenja ali zdravja ljudi v javno korist;</w:t>
            </w:r>
          </w:p>
          <w:p w14:paraId="0E57CE88" w14:textId="77777777" w:rsidR="003C21C1" w:rsidRPr="003C21C1" w:rsidRDefault="003C21C1" w:rsidP="003C21C1">
            <w:pPr>
              <w:rPr>
                <w:color w:val="000000"/>
                <w:sz w:val="22"/>
                <w:szCs w:val="22"/>
                <w:lang w:val="sl-SI"/>
              </w:rPr>
            </w:pPr>
            <w:r w:rsidRPr="003C21C1">
              <w:rPr>
                <w:color w:val="000000"/>
                <w:sz w:val="22"/>
                <w:szCs w:val="22"/>
                <w:lang w:val="sl-SI"/>
              </w:rPr>
              <w:t>-        če je zaradi zunanjih vplivov ali naravnih pojavov ogrožen vir sevanja tako, da je bistveno zmanjšana jedrska ali sevalna varnost.</w:t>
            </w:r>
          </w:p>
          <w:p w14:paraId="599B0209" w14:textId="77777777" w:rsidR="003C21C1" w:rsidRPr="003C21C1" w:rsidRDefault="003C21C1" w:rsidP="003C21C1">
            <w:pPr>
              <w:rPr>
                <w:color w:val="000000"/>
                <w:sz w:val="22"/>
                <w:szCs w:val="22"/>
                <w:lang w:val="sl-SI"/>
              </w:rPr>
            </w:pPr>
            <w:r w:rsidRPr="003C21C1">
              <w:rPr>
                <w:color w:val="000000"/>
                <w:sz w:val="22"/>
                <w:szCs w:val="22"/>
                <w:lang w:val="sl-SI"/>
              </w:rPr>
              <w:t>(5) V primeru iz prejšnjega odstavka se izda spremenjeno dovoljenje, v katerem se lahko določita tudi obseg in rok prilagoditve novim predpisanim pogojem sevalne ali jedrske varnosti ali varstva pred sevanji.</w:t>
            </w:r>
          </w:p>
          <w:p w14:paraId="2AA9E9D0" w14:textId="77777777" w:rsidR="003C21C1" w:rsidRPr="003C21C1" w:rsidRDefault="003C21C1" w:rsidP="003C21C1">
            <w:pPr>
              <w:rPr>
                <w:color w:val="000000"/>
                <w:sz w:val="22"/>
                <w:szCs w:val="22"/>
                <w:lang w:val="sl-SI"/>
              </w:rPr>
            </w:pPr>
            <w:r w:rsidRPr="003C21C1">
              <w:rPr>
                <w:color w:val="000000"/>
                <w:sz w:val="22"/>
                <w:szCs w:val="22"/>
                <w:lang w:val="sl-SI"/>
              </w:rPr>
              <w:t>(6) V primerih iz četrtega odstavka tega člena lahko pristojni organ iz 18. člena tega zakona v skladu z določbami 140. in 141. člena tega zakona:</w:t>
            </w:r>
          </w:p>
          <w:p w14:paraId="537BA288" w14:textId="77777777" w:rsidR="003C21C1" w:rsidRPr="003C21C1" w:rsidRDefault="003C21C1" w:rsidP="003C21C1">
            <w:pPr>
              <w:rPr>
                <w:color w:val="000000"/>
                <w:sz w:val="22"/>
                <w:szCs w:val="22"/>
                <w:lang w:val="sl-SI"/>
              </w:rPr>
            </w:pPr>
            <w:r w:rsidRPr="003C21C1">
              <w:rPr>
                <w:color w:val="000000"/>
                <w:sz w:val="22"/>
                <w:szCs w:val="22"/>
                <w:lang w:val="sl-SI"/>
              </w:rPr>
              <w:t>-        dovoljenje tudi odvzame, če gre za dovoljenje za izvajanje sevalne dejavnosti ali dovoljenje za uporabo vira sevanja, ali</w:t>
            </w:r>
          </w:p>
          <w:p w14:paraId="491730AB" w14:textId="77777777" w:rsidR="003C21C1" w:rsidRPr="003C21C1" w:rsidRDefault="003C21C1" w:rsidP="003C21C1">
            <w:pPr>
              <w:rPr>
                <w:color w:val="000000"/>
                <w:sz w:val="22"/>
                <w:szCs w:val="22"/>
                <w:lang w:val="sl-SI"/>
              </w:rPr>
            </w:pPr>
            <w:r w:rsidRPr="003C21C1">
              <w:rPr>
                <w:color w:val="000000"/>
                <w:sz w:val="22"/>
                <w:szCs w:val="22"/>
                <w:lang w:val="sl-SI"/>
              </w:rPr>
              <w:t>-        odredi zaustavitev obratovanja objekta, če gre za sevalni objekt ali jedrski objekt.</w:t>
            </w:r>
          </w:p>
          <w:p w14:paraId="19B2F43A" w14:textId="77777777" w:rsidR="003C21C1" w:rsidRPr="003C21C1" w:rsidRDefault="003C21C1" w:rsidP="003C21C1">
            <w:pPr>
              <w:rPr>
                <w:color w:val="000000"/>
                <w:sz w:val="22"/>
                <w:szCs w:val="22"/>
                <w:lang w:val="sl-SI"/>
              </w:rPr>
            </w:pPr>
            <w:r w:rsidRPr="003C21C1">
              <w:rPr>
                <w:color w:val="000000"/>
                <w:sz w:val="22"/>
                <w:szCs w:val="22"/>
                <w:lang w:val="sl-SI"/>
              </w:rPr>
              <w:t>(7) Za spremembo dovoljenja ali registracije se uporabljajo določbe, ki veljajo za njegovo izdajo.</w:t>
            </w:r>
          </w:p>
          <w:p w14:paraId="6CCE3B51" w14:textId="01502253" w:rsidR="00A508F4" w:rsidRDefault="003C21C1" w:rsidP="003C21C1">
            <w:pPr>
              <w:rPr>
                <w:color w:val="000000"/>
                <w:sz w:val="22"/>
                <w:szCs w:val="22"/>
                <w:lang w:val="sl-SI"/>
              </w:rPr>
            </w:pPr>
            <w:r w:rsidRPr="003C21C1">
              <w:rPr>
                <w:color w:val="000000"/>
                <w:sz w:val="22"/>
                <w:szCs w:val="22"/>
                <w:lang w:val="sl-SI"/>
              </w:rPr>
              <w:t>(8) Če imetnik dovoljenja, registracije, mnenja, soglasja ali drugega upravnega akta po tem zakonu želi prenesti pravice, ki izhajajo iz tega akta, na drugo osebo, se lahko na zahtevo novega imetnika upravni akt spremeni. Novi imetnik mora zahtevi za spremembo priložiti dokazila o spremembi lastništva ter vsa spremenjena dokazila in dokumentacijo, na podlagi katerih je predhodni imetnik pridobil svoj upravni akt. Če se spreminja samo lastništvo, upravni organ izda nov upravni akt novemu imetniku po skrajšanem postopku z enakimi pogoji, kot so bili določeni predhodnemu imetniku.</w:t>
            </w:r>
          </w:p>
          <w:p w14:paraId="3F0CE92F" w14:textId="77777777" w:rsidR="003C21C1" w:rsidRPr="00F94D1F" w:rsidRDefault="003C21C1" w:rsidP="003C21C1">
            <w:pPr>
              <w:rPr>
                <w:color w:val="000000"/>
                <w:sz w:val="22"/>
                <w:szCs w:val="22"/>
                <w:lang w:val="sl-SI"/>
              </w:rPr>
            </w:pPr>
          </w:p>
          <w:p w14:paraId="604ABAF5" w14:textId="04DA8B81" w:rsidR="00A508F4" w:rsidRPr="007C35AB" w:rsidRDefault="003C21C1" w:rsidP="00A508F4">
            <w:pPr>
              <w:rPr>
                <w:b/>
                <w:color w:val="000000"/>
                <w:sz w:val="22"/>
                <w:szCs w:val="22"/>
                <w:lang w:val="sl-SI"/>
              </w:rPr>
            </w:pPr>
            <w:r>
              <w:rPr>
                <w:b/>
                <w:color w:val="000000"/>
                <w:sz w:val="22"/>
                <w:szCs w:val="22"/>
                <w:lang w:val="sl-SI"/>
              </w:rPr>
              <w:t xml:space="preserve">ZVISJV-1, </w:t>
            </w:r>
            <w:r w:rsidR="00A508F4" w:rsidRPr="007C35AB">
              <w:rPr>
                <w:b/>
                <w:color w:val="000000"/>
                <w:sz w:val="22"/>
                <w:szCs w:val="22"/>
                <w:lang w:val="sl-SI"/>
              </w:rPr>
              <w:t>140. člen</w:t>
            </w:r>
            <w:r>
              <w:rPr>
                <w:b/>
                <w:color w:val="000000"/>
                <w:sz w:val="22"/>
                <w:szCs w:val="22"/>
                <w:lang w:val="sl-SI"/>
              </w:rPr>
              <w:t xml:space="preserve"> </w:t>
            </w:r>
            <w:r w:rsidR="00A508F4" w:rsidRPr="007C35AB">
              <w:rPr>
                <w:b/>
                <w:color w:val="000000"/>
                <w:sz w:val="22"/>
                <w:szCs w:val="22"/>
                <w:lang w:val="sl-SI"/>
              </w:rPr>
              <w:t>(odvzem dovoljenja)</w:t>
            </w:r>
          </w:p>
          <w:p w14:paraId="1D10ED94" w14:textId="77777777" w:rsidR="003C21C1" w:rsidRPr="003C21C1" w:rsidRDefault="003C21C1" w:rsidP="003C21C1">
            <w:pPr>
              <w:rPr>
                <w:color w:val="000000"/>
                <w:sz w:val="22"/>
                <w:szCs w:val="22"/>
                <w:lang w:val="sl-SI"/>
              </w:rPr>
            </w:pPr>
            <w:r w:rsidRPr="003C21C1">
              <w:rPr>
                <w:color w:val="000000"/>
                <w:sz w:val="22"/>
                <w:szCs w:val="22"/>
                <w:lang w:val="sl-SI"/>
              </w:rPr>
              <w:t>(1) Kadar se postopek za odvzem dovoljenja iz prvega do četrtega odstavka 137. člena začne po uradni dolžnosti, mora organ, ki je pristojen za izdajo dovoljenja po tem zakonu, o tem in razlogih za začetek postopka nemudoma obvestiti imetnika dovoljenja.</w:t>
            </w:r>
          </w:p>
          <w:p w14:paraId="3C95CB2D" w14:textId="2D77082E" w:rsidR="00A508F4" w:rsidRPr="00A508F4" w:rsidRDefault="003C21C1" w:rsidP="003C21C1">
            <w:pPr>
              <w:rPr>
                <w:color w:val="000000"/>
                <w:sz w:val="22"/>
                <w:szCs w:val="22"/>
                <w:lang w:val="sl-SI"/>
              </w:rPr>
            </w:pPr>
            <w:r w:rsidRPr="003C21C1">
              <w:rPr>
                <w:color w:val="000000"/>
                <w:sz w:val="22"/>
                <w:szCs w:val="22"/>
                <w:lang w:val="sl-SI"/>
              </w:rPr>
              <w:t>(2) Pristojni organ odvzame dovoljenje na predlog pristojnega inšpektorja, če iz predloga sledi, da niso izpolnjeni predpisani pogoji sevalne in jedrske varnosti ali varstva pred sevanji, imetnik pa jih ni zagotovil v razumnem roku kljub zahtevi inšpektorja za odpravo pomanjkljivosti.</w:t>
            </w:r>
          </w:p>
          <w:p w14:paraId="75BC6F70" w14:textId="497D7ADB" w:rsidR="00A508F4" w:rsidRPr="007C35AB" w:rsidRDefault="003C21C1" w:rsidP="00A508F4">
            <w:pPr>
              <w:rPr>
                <w:b/>
                <w:color w:val="000000"/>
                <w:sz w:val="22"/>
                <w:szCs w:val="22"/>
                <w:lang w:val="sl-SI"/>
              </w:rPr>
            </w:pPr>
            <w:r>
              <w:rPr>
                <w:b/>
                <w:color w:val="000000"/>
                <w:sz w:val="22"/>
                <w:szCs w:val="22"/>
                <w:lang w:val="sl-SI"/>
              </w:rPr>
              <w:t xml:space="preserve">ZVISJV-1, </w:t>
            </w:r>
            <w:r w:rsidR="00A508F4" w:rsidRPr="007C35AB">
              <w:rPr>
                <w:b/>
                <w:color w:val="000000"/>
                <w:sz w:val="22"/>
                <w:szCs w:val="22"/>
                <w:lang w:val="sl-SI"/>
              </w:rPr>
              <w:t>141. člen</w:t>
            </w:r>
            <w:r>
              <w:rPr>
                <w:b/>
                <w:color w:val="000000"/>
                <w:sz w:val="22"/>
                <w:szCs w:val="22"/>
                <w:lang w:val="sl-SI"/>
              </w:rPr>
              <w:t xml:space="preserve"> </w:t>
            </w:r>
            <w:r w:rsidR="00A508F4" w:rsidRPr="007C35AB">
              <w:rPr>
                <w:b/>
                <w:color w:val="000000"/>
                <w:sz w:val="22"/>
                <w:szCs w:val="22"/>
                <w:lang w:val="sl-SI"/>
              </w:rPr>
              <w:t>(postopek za zaustavitev obratovanja objekta)</w:t>
            </w:r>
          </w:p>
          <w:p w14:paraId="0C6038BD" w14:textId="77777777" w:rsidR="003C21C1" w:rsidRPr="003C21C1" w:rsidRDefault="003C21C1" w:rsidP="003C21C1">
            <w:pPr>
              <w:rPr>
                <w:color w:val="000000"/>
                <w:sz w:val="22"/>
                <w:szCs w:val="22"/>
                <w:lang w:val="sl-SI"/>
              </w:rPr>
            </w:pPr>
            <w:r w:rsidRPr="003C21C1">
              <w:rPr>
                <w:color w:val="000000"/>
                <w:sz w:val="22"/>
                <w:szCs w:val="22"/>
                <w:lang w:val="sl-SI"/>
              </w:rPr>
              <w:lastRenderedPageBreak/>
              <w:t>(1) Kadar se postopek za odreditev zaustavitve obratovanja sevalnega ali jedrskega objekta iz šestega odstavka 139. člena tega zakona začne po uradni dolžnosti ali na predlog pristojnega inšpektorja, je organ, pristojen za jedrsko varnost, dolžan o tem in razlogih za začetek postopka nemudoma obvestiti imetnika dovoljenja.</w:t>
            </w:r>
          </w:p>
          <w:p w14:paraId="626D6793" w14:textId="77777777" w:rsidR="003C21C1" w:rsidRPr="003C21C1" w:rsidRDefault="003C21C1" w:rsidP="003C21C1">
            <w:pPr>
              <w:rPr>
                <w:color w:val="000000"/>
                <w:sz w:val="22"/>
                <w:szCs w:val="22"/>
                <w:lang w:val="sl-SI"/>
              </w:rPr>
            </w:pPr>
            <w:r w:rsidRPr="003C21C1">
              <w:rPr>
                <w:color w:val="000000"/>
                <w:sz w:val="22"/>
                <w:szCs w:val="22"/>
                <w:lang w:val="sl-SI"/>
              </w:rPr>
              <w:t>(2) Organ, pristojen za jedrsko varnost, odredi zaustavitev obratovanja sevalnega ali jedrskega objekta na predlog pristojnega inšpektorja, če iz predloga sledi, da niso izpolnjeni predpisani pogoji sevalne ali jedrske varnosti, imetnik dovoljenja pa jih ni zagotovil v razumnem roku kljub zahtevi inšpektorja za odpravo pomanjkljivosti.</w:t>
            </w:r>
          </w:p>
          <w:p w14:paraId="336B7804" w14:textId="1A2B6618" w:rsidR="006D75B4" w:rsidRPr="00F94D1F" w:rsidRDefault="003C21C1" w:rsidP="003C21C1">
            <w:pPr>
              <w:rPr>
                <w:color w:val="000000"/>
                <w:sz w:val="22"/>
                <w:szCs w:val="22"/>
                <w:lang w:val="sl-SI"/>
              </w:rPr>
            </w:pPr>
            <w:r w:rsidRPr="003C21C1">
              <w:rPr>
                <w:color w:val="000000"/>
                <w:sz w:val="22"/>
                <w:szCs w:val="22"/>
                <w:lang w:val="sl-SI"/>
              </w:rPr>
              <w:t>(3) Organ, pristojen za jedrsko varnost, odredi zaustavitev obratovanja sevalnega ali jedrskega objekta po uradni dolžnosti, če je imetnik dovoljenja za obratovanje objekta začel vzdrževalna dela, preizkušanje ali uvajanje sprememb iz 116. člena tega zakona, ki so pomembne za sevalno ali jedrsko varnost objekta, ne da bi organ, pristojen za jedrsko varnost, to predhodno odobril.</w:t>
            </w:r>
          </w:p>
        </w:tc>
        <w:tc>
          <w:tcPr>
            <w:tcW w:w="2126" w:type="dxa"/>
          </w:tcPr>
          <w:p w14:paraId="3CE8139C" w14:textId="77777777" w:rsidR="005263A8" w:rsidRPr="00CC03BD" w:rsidRDefault="005263A8" w:rsidP="005263A8">
            <w:pPr>
              <w:rPr>
                <w:sz w:val="22"/>
                <w:szCs w:val="22"/>
                <w:lang w:val="sl-SI"/>
              </w:rPr>
            </w:pPr>
          </w:p>
        </w:tc>
        <w:tc>
          <w:tcPr>
            <w:tcW w:w="1843" w:type="dxa"/>
          </w:tcPr>
          <w:p w14:paraId="2E451F90" w14:textId="77777777" w:rsidR="005263A8" w:rsidRPr="00CC03BD" w:rsidDel="00E34753" w:rsidRDefault="001802B9"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778D78AB" w14:textId="77777777" w:rsidTr="00DB6375">
        <w:tc>
          <w:tcPr>
            <w:tcW w:w="3827" w:type="dxa"/>
          </w:tcPr>
          <w:p w14:paraId="106FD293" w14:textId="77777777" w:rsidR="005263A8" w:rsidRPr="00CC03BD" w:rsidRDefault="005263A8" w:rsidP="005263A8">
            <w:pPr>
              <w:rPr>
                <w:iCs/>
                <w:noProof/>
                <w:sz w:val="22"/>
                <w:szCs w:val="22"/>
              </w:rPr>
            </w:pPr>
            <w:r w:rsidRPr="00CC03BD">
              <w:rPr>
                <w:color w:val="000000"/>
                <w:sz w:val="22"/>
                <w:szCs w:val="22"/>
              </w:rPr>
              <w:lastRenderedPageBreak/>
              <w:t>(f) the allocation of responsibility to the bodies involved in the different steps of spent fuel and radioactive waste management; in particular, the national framework shall give primary responsibility for the spent fuel and radioactive waste to their generators or, under specific circumstances, to a licence holder to whom this responsibility has been entrusted by competent bodies;</w:t>
            </w:r>
          </w:p>
        </w:tc>
        <w:tc>
          <w:tcPr>
            <w:tcW w:w="7088" w:type="dxa"/>
          </w:tcPr>
          <w:p w14:paraId="28C13A06" w14:textId="275668C5" w:rsidR="00A508F4" w:rsidRPr="007C35AB" w:rsidRDefault="00683BF3" w:rsidP="00A508F4">
            <w:pPr>
              <w:rPr>
                <w:b/>
                <w:sz w:val="22"/>
                <w:szCs w:val="22"/>
                <w:lang w:val="sl-SI"/>
              </w:rPr>
            </w:pPr>
            <w:r w:rsidRPr="0067517B">
              <w:rPr>
                <w:b/>
                <w:sz w:val="22"/>
                <w:szCs w:val="22"/>
                <w:lang w:val="sl-SI"/>
              </w:rPr>
              <w:t>ZVISJV</w:t>
            </w:r>
            <w:r w:rsidR="002256F4">
              <w:rPr>
                <w:b/>
                <w:sz w:val="22"/>
                <w:szCs w:val="22"/>
                <w:lang w:val="sl-SI"/>
              </w:rPr>
              <w:t>-1</w:t>
            </w:r>
            <w:r w:rsidRPr="0067517B">
              <w:rPr>
                <w:b/>
                <w:sz w:val="22"/>
                <w:szCs w:val="22"/>
                <w:lang w:val="sl-SI"/>
              </w:rPr>
              <w:t xml:space="preserve">, </w:t>
            </w:r>
            <w:r w:rsidR="002256F4">
              <w:rPr>
                <w:b/>
                <w:sz w:val="22"/>
                <w:szCs w:val="22"/>
                <w:lang w:val="sl-SI"/>
              </w:rPr>
              <w:t xml:space="preserve">121. </w:t>
            </w:r>
            <w:r w:rsidR="00A508F4" w:rsidRPr="007C35AB">
              <w:rPr>
                <w:b/>
                <w:sz w:val="22"/>
                <w:szCs w:val="22"/>
                <w:lang w:val="sl-SI"/>
              </w:rPr>
              <w:t>člen</w:t>
            </w:r>
            <w:r w:rsidR="003C21C1">
              <w:rPr>
                <w:b/>
                <w:sz w:val="22"/>
                <w:szCs w:val="22"/>
                <w:lang w:val="sl-SI"/>
              </w:rPr>
              <w:t xml:space="preserve"> </w:t>
            </w:r>
            <w:r w:rsidR="00A508F4" w:rsidRPr="007C35AB">
              <w:rPr>
                <w:b/>
                <w:sz w:val="22"/>
                <w:szCs w:val="22"/>
                <w:lang w:val="sl-SI"/>
              </w:rPr>
              <w:t>(ravnanje z radioaktivnimi odpadki in izrabljenim gorivom)</w:t>
            </w:r>
          </w:p>
          <w:p w14:paraId="28C54915" w14:textId="77777777" w:rsidR="003C21C1" w:rsidRPr="003C21C1" w:rsidRDefault="003C21C1" w:rsidP="003C21C1">
            <w:pPr>
              <w:rPr>
                <w:sz w:val="22"/>
                <w:szCs w:val="22"/>
                <w:lang w:val="sl-SI"/>
              </w:rPr>
            </w:pPr>
            <w:r w:rsidRPr="003C21C1">
              <w:rPr>
                <w:sz w:val="22"/>
                <w:szCs w:val="22"/>
                <w:lang w:val="sl-SI"/>
              </w:rPr>
              <w:t>(1) Imetnik radioaktivnih odpadkov in izrabljenega goriva mora zagotoviti, da se:</w:t>
            </w:r>
          </w:p>
          <w:p w14:paraId="33917A21" w14:textId="77777777" w:rsidR="003C21C1" w:rsidRPr="003C21C1" w:rsidRDefault="003C21C1" w:rsidP="003C21C1">
            <w:pPr>
              <w:rPr>
                <w:sz w:val="22"/>
                <w:szCs w:val="22"/>
                <w:lang w:val="sl-SI"/>
              </w:rPr>
            </w:pPr>
            <w:r w:rsidRPr="003C21C1">
              <w:rPr>
                <w:sz w:val="22"/>
                <w:szCs w:val="22"/>
                <w:lang w:val="sl-SI"/>
              </w:rPr>
              <w:t>-        z radioaktivnimi odpadki in izrabljenim gorivom ravna na predpisan način;</w:t>
            </w:r>
          </w:p>
          <w:p w14:paraId="6F07131C" w14:textId="77777777" w:rsidR="003C21C1" w:rsidRPr="003C21C1" w:rsidRDefault="003C21C1" w:rsidP="003C21C1">
            <w:pPr>
              <w:rPr>
                <w:sz w:val="22"/>
                <w:szCs w:val="22"/>
                <w:lang w:val="sl-SI"/>
              </w:rPr>
            </w:pPr>
            <w:r w:rsidRPr="003C21C1">
              <w:rPr>
                <w:sz w:val="22"/>
                <w:szCs w:val="22"/>
                <w:lang w:val="sl-SI"/>
              </w:rPr>
              <w:t>-        upoštevajo določila nacionalnega programa ravnanja z radioaktivnimi odpadki in izrabljenim gorivom iz 124. člena tega zakona;</w:t>
            </w:r>
          </w:p>
          <w:p w14:paraId="7D75122D" w14:textId="77777777" w:rsidR="003C21C1" w:rsidRPr="003C21C1" w:rsidRDefault="003C21C1" w:rsidP="003C21C1">
            <w:pPr>
              <w:rPr>
                <w:sz w:val="22"/>
                <w:szCs w:val="22"/>
                <w:lang w:val="sl-SI"/>
              </w:rPr>
            </w:pPr>
            <w:r w:rsidRPr="003C21C1">
              <w:rPr>
                <w:sz w:val="22"/>
                <w:szCs w:val="22"/>
                <w:lang w:val="sl-SI"/>
              </w:rPr>
              <w:t>-        kar najbolj izogne prelaganju bremen odlaganja radioaktivnih odpadkov na prihodnje generacije.</w:t>
            </w:r>
          </w:p>
          <w:p w14:paraId="0F47560A" w14:textId="77777777" w:rsidR="003C21C1" w:rsidRPr="003C21C1" w:rsidRDefault="003C21C1" w:rsidP="003C21C1">
            <w:pPr>
              <w:rPr>
                <w:sz w:val="22"/>
                <w:szCs w:val="22"/>
                <w:lang w:val="sl-SI"/>
              </w:rPr>
            </w:pPr>
            <w:r w:rsidRPr="003C21C1">
              <w:rPr>
                <w:sz w:val="22"/>
                <w:szCs w:val="22"/>
                <w:lang w:val="sl-SI"/>
              </w:rPr>
              <w:t>(2) Povzročitelj radioaktivnih odpadkov ali izrabljenega goriva mora z ustreznimi konstrukcijskimi ukrepi ter obratovanjem in razgradnjo, vključno s predelavo in ponovno uporabo snovi, zagotoviti, da radioaktivni odpadki nastajajo v najnižji meri, ki je razumno izvedljiva v smislu aktivnosti in količine.</w:t>
            </w:r>
          </w:p>
          <w:p w14:paraId="3EBC83B1" w14:textId="77777777" w:rsidR="003C21C1" w:rsidRPr="003C21C1" w:rsidRDefault="003C21C1" w:rsidP="003C21C1">
            <w:pPr>
              <w:rPr>
                <w:sz w:val="22"/>
                <w:szCs w:val="22"/>
                <w:lang w:val="sl-SI"/>
              </w:rPr>
            </w:pPr>
            <w:r w:rsidRPr="003C21C1">
              <w:rPr>
                <w:sz w:val="22"/>
                <w:szCs w:val="22"/>
                <w:lang w:val="sl-SI"/>
              </w:rPr>
              <w:t>(3) Povzročitelj radioaktivnih odpadkov ali izrabljenega goriva mora zagotoviti varno ravnanje z izrabljenim gorivom in radioaktivnimi odpadki. Dolgoročno ravnanje mora zagotoviti tudi s pasivnimi varnostnimi lastnostmi.</w:t>
            </w:r>
          </w:p>
          <w:p w14:paraId="6114F0C5" w14:textId="77777777" w:rsidR="003C21C1" w:rsidRPr="003C21C1" w:rsidRDefault="003C21C1" w:rsidP="003C21C1">
            <w:pPr>
              <w:rPr>
                <w:sz w:val="22"/>
                <w:szCs w:val="22"/>
                <w:lang w:val="sl-SI"/>
              </w:rPr>
            </w:pPr>
            <w:r w:rsidRPr="003C21C1">
              <w:rPr>
                <w:sz w:val="22"/>
                <w:szCs w:val="22"/>
                <w:lang w:val="sl-SI"/>
              </w:rPr>
              <w:t>(4) Na vseh stopnjah ravnanja z radioaktivnimi odpadki ali izrabljenim gorivom je treba uporabljati postopek odločanja, ki temelji na dokazih in je dokumentiran.</w:t>
            </w:r>
          </w:p>
          <w:p w14:paraId="7B659CBD" w14:textId="77777777" w:rsidR="003C21C1" w:rsidRPr="003C21C1" w:rsidRDefault="003C21C1" w:rsidP="003C21C1">
            <w:pPr>
              <w:rPr>
                <w:sz w:val="22"/>
                <w:szCs w:val="22"/>
                <w:lang w:val="sl-SI"/>
              </w:rPr>
            </w:pPr>
            <w:r w:rsidRPr="003C21C1">
              <w:rPr>
                <w:sz w:val="22"/>
                <w:szCs w:val="22"/>
                <w:lang w:val="sl-SI"/>
              </w:rPr>
              <w:t xml:space="preserve">(5) Povzročitelj radioaktivnih odpadkov ali izrabljenega goriva mora oddajati radioaktivne odpadke in izrabljeno gorivo v nadaljnje ravnanje izvajalcu </w:t>
            </w:r>
            <w:r w:rsidRPr="003C21C1">
              <w:rPr>
                <w:sz w:val="22"/>
                <w:szCs w:val="22"/>
                <w:lang w:val="sl-SI"/>
              </w:rPr>
              <w:lastRenderedPageBreak/>
              <w:t>obvezne državne gospodarske javne službe za ravnanje z radioaktivnimi odpadki, razen radioaktivnih odpadkov, nad katerimi je predvidena opustitev nadzora.</w:t>
            </w:r>
          </w:p>
          <w:p w14:paraId="043B0370" w14:textId="77777777" w:rsidR="003C21C1" w:rsidRPr="003C21C1" w:rsidRDefault="003C21C1" w:rsidP="003C21C1">
            <w:pPr>
              <w:rPr>
                <w:sz w:val="22"/>
                <w:szCs w:val="22"/>
                <w:lang w:val="sl-SI"/>
              </w:rPr>
            </w:pPr>
            <w:r w:rsidRPr="003C21C1">
              <w:rPr>
                <w:sz w:val="22"/>
                <w:szCs w:val="22"/>
                <w:lang w:val="sl-SI"/>
              </w:rPr>
              <w:t>(6) Ne glede na obveznost iz prejšnjega odstavka lahko radioaktivne odpadke in izrabljeno gorivo za določen čas skladišči in obdeluje upravljavec jedrskega objekta, ki je odpadke povzročil, če za tako ravnanje pridobi dovoljenje organa, pristojnega za jedrsko varnost.</w:t>
            </w:r>
          </w:p>
          <w:p w14:paraId="66FF8E11" w14:textId="77777777" w:rsidR="003C21C1" w:rsidRPr="003C21C1" w:rsidRDefault="003C21C1" w:rsidP="003C21C1">
            <w:pPr>
              <w:rPr>
                <w:sz w:val="22"/>
                <w:szCs w:val="22"/>
                <w:lang w:val="sl-SI"/>
              </w:rPr>
            </w:pPr>
            <w:r w:rsidRPr="003C21C1">
              <w:rPr>
                <w:sz w:val="22"/>
                <w:szCs w:val="22"/>
                <w:lang w:val="sl-SI"/>
              </w:rPr>
              <w:t>(7) Ne glede na določbo petega odstavka tega člena lahko inšpektor za jedrsko varnost odredi začasno shranjevanje radioaktivnih odpadkov na primernem mestu, če izvajalec obvezne državne gospodarske javne službe za ravnanje z radioaktivnimi odpadki ne more takoj prevzeti radioaktivnih odpadkov (na primer zaradi industrijske nesreče ali nesreče pri prevozu radioaktivnih snovi).</w:t>
            </w:r>
          </w:p>
          <w:p w14:paraId="74FA0CB9" w14:textId="77777777" w:rsidR="003C21C1" w:rsidRPr="003C21C1" w:rsidRDefault="003C21C1" w:rsidP="003C21C1">
            <w:pPr>
              <w:rPr>
                <w:sz w:val="22"/>
                <w:szCs w:val="22"/>
                <w:lang w:val="sl-SI"/>
              </w:rPr>
            </w:pPr>
            <w:r w:rsidRPr="003C21C1">
              <w:rPr>
                <w:sz w:val="22"/>
                <w:szCs w:val="22"/>
                <w:lang w:val="sl-SI"/>
              </w:rPr>
              <w:t>(8) Izvajalec obvezne državne gospodarske javne službe za ravnanje z radioaktivnimi odpadki lahko preda v ponovno uporabo ali predelavo vir sevanja, ki je skladiščen v centralnem skladišču radioaktivnih odpadkov kot radioaktivni odpadek, imetniku dovoljenja za izvajanje sevalne dejavnosti. Ob predaji novemu imetniku se tak vir ne obravnava več kot radioaktivni odpadek.</w:t>
            </w:r>
          </w:p>
          <w:p w14:paraId="37C6FA49" w14:textId="77777777" w:rsidR="003C21C1" w:rsidRPr="003C21C1" w:rsidRDefault="003C21C1" w:rsidP="003C21C1">
            <w:pPr>
              <w:rPr>
                <w:sz w:val="22"/>
                <w:szCs w:val="22"/>
                <w:lang w:val="sl-SI"/>
              </w:rPr>
            </w:pPr>
            <w:r w:rsidRPr="003C21C1">
              <w:rPr>
                <w:sz w:val="22"/>
                <w:szCs w:val="22"/>
                <w:lang w:val="sl-SI"/>
              </w:rPr>
              <w:t>(9) Stroške ravnanja z radioaktivnimi odpadki in izrabljenim gorivom plača povzročitelj ali njihov imetnik, če jih je prevzel od povzročitelja.</w:t>
            </w:r>
          </w:p>
          <w:p w14:paraId="677C9DB5" w14:textId="77777777" w:rsidR="003C21C1" w:rsidRPr="003C21C1" w:rsidRDefault="003C21C1" w:rsidP="003C21C1">
            <w:pPr>
              <w:rPr>
                <w:sz w:val="22"/>
                <w:szCs w:val="22"/>
                <w:lang w:val="sl-SI"/>
              </w:rPr>
            </w:pPr>
            <w:r w:rsidRPr="003C21C1">
              <w:rPr>
                <w:sz w:val="22"/>
                <w:szCs w:val="22"/>
                <w:lang w:val="sl-SI"/>
              </w:rPr>
              <w:t>(10) Če povzročitelj radioaktivnih odpadkov ali izrabljenega goriva ni znan, prevzame odgovornost in stroške za ravnanje z radioaktivnimi odpadki ali izrabljenim gorivom država.</w:t>
            </w:r>
          </w:p>
          <w:p w14:paraId="32BB04C4" w14:textId="77777777" w:rsidR="003C21C1" w:rsidRPr="003C21C1" w:rsidRDefault="003C21C1" w:rsidP="003C21C1">
            <w:pPr>
              <w:rPr>
                <w:sz w:val="22"/>
                <w:szCs w:val="22"/>
                <w:lang w:val="sl-SI"/>
              </w:rPr>
            </w:pPr>
            <w:r w:rsidRPr="003C21C1">
              <w:rPr>
                <w:sz w:val="22"/>
                <w:szCs w:val="22"/>
                <w:lang w:val="sl-SI"/>
              </w:rPr>
              <w:t>(11) Organ, pristojen za jedrsko varnost, vodi centralno evidenco radioaktivnih odpadkov in izrabljenega goriva, ki nastajajo na ozemlju Republike Slovenije.</w:t>
            </w:r>
          </w:p>
          <w:p w14:paraId="4BB2AF24" w14:textId="77777777" w:rsidR="003C21C1" w:rsidRPr="003C21C1" w:rsidRDefault="003C21C1" w:rsidP="003C21C1">
            <w:pPr>
              <w:rPr>
                <w:sz w:val="22"/>
                <w:szCs w:val="22"/>
                <w:lang w:val="sl-SI"/>
              </w:rPr>
            </w:pPr>
            <w:r w:rsidRPr="003C21C1">
              <w:rPr>
                <w:sz w:val="22"/>
                <w:szCs w:val="22"/>
                <w:lang w:val="sl-SI"/>
              </w:rPr>
              <w:t>(12) Imetnik radioaktivnih odpadkov in izrabljenega goriva mora podatke o nastajanju radioaktivnih odpadkov in izrabljenega goriva poslati v centralno evidenco radioaktivnih odpadkov in izrabljenega goriva.</w:t>
            </w:r>
          </w:p>
          <w:p w14:paraId="7C1CCF31" w14:textId="20F5CD0D" w:rsidR="00A508F4" w:rsidRDefault="003C21C1" w:rsidP="003C21C1">
            <w:pPr>
              <w:rPr>
                <w:sz w:val="22"/>
                <w:szCs w:val="22"/>
                <w:lang w:val="sl-SI"/>
              </w:rPr>
            </w:pPr>
            <w:r w:rsidRPr="003C21C1">
              <w:rPr>
                <w:sz w:val="22"/>
                <w:szCs w:val="22"/>
                <w:lang w:val="sl-SI"/>
              </w:rPr>
              <w:t>(13) Minister, pristojen za naravne vire, razvrsti radioaktivne odpadke glede na stopnjo in vrsto radioaktivnosti ter določi ravnanje z radioaktivnimi odpadki in izrabljenim gorivom, obseg poročanja o nastajanju radioaktivnih odpadkov in izrabljenega goriva, način in obseg vodenja centralne evidence nastajanja radioaktivnih odpadkov in izrabljenega goriva ter vodenja evidenc skladiščenih ali odloženih radioaktivnih odpadkov in izrabljenega goriva.</w:t>
            </w:r>
          </w:p>
          <w:p w14:paraId="6844FA7E" w14:textId="77777777" w:rsidR="003C21C1" w:rsidRPr="00A508F4" w:rsidRDefault="003C21C1" w:rsidP="003C21C1">
            <w:pPr>
              <w:rPr>
                <w:sz w:val="22"/>
                <w:szCs w:val="22"/>
                <w:lang w:val="sl-SI"/>
              </w:rPr>
            </w:pPr>
          </w:p>
          <w:p w14:paraId="2028E925" w14:textId="1D687F33" w:rsidR="00A508F4" w:rsidRPr="007C35AB" w:rsidRDefault="003C21C1" w:rsidP="00A508F4">
            <w:pPr>
              <w:rPr>
                <w:b/>
                <w:sz w:val="22"/>
                <w:szCs w:val="22"/>
                <w:lang w:val="sl-SI"/>
              </w:rPr>
            </w:pPr>
            <w:r>
              <w:rPr>
                <w:b/>
                <w:sz w:val="22"/>
                <w:szCs w:val="22"/>
                <w:lang w:val="sl-SI"/>
              </w:rPr>
              <w:t xml:space="preserve">ZVISJV-1, </w:t>
            </w:r>
            <w:r w:rsidR="00A508F4" w:rsidRPr="007C35AB">
              <w:rPr>
                <w:b/>
                <w:sz w:val="22"/>
                <w:szCs w:val="22"/>
                <w:lang w:val="sl-SI"/>
              </w:rPr>
              <w:t>122. člen</w:t>
            </w:r>
            <w:r>
              <w:rPr>
                <w:b/>
                <w:sz w:val="22"/>
                <w:szCs w:val="22"/>
                <w:lang w:val="sl-SI"/>
              </w:rPr>
              <w:t xml:space="preserve"> </w:t>
            </w:r>
            <w:r w:rsidR="00A508F4" w:rsidRPr="007C35AB">
              <w:rPr>
                <w:b/>
                <w:sz w:val="22"/>
                <w:szCs w:val="22"/>
                <w:lang w:val="sl-SI"/>
              </w:rPr>
              <w:t>(obvezna državna gospodarska javna služba za ravnanje z radioaktivnimi odpadki)</w:t>
            </w:r>
          </w:p>
          <w:p w14:paraId="6A9A2BA9" w14:textId="77777777" w:rsidR="003C21C1" w:rsidRPr="003C21C1" w:rsidRDefault="003C21C1" w:rsidP="003C21C1">
            <w:pPr>
              <w:rPr>
                <w:sz w:val="22"/>
                <w:szCs w:val="22"/>
                <w:lang w:val="sl-SI"/>
              </w:rPr>
            </w:pPr>
            <w:r w:rsidRPr="003C21C1">
              <w:rPr>
                <w:sz w:val="22"/>
                <w:szCs w:val="22"/>
                <w:lang w:val="sl-SI"/>
              </w:rPr>
              <w:lastRenderedPageBreak/>
              <w:t>(1) Zaradi zagotovitve pogojev izvajanja vseh organizacijskih in fizičnih dejavnosti, ki se opravljajo pri shranjevanju, premeščanju, predelavi, skladiščenju in odlaganju radioaktivnih odpadkov tako, da ne pride do nenadzorovanega širjenja radioaktivnosti v okolje ter da je zavarovano življenje in zdravje ljudi, se določi obvezna državna gospodarska javna služba za ravnanje z radioaktivnimi odpadki.</w:t>
            </w:r>
          </w:p>
          <w:p w14:paraId="3789D620" w14:textId="77777777" w:rsidR="003C21C1" w:rsidRPr="003C21C1" w:rsidRDefault="003C21C1" w:rsidP="003C21C1">
            <w:pPr>
              <w:rPr>
                <w:sz w:val="22"/>
                <w:szCs w:val="22"/>
                <w:lang w:val="sl-SI"/>
              </w:rPr>
            </w:pPr>
            <w:r w:rsidRPr="003C21C1">
              <w:rPr>
                <w:sz w:val="22"/>
                <w:szCs w:val="22"/>
                <w:lang w:val="sl-SI"/>
              </w:rPr>
              <w:t>(2) Pogoje za izvajanje vseh organizacijskih in fizičnih dejavnosti, ki se izvajajo pri shranjevanju, premeščanju, predelavi, skladiščenju in odlaganju radioaktivnih odpadkov ali izrabljenega goriva, zagotovi država.</w:t>
            </w:r>
          </w:p>
          <w:p w14:paraId="3DE85A66" w14:textId="77777777" w:rsidR="003C21C1" w:rsidRPr="003C21C1" w:rsidRDefault="003C21C1" w:rsidP="003C21C1">
            <w:pPr>
              <w:rPr>
                <w:sz w:val="22"/>
                <w:szCs w:val="22"/>
                <w:lang w:val="sl-SI"/>
              </w:rPr>
            </w:pPr>
            <w:r w:rsidRPr="003C21C1">
              <w:rPr>
                <w:sz w:val="22"/>
                <w:szCs w:val="22"/>
                <w:lang w:val="sl-SI"/>
              </w:rPr>
              <w:t>(3) Obvezna državna gospodarska javna služba za ravnanje z radioaktivnimi odpadki obsega:</w:t>
            </w:r>
          </w:p>
          <w:p w14:paraId="15E0CD8E" w14:textId="77777777" w:rsidR="003C21C1" w:rsidRPr="003C21C1" w:rsidRDefault="003C21C1" w:rsidP="003C21C1">
            <w:pPr>
              <w:rPr>
                <w:sz w:val="22"/>
                <w:szCs w:val="22"/>
                <w:lang w:val="sl-SI"/>
              </w:rPr>
            </w:pPr>
            <w:r w:rsidRPr="003C21C1">
              <w:rPr>
                <w:sz w:val="22"/>
                <w:szCs w:val="22"/>
                <w:lang w:val="sl-SI"/>
              </w:rPr>
              <w:t>1.      prevzemanje, zbiranje, prevažanje, predelavo in skladiščenje pred odlaganjem, priprave na izgradnjo odlagališča, izgradnjo odlagališča ter odlaganje radioaktivnih odpadkov, ki niso odpadki iz jedrskih objektov za proizvodnjo energije;</w:t>
            </w:r>
          </w:p>
          <w:p w14:paraId="6C3A7389" w14:textId="77777777" w:rsidR="003C21C1" w:rsidRPr="003C21C1" w:rsidRDefault="003C21C1" w:rsidP="003C21C1">
            <w:pPr>
              <w:rPr>
                <w:sz w:val="22"/>
                <w:szCs w:val="22"/>
                <w:lang w:val="sl-SI"/>
              </w:rPr>
            </w:pPr>
            <w:r w:rsidRPr="003C21C1">
              <w:rPr>
                <w:sz w:val="22"/>
                <w:szCs w:val="22"/>
                <w:lang w:val="sl-SI"/>
              </w:rPr>
              <w:t>2.      predelavo radioaktivnih odpadkov in izrabljenega goriva pred odlaganjem, priprave na izgradnjo odlagališča, izgradnjo odlagališča ter odlaganje radioaktivnih odpadkov iz jedrskih objektov za proizvodnjo energije;</w:t>
            </w:r>
          </w:p>
          <w:p w14:paraId="196F3C64" w14:textId="77777777" w:rsidR="003C21C1" w:rsidRPr="003C21C1" w:rsidRDefault="003C21C1" w:rsidP="003C21C1">
            <w:pPr>
              <w:rPr>
                <w:sz w:val="22"/>
                <w:szCs w:val="22"/>
                <w:lang w:val="sl-SI"/>
              </w:rPr>
            </w:pPr>
            <w:r w:rsidRPr="003C21C1">
              <w:rPr>
                <w:sz w:val="22"/>
                <w:szCs w:val="22"/>
                <w:lang w:val="sl-SI"/>
              </w:rPr>
              <w:t>3.      obratovanje odlagališč radioaktivnih odpadkov;</w:t>
            </w:r>
          </w:p>
          <w:p w14:paraId="5B6C9846" w14:textId="77777777" w:rsidR="003C21C1" w:rsidRPr="003C21C1" w:rsidRDefault="003C21C1" w:rsidP="003C21C1">
            <w:pPr>
              <w:rPr>
                <w:sz w:val="22"/>
                <w:szCs w:val="22"/>
                <w:lang w:val="sl-SI"/>
              </w:rPr>
            </w:pPr>
            <w:r w:rsidRPr="003C21C1">
              <w:rPr>
                <w:sz w:val="22"/>
                <w:szCs w:val="22"/>
                <w:lang w:val="sl-SI"/>
              </w:rPr>
              <w:t>4.      upravljanje, dolgoročni nadzor in vzdrževanje zaprtih odlagališč radioaktivnih odpadkov;</w:t>
            </w:r>
          </w:p>
          <w:p w14:paraId="701AAE5D" w14:textId="77777777" w:rsidR="003C21C1" w:rsidRPr="003C21C1" w:rsidRDefault="003C21C1" w:rsidP="003C21C1">
            <w:pPr>
              <w:rPr>
                <w:sz w:val="22"/>
                <w:szCs w:val="22"/>
                <w:lang w:val="sl-SI"/>
              </w:rPr>
            </w:pPr>
            <w:r w:rsidRPr="003C21C1">
              <w:rPr>
                <w:sz w:val="22"/>
                <w:szCs w:val="22"/>
                <w:lang w:val="sl-SI"/>
              </w:rPr>
              <w:t xml:space="preserve">5.      upravljanje, dolgoročni nadzor in vzdrževanje zaprtih odlagališč rudarske in </w:t>
            </w:r>
            <w:proofErr w:type="spellStart"/>
            <w:r w:rsidRPr="003C21C1">
              <w:rPr>
                <w:sz w:val="22"/>
                <w:szCs w:val="22"/>
                <w:lang w:val="sl-SI"/>
              </w:rPr>
              <w:t>hidrometalurške</w:t>
            </w:r>
            <w:proofErr w:type="spellEnd"/>
            <w:r w:rsidRPr="003C21C1">
              <w:rPr>
                <w:sz w:val="22"/>
                <w:szCs w:val="22"/>
                <w:lang w:val="sl-SI"/>
              </w:rPr>
              <w:t xml:space="preserve"> jalovine, ki nastane pri pridobivanju in izkoriščanju jedrskih mineralnih surovin.</w:t>
            </w:r>
          </w:p>
          <w:p w14:paraId="4AA00611" w14:textId="77777777" w:rsidR="003C21C1" w:rsidRPr="003C21C1" w:rsidRDefault="003C21C1" w:rsidP="003C21C1">
            <w:pPr>
              <w:rPr>
                <w:sz w:val="22"/>
                <w:szCs w:val="22"/>
                <w:lang w:val="sl-SI"/>
              </w:rPr>
            </w:pPr>
            <w:r w:rsidRPr="003C21C1">
              <w:rPr>
                <w:sz w:val="22"/>
                <w:szCs w:val="22"/>
                <w:lang w:val="sl-SI"/>
              </w:rPr>
              <w:t>(4) Sestavni del dejavnosti iz prejšnjega odstavka je tudi skrb za razvoj stroke na področju ravnanja z radioaktivnimi odpadki in izrabljenim gorivom in prenos znanja iz mednarodnega okolja v Republiko Slovenijo.</w:t>
            </w:r>
          </w:p>
          <w:p w14:paraId="7815A3BF" w14:textId="77777777" w:rsidR="003C21C1" w:rsidRPr="003C21C1" w:rsidRDefault="003C21C1" w:rsidP="003C21C1">
            <w:pPr>
              <w:rPr>
                <w:sz w:val="22"/>
                <w:szCs w:val="22"/>
                <w:lang w:val="sl-SI"/>
              </w:rPr>
            </w:pPr>
            <w:r w:rsidRPr="003C21C1">
              <w:rPr>
                <w:sz w:val="22"/>
                <w:szCs w:val="22"/>
                <w:lang w:val="sl-SI"/>
              </w:rPr>
              <w:t>(5) Način in pogoje izvajanja obvezne državne gospodarske javne službe predpiše vlada.</w:t>
            </w:r>
          </w:p>
          <w:p w14:paraId="7137D3F7" w14:textId="77777777" w:rsidR="003C21C1" w:rsidRPr="003C21C1" w:rsidRDefault="003C21C1" w:rsidP="003C21C1">
            <w:pPr>
              <w:rPr>
                <w:sz w:val="22"/>
                <w:szCs w:val="22"/>
                <w:lang w:val="sl-SI"/>
              </w:rPr>
            </w:pPr>
            <w:r w:rsidRPr="003C21C1">
              <w:rPr>
                <w:sz w:val="22"/>
                <w:szCs w:val="22"/>
                <w:lang w:val="sl-SI"/>
              </w:rPr>
              <w:t>(6) S predpisom iz prejšnjega odstavka se določijo tudi:</w:t>
            </w:r>
          </w:p>
          <w:p w14:paraId="05CB950F" w14:textId="77777777" w:rsidR="003C21C1" w:rsidRPr="003C21C1" w:rsidRDefault="003C21C1" w:rsidP="003C21C1">
            <w:pPr>
              <w:rPr>
                <w:sz w:val="22"/>
                <w:szCs w:val="22"/>
                <w:lang w:val="sl-SI"/>
              </w:rPr>
            </w:pPr>
            <w:r w:rsidRPr="003C21C1">
              <w:rPr>
                <w:sz w:val="22"/>
                <w:szCs w:val="22"/>
                <w:lang w:val="sl-SI"/>
              </w:rPr>
              <w:t>1.      organizacijska oblika obvezne državne gospodarske javne službe za ravnanje z radioaktivnimi odpadki;</w:t>
            </w:r>
          </w:p>
          <w:p w14:paraId="6E220A55" w14:textId="77777777" w:rsidR="003C21C1" w:rsidRPr="003C21C1" w:rsidRDefault="003C21C1" w:rsidP="003C21C1">
            <w:pPr>
              <w:rPr>
                <w:sz w:val="22"/>
                <w:szCs w:val="22"/>
                <w:lang w:val="sl-SI"/>
              </w:rPr>
            </w:pPr>
            <w:r w:rsidRPr="003C21C1">
              <w:rPr>
                <w:sz w:val="22"/>
                <w:szCs w:val="22"/>
                <w:lang w:val="sl-SI"/>
              </w:rPr>
              <w:t>2.      viri financiranja in način njihovega oblikovanja ter metodologija za oblikovanje virov financiranja;</w:t>
            </w:r>
          </w:p>
          <w:p w14:paraId="2AF34D53" w14:textId="77777777" w:rsidR="003C21C1" w:rsidRPr="003C21C1" w:rsidRDefault="003C21C1" w:rsidP="003C21C1">
            <w:pPr>
              <w:rPr>
                <w:sz w:val="22"/>
                <w:szCs w:val="22"/>
                <w:lang w:val="sl-SI"/>
              </w:rPr>
            </w:pPr>
            <w:r w:rsidRPr="003C21C1">
              <w:rPr>
                <w:sz w:val="22"/>
                <w:szCs w:val="22"/>
                <w:lang w:val="sl-SI"/>
              </w:rPr>
              <w:t>3.      seznam objektov iz 125. člena tega zakona, ki jih izvajalec obvezne državne gospodarske javne službe za ravnanje z radioaktivnimi odpadki upravlja po tem zakonu;</w:t>
            </w:r>
          </w:p>
          <w:p w14:paraId="52EA391A" w14:textId="77777777" w:rsidR="003C21C1" w:rsidRPr="003C21C1" w:rsidRDefault="003C21C1" w:rsidP="003C21C1">
            <w:pPr>
              <w:rPr>
                <w:sz w:val="22"/>
                <w:szCs w:val="22"/>
                <w:lang w:val="sl-SI"/>
              </w:rPr>
            </w:pPr>
            <w:r w:rsidRPr="003C21C1">
              <w:rPr>
                <w:sz w:val="22"/>
                <w:szCs w:val="22"/>
                <w:lang w:val="sl-SI"/>
              </w:rPr>
              <w:t>4.      merila za oblikovanje cenika za storitve;</w:t>
            </w:r>
          </w:p>
          <w:p w14:paraId="7E9D6D03" w14:textId="77777777" w:rsidR="003C21C1" w:rsidRPr="003C21C1" w:rsidRDefault="003C21C1" w:rsidP="003C21C1">
            <w:pPr>
              <w:rPr>
                <w:sz w:val="22"/>
                <w:szCs w:val="22"/>
                <w:lang w:val="sl-SI"/>
              </w:rPr>
            </w:pPr>
            <w:r w:rsidRPr="003C21C1">
              <w:rPr>
                <w:sz w:val="22"/>
                <w:szCs w:val="22"/>
                <w:lang w:val="sl-SI"/>
              </w:rPr>
              <w:lastRenderedPageBreak/>
              <w:t>5.      druge vsebine, pomembne za izvajanje vseh organizacijskih in fizičnih dejavnosti, ki se izvajajo pri shranjevanju, premeščanju, predelavi, skladiščenju in odlaganju radioaktivnih odpadkov.</w:t>
            </w:r>
          </w:p>
          <w:p w14:paraId="786C12BC" w14:textId="77777777" w:rsidR="003C21C1" w:rsidRPr="003C21C1" w:rsidRDefault="003C21C1" w:rsidP="003C21C1">
            <w:pPr>
              <w:rPr>
                <w:sz w:val="22"/>
                <w:szCs w:val="22"/>
                <w:lang w:val="sl-SI"/>
              </w:rPr>
            </w:pPr>
            <w:r w:rsidRPr="003C21C1">
              <w:rPr>
                <w:sz w:val="22"/>
                <w:szCs w:val="22"/>
                <w:lang w:val="sl-SI"/>
              </w:rPr>
              <w:t>(7) Vlada na podlagi predpisanih meril določi cenik storitev izvajanja obvezne državne gospodarske javne službe za ravnanje z radioaktivnimi odpadki.</w:t>
            </w:r>
          </w:p>
          <w:p w14:paraId="65179FDE" w14:textId="77777777" w:rsidR="003C21C1" w:rsidRPr="003C21C1" w:rsidRDefault="003C21C1" w:rsidP="003C21C1">
            <w:pPr>
              <w:rPr>
                <w:sz w:val="22"/>
                <w:szCs w:val="22"/>
                <w:lang w:val="sl-SI"/>
              </w:rPr>
            </w:pPr>
            <w:r w:rsidRPr="003C21C1">
              <w:rPr>
                <w:sz w:val="22"/>
                <w:szCs w:val="22"/>
                <w:lang w:val="sl-SI"/>
              </w:rPr>
              <w:t>(8) V primeru iz desetega odstavka prejšnjega člena stroške ravnanja z radioaktivnimi odpadki krije izvajalec obvezne državne gospodarske javne službe za ravnanje z radioaktivnimi odpadki.</w:t>
            </w:r>
          </w:p>
          <w:p w14:paraId="565D054D" w14:textId="77777777" w:rsidR="003C21C1" w:rsidRPr="003C21C1" w:rsidRDefault="003C21C1" w:rsidP="003C21C1">
            <w:pPr>
              <w:rPr>
                <w:sz w:val="22"/>
                <w:szCs w:val="22"/>
                <w:lang w:val="sl-SI"/>
              </w:rPr>
            </w:pPr>
            <w:r w:rsidRPr="003C21C1">
              <w:rPr>
                <w:sz w:val="22"/>
                <w:szCs w:val="22"/>
                <w:lang w:val="sl-SI"/>
              </w:rPr>
              <w:t>(9) Storitve obvezne državne gospodarske javne službe iz 2. točke tretjega odstavka tega člena se financirajo iz sredstev namenskega sklada, ki je ustanovljen z zakonom, ki ureja sklad za financiranje razgradnje Nuklearne elektrarne Krško in odlaganja radioaktivnih odpadkov iz Nuklearne elektrarne Krško (v nadaljnjem besedilu: NE Krško). Iz istega sklada se financira tudi del stroškov iz 3. točke tretjega odstavka tega člena glede na delež radioaktivnih odpadkov iz jedrskih objektov za proizvodnjo energije.</w:t>
            </w:r>
          </w:p>
          <w:p w14:paraId="49A14C44" w14:textId="77777777" w:rsidR="003C21C1" w:rsidRPr="003C21C1" w:rsidRDefault="003C21C1" w:rsidP="003C21C1">
            <w:pPr>
              <w:rPr>
                <w:sz w:val="22"/>
                <w:szCs w:val="22"/>
                <w:lang w:val="sl-SI"/>
              </w:rPr>
            </w:pPr>
            <w:r w:rsidRPr="003C21C1">
              <w:rPr>
                <w:sz w:val="22"/>
                <w:szCs w:val="22"/>
                <w:lang w:val="sl-SI"/>
              </w:rPr>
              <w:t>(10) Upravljavec jedrskega objekta lahko shranjuje, skladišči in obdeluje radioaktivne odpadke in izrabljeno gorivo za potrebe obvezne državne gospodarske javne službe za ravnanje z radioaktivnimi odpadki, če za tako ravnanje pridobi dovoljenje organa, pristojnega za jedrsko varnost.</w:t>
            </w:r>
          </w:p>
          <w:p w14:paraId="4BF798C1" w14:textId="77777777" w:rsidR="003C21C1" w:rsidRPr="003C21C1" w:rsidRDefault="003C21C1" w:rsidP="003C21C1">
            <w:pPr>
              <w:rPr>
                <w:sz w:val="22"/>
                <w:szCs w:val="22"/>
                <w:lang w:val="sl-SI"/>
              </w:rPr>
            </w:pPr>
            <w:r w:rsidRPr="003C21C1">
              <w:rPr>
                <w:sz w:val="22"/>
                <w:szCs w:val="22"/>
                <w:lang w:val="sl-SI"/>
              </w:rPr>
              <w:t>(11) Vlada z aktom določi:</w:t>
            </w:r>
          </w:p>
          <w:p w14:paraId="74AC0BF6" w14:textId="77777777" w:rsidR="003C21C1" w:rsidRPr="003C21C1" w:rsidRDefault="003C21C1" w:rsidP="003C21C1">
            <w:pPr>
              <w:rPr>
                <w:sz w:val="22"/>
                <w:szCs w:val="22"/>
                <w:lang w:val="sl-SI"/>
              </w:rPr>
            </w:pPr>
            <w:r w:rsidRPr="003C21C1">
              <w:rPr>
                <w:sz w:val="22"/>
                <w:szCs w:val="22"/>
                <w:lang w:val="sl-SI"/>
              </w:rPr>
              <w:t>1.      ustanovitelja in sedež;</w:t>
            </w:r>
          </w:p>
          <w:p w14:paraId="0753D322" w14:textId="77777777" w:rsidR="003C21C1" w:rsidRPr="003C21C1" w:rsidRDefault="003C21C1" w:rsidP="003C21C1">
            <w:pPr>
              <w:rPr>
                <w:sz w:val="22"/>
                <w:szCs w:val="22"/>
                <w:lang w:val="sl-SI"/>
              </w:rPr>
            </w:pPr>
            <w:r w:rsidRPr="003C21C1">
              <w:rPr>
                <w:sz w:val="22"/>
                <w:szCs w:val="22"/>
                <w:lang w:val="sl-SI"/>
              </w:rPr>
              <w:t>2.      pravice ustanovitelja;</w:t>
            </w:r>
          </w:p>
          <w:p w14:paraId="35D76F15" w14:textId="77777777" w:rsidR="003C21C1" w:rsidRPr="003C21C1" w:rsidRDefault="003C21C1" w:rsidP="003C21C1">
            <w:pPr>
              <w:rPr>
                <w:sz w:val="22"/>
                <w:szCs w:val="22"/>
                <w:lang w:val="sl-SI"/>
              </w:rPr>
            </w:pPr>
            <w:r w:rsidRPr="003C21C1">
              <w:rPr>
                <w:sz w:val="22"/>
                <w:szCs w:val="22"/>
                <w:lang w:val="sl-SI"/>
              </w:rPr>
              <w:t>3.      firma;</w:t>
            </w:r>
          </w:p>
          <w:p w14:paraId="24CD4728" w14:textId="77777777" w:rsidR="003C21C1" w:rsidRPr="003C21C1" w:rsidRDefault="003C21C1" w:rsidP="003C21C1">
            <w:pPr>
              <w:rPr>
                <w:sz w:val="22"/>
                <w:szCs w:val="22"/>
                <w:lang w:val="sl-SI"/>
              </w:rPr>
            </w:pPr>
            <w:r w:rsidRPr="003C21C1">
              <w:rPr>
                <w:sz w:val="22"/>
                <w:szCs w:val="22"/>
                <w:lang w:val="sl-SI"/>
              </w:rPr>
              <w:t>4.      namen ustanovitve;</w:t>
            </w:r>
          </w:p>
          <w:p w14:paraId="722F8ACB" w14:textId="77777777" w:rsidR="003C21C1" w:rsidRPr="003C21C1" w:rsidRDefault="003C21C1" w:rsidP="003C21C1">
            <w:pPr>
              <w:rPr>
                <w:sz w:val="22"/>
                <w:szCs w:val="22"/>
                <w:lang w:val="sl-SI"/>
              </w:rPr>
            </w:pPr>
            <w:r w:rsidRPr="003C21C1">
              <w:rPr>
                <w:sz w:val="22"/>
                <w:szCs w:val="22"/>
                <w:lang w:val="sl-SI"/>
              </w:rPr>
              <w:t>5.      naloge;</w:t>
            </w:r>
          </w:p>
          <w:p w14:paraId="24EC6F9B" w14:textId="77777777" w:rsidR="003C21C1" w:rsidRPr="003C21C1" w:rsidRDefault="003C21C1" w:rsidP="003C21C1">
            <w:pPr>
              <w:rPr>
                <w:sz w:val="22"/>
                <w:szCs w:val="22"/>
                <w:lang w:val="sl-SI"/>
              </w:rPr>
            </w:pPr>
            <w:r w:rsidRPr="003C21C1">
              <w:rPr>
                <w:sz w:val="22"/>
                <w:szCs w:val="22"/>
                <w:lang w:val="sl-SI"/>
              </w:rPr>
              <w:t>6.      obdobje, za katero je ustanovljena;</w:t>
            </w:r>
          </w:p>
          <w:p w14:paraId="1D82497A" w14:textId="77777777" w:rsidR="003C21C1" w:rsidRPr="003C21C1" w:rsidRDefault="003C21C1" w:rsidP="003C21C1">
            <w:pPr>
              <w:rPr>
                <w:sz w:val="22"/>
                <w:szCs w:val="22"/>
                <w:lang w:val="sl-SI"/>
              </w:rPr>
            </w:pPr>
            <w:r w:rsidRPr="003C21C1">
              <w:rPr>
                <w:sz w:val="22"/>
                <w:szCs w:val="22"/>
                <w:lang w:val="sl-SI"/>
              </w:rPr>
              <w:t>7.      odgovornosti za obveznosti;</w:t>
            </w:r>
          </w:p>
          <w:p w14:paraId="2A49A1B1" w14:textId="77777777" w:rsidR="003C21C1" w:rsidRPr="003C21C1" w:rsidRDefault="003C21C1" w:rsidP="003C21C1">
            <w:pPr>
              <w:rPr>
                <w:sz w:val="22"/>
                <w:szCs w:val="22"/>
                <w:lang w:val="sl-SI"/>
              </w:rPr>
            </w:pPr>
            <w:r w:rsidRPr="003C21C1">
              <w:rPr>
                <w:sz w:val="22"/>
                <w:szCs w:val="22"/>
                <w:lang w:val="sl-SI"/>
              </w:rPr>
              <w:t>8.      notranja organizacija in način poslovanja;</w:t>
            </w:r>
          </w:p>
          <w:p w14:paraId="65CCCB01" w14:textId="77777777" w:rsidR="003C21C1" w:rsidRPr="003C21C1" w:rsidRDefault="003C21C1" w:rsidP="003C21C1">
            <w:pPr>
              <w:rPr>
                <w:sz w:val="22"/>
                <w:szCs w:val="22"/>
                <w:lang w:val="sl-SI"/>
              </w:rPr>
            </w:pPr>
            <w:r w:rsidRPr="003C21C1">
              <w:rPr>
                <w:sz w:val="22"/>
                <w:szCs w:val="22"/>
                <w:lang w:val="sl-SI"/>
              </w:rPr>
              <w:t>9.      organe, število, način izvolitve in mandatna doba;</w:t>
            </w:r>
          </w:p>
          <w:p w14:paraId="7C94DF0B" w14:textId="77777777" w:rsidR="003C21C1" w:rsidRPr="003C21C1" w:rsidRDefault="003C21C1" w:rsidP="003C21C1">
            <w:pPr>
              <w:rPr>
                <w:sz w:val="22"/>
                <w:szCs w:val="22"/>
                <w:lang w:val="sl-SI"/>
              </w:rPr>
            </w:pPr>
            <w:r w:rsidRPr="003C21C1">
              <w:rPr>
                <w:sz w:val="22"/>
                <w:szCs w:val="22"/>
                <w:lang w:val="sl-SI"/>
              </w:rPr>
              <w:t>10.   pristojnosti in odgovornosti organov;</w:t>
            </w:r>
          </w:p>
          <w:p w14:paraId="763DA899" w14:textId="77777777" w:rsidR="003C21C1" w:rsidRPr="003C21C1" w:rsidRDefault="003C21C1" w:rsidP="003C21C1">
            <w:pPr>
              <w:rPr>
                <w:sz w:val="22"/>
                <w:szCs w:val="22"/>
                <w:lang w:val="sl-SI"/>
              </w:rPr>
            </w:pPr>
            <w:r w:rsidRPr="003C21C1">
              <w:rPr>
                <w:sz w:val="22"/>
                <w:szCs w:val="22"/>
                <w:lang w:val="sl-SI"/>
              </w:rPr>
              <w:t>11.   način imenovanja;</w:t>
            </w:r>
          </w:p>
          <w:p w14:paraId="3679DC4F" w14:textId="77777777" w:rsidR="003C21C1" w:rsidRPr="003C21C1" w:rsidRDefault="003C21C1" w:rsidP="003C21C1">
            <w:pPr>
              <w:rPr>
                <w:sz w:val="22"/>
                <w:szCs w:val="22"/>
                <w:lang w:val="sl-SI"/>
              </w:rPr>
            </w:pPr>
            <w:r w:rsidRPr="003C21C1">
              <w:rPr>
                <w:sz w:val="22"/>
                <w:szCs w:val="22"/>
                <w:lang w:val="sl-SI"/>
              </w:rPr>
              <w:t>12.   varovanje poslovne skrivnosti;</w:t>
            </w:r>
          </w:p>
          <w:p w14:paraId="7C059DBC" w14:textId="77777777" w:rsidR="003C21C1" w:rsidRPr="003C21C1" w:rsidRDefault="003C21C1" w:rsidP="003C21C1">
            <w:pPr>
              <w:rPr>
                <w:sz w:val="22"/>
                <w:szCs w:val="22"/>
                <w:lang w:val="sl-SI"/>
              </w:rPr>
            </w:pPr>
            <w:r w:rsidRPr="003C21C1">
              <w:rPr>
                <w:sz w:val="22"/>
                <w:szCs w:val="22"/>
                <w:lang w:val="sl-SI"/>
              </w:rPr>
              <w:t>13.   pooblastila za zastopanje;</w:t>
            </w:r>
          </w:p>
          <w:p w14:paraId="7E8129BB" w14:textId="77777777" w:rsidR="003C21C1" w:rsidRPr="003C21C1" w:rsidRDefault="003C21C1" w:rsidP="003C21C1">
            <w:pPr>
              <w:rPr>
                <w:sz w:val="22"/>
                <w:szCs w:val="22"/>
                <w:lang w:val="sl-SI"/>
              </w:rPr>
            </w:pPr>
            <w:r w:rsidRPr="003C21C1">
              <w:rPr>
                <w:sz w:val="22"/>
                <w:szCs w:val="22"/>
                <w:lang w:val="sl-SI"/>
              </w:rPr>
              <w:t>14.   omejitve poslovodne osebe pri upravljanju in razpolaganju s sredstvi;</w:t>
            </w:r>
          </w:p>
          <w:p w14:paraId="3C2AF5A0" w14:textId="77777777" w:rsidR="003C21C1" w:rsidRPr="003C21C1" w:rsidRDefault="003C21C1" w:rsidP="003C21C1">
            <w:pPr>
              <w:rPr>
                <w:sz w:val="22"/>
                <w:szCs w:val="22"/>
                <w:lang w:val="sl-SI"/>
              </w:rPr>
            </w:pPr>
            <w:r w:rsidRPr="003C21C1">
              <w:rPr>
                <w:sz w:val="22"/>
                <w:szCs w:val="22"/>
                <w:lang w:val="sl-SI"/>
              </w:rPr>
              <w:t>15.   obveznost poročanja;</w:t>
            </w:r>
          </w:p>
          <w:p w14:paraId="571DDD5B" w14:textId="77777777" w:rsidR="003C21C1" w:rsidRPr="003C21C1" w:rsidRDefault="003C21C1" w:rsidP="003C21C1">
            <w:pPr>
              <w:rPr>
                <w:sz w:val="22"/>
                <w:szCs w:val="22"/>
                <w:lang w:val="sl-SI"/>
              </w:rPr>
            </w:pPr>
            <w:r w:rsidRPr="003C21C1">
              <w:rPr>
                <w:sz w:val="22"/>
                <w:szCs w:val="22"/>
                <w:lang w:val="sl-SI"/>
              </w:rPr>
              <w:t>16.   revidiranje letnega poročila in izbira revizorja;</w:t>
            </w:r>
          </w:p>
          <w:p w14:paraId="2FC1CAEB" w14:textId="77777777" w:rsidR="003C21C1" w:rsidRPr="003C21C1" w:rsidRDefault="003C21C1" w:rsidP="003C21C1">
            <w:pPr>
              <w:rPr>
                <w:sz w:val="22"/>
                <w:szCs w:val="22"/>
                <w:lang w:val="sl-SI"/>
              </w:rPr>
            </w:pPr>
            <w:r w:rsidRPr="003C21C1">
              <w:rPr>
                <w:sz w:val="22"/>
                <w:szCs w:val="22"/>
                <w:lang w:val="sl-SI"/>
              </w:rPr>
              <w:t>17.   notranji nadzor in izbira notranjega revizorja;</w:t>
            </w:r>
          </w:p>
          <w:p w14:paraId="38927190" w14:textId="77777777" w:rsidR="003C21C1" w:rsidRPr="003C21C1" w:rsidRDefault="003C21C1" w:rsidP="003C21C1">
            <w:pPr>
              <w:rPr>
                <w:sz w:val="22"/>
                <w:szCs w:val="22"/>
                <w:lang w:val="sl-SI"/>
              </w:rPr>
            </w:pPr>
            <w:r w:rsidRPr="003C21C1">
              <w:rPr>
                <w:sz w:val="22"/>
                <w:szCs w:val="22"/>
                <w:lang w:val="sl-SI"/>
              </w:rPr>
              <w:t>18.   vsebina statuta, njegova priprava in postopek potrjevanja;</w:t>
            </w:r>
          </w:p>
          <w:p w14:paraId="651B7322" w14:textId="77777777" w:rsidR="003C21C1" w:rsidRPr="003C21C1" w:rsidRDefault="003C21C1" w:rsidP="003C21C1">
            <w:pPr>
              <w:rPr>
                <w:sz w:val="22"/>
                <w:szCs w:val="22"/>
                <w:lang w:val="sl-SI"/>
              </w:rPr>
            </w:pPr>
            <w:r w:rsidRPr="003C21C1">
              <w:rPr>
                <w:sz w:val="22"/>
                <w:szCs w:val="22"/>
                <w:lang w:val="sl-SI"/>
              </w:rPr>
              <w:t>19.   druga pomembna vprašanja v zvezi z organizacijo in poslovanjem.</w:t>
            </w:r>
          </w:p>
          <w:p w14:paraId="66D7FC7E" w14:textId="691CC6AD" w:rsidR="00D6552F" w:rsidRPr="00115090" w:rsidRDefault="003C21C1" w:rsidP="003C21C1">
            <w:pPr>
              <w:rPr>
                <w:i/>
                <w:sz w:val="22"/>
                <w:szCs w:val="22"/>
                <w:highlight w:val="yellow"/>
                <w:lang w:val="sl-SI"/>
              </w:rPr>
            </w:pPr>
            <w:r w:rsidRPr="003C21C1">
              <w:rPr>
                <w:sz w:val="22"/>
                <w:szCs w:val="22"/>
                <w:lang w:val="sl-SI"/>
              </w:rPr>
              <w:lastRenderedPageBreak/>
              <w:t>(12) Nadzor nad poslovanjem izvajalca obvezne državne gospodarske javne službe za ravnanje z radioaktivnimi odpadki opravlja ministrstvo, pristojno za odpadke.</w:t>
            </w:r>
          </w:p>
        </w:tc>
        <w:tc>
          <w:tcPr>
            <w:tcW w:w="2126" w:type="dxa"/>
          </w:tcPr>
          <w:p w14:paraId="06FE4D29" w14:textId="77777777" w:rsidR="00E705E6" w:rsidRDefault="00E705E6" w:rsidP="00E705E6">
            <w:pPr>
              <w:rPr>
                <w:i/>
                <w:sz w:val="22"/>
                <w:szCs w:val="22"/>
                <w:lang w:val="sl-SI"/>
              </w:rPr>
            </w:pPr>
            <w:r w:rsidRPr="00115090">
              <w:rPr>
                <w:i/>
                <w:sz w:val="22"/>
                <w:szCs w:val="22"/>
                <w:lang w:val="sl-SI"/>
              </w:rPr>
              <w:lastRenderedPageBreak/>
              <w:t>Vsebina členov je podana zgoraj pri skladnosti točke 5.1 Direktive</w:t>
            </w:r>
          </w:p>
          <w:p w14:paraId="64E2DA23" w14:textId="77777777" w:rsidR="005263A8" w:rsidRPr="007C35AB" w:rsidRDefault="005263A8" w:rsidP="005263A8">
            <w:pPr>
              <w:rPr>
                <w:sz w:val="22"/>
                <w:szCs w:val="22"/>
                <w:lang w:val="sl-SI"/>
              </w:rPr>
            </w:pPr>
          </w:p>
        </w:tc>
        <w:tc>
          <w:tcPr>
            <w:tcW w:w="1843" w:type="dxa"/>
          </w:tcPr>
          <w:p w14:paraId="6DD74C0D" w14:textId="77777777" w:rsidR="005263A8" w:rsidRPr="00CC03BD" w:rsidDel="00E34753" w:rsidRDefault="00715D8A"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2376EED5" w14:textId="77777777" w:rsidTr="00DB6375">
        <w:tc>
          <w:tcPr>
            <w:tcW w:w="3827" w:type="dxa"/>
          </w:tcPr>
          <w:p w14:paraId="095B3255" w14:textId="77777777" w:rsidR="005263A8" w:rsidRPr="007C35AB" w:rsidRDefault="005263A8" w:rsidP="005263A8">
            <w:pPr>
              <w:rPr>
                <w:iCs/>
                <w:noProof/>
                <w:sz w:val="22"/>
                <w:szCs w:val="22"/>
                <w:lang w:val="sl-SI"/>
              </w:rPr>
            </w:pPr>
            <w:r w:rsidRPr="007C35AB">
              <w:rPr>
                <w:color w:val="000000"/>
                <w:sz w:val="22"/>
                <w:szCs w:val="22"/>
                <w:lang w:val="sl-SI"/>
              </w:rPr>
              <w:lastRenderedPageBreak/>
              <w:t xml:space="preserve">(g) </w:t>
            </w:r>
            <w:proofErr w:type="spellStart"/>
            <w:r w:rsidRPr="007C35AB">
              <w:rPr>
                <w:color w:val="000000"/>
                <w:sz w:val="22"/>
                <w:szCs w:val="22"/>
                <w:lang w:val="sl-SI"/>
              </w:rPr>
              <w:t>national</w:t>
            </w:r>
            <w:proofErr w:type="spellEnd"/>
            <w:r w:rsidRPr="007C35AB">
              <w:rPr>
                <w:color w:val="000000"/>
                <w:sz w:val="22"/>
                <w:szCs w:val="22"/>
                <w:lang w:val="sl-SI"/>
              </w:rPr>
              <w:t xml:space="preserve"> </w:t>
            </w:r>
            <w:proofErr w:type="spellStart"/>
            <w:r w:rsidRPr="007C35AB">
              <w:rPr>
                <w:color w:val="000000"/>
                <w:sz w:val="22"/>
                <w:szCs w:val="22"/>
                <w:lang w:val="sl-SI"/>
              </w:rPr>
              <w:t>requirements</w:t>
            </w:r>
            <w:proofErr w:type="spellEnd"/>
            <w:r w:rsidRPr="007C35AB">
              <w:rPr>
                <w:color w:val="000000"/>
                <w:sz w:val="22"/>
                <w:szCs w:val="22"/>
                <w:lang w:val="sl-SI"/>
              </w:rPr>
              <w:t xml:space="preserve"> </w:t>
            </w:r>
            <w:proofErr w:type="spellStart"/>
            <w:r w:rsidRPr="007C35AB">
              <w:rPr>
                <w:color w:val="000000"/>
                <w:sz w:val="22"/>
                <w:szCs w:val="22"/>
                <w:lang w:val="sl-SI"/>
              </w:rPr>
              <w:t>for</w:t>
            </w:r>
            <w:proofErr w:type="spellEnd"/>
            <w:r w:rsidRPr="007C35AB">
              <w:rPr>
                <w:color w:val="000000"/>
                <w:sz w:val="22"/>
                <w:szCs w:val="22"/>
                <w:lang w:val="sl-SI"/>
              </w:rPr>
              <w:t xml:space="preserve"> </w:t>
            </w:r>
            <w:proofErr w:type="spellStart"/>
            <w:r w:rsidRPr="007C35AB">
              <w:rPr>
                <w:color w:val="000000"/>
                <w:sz w:val="22"/>
                <w:szCs w:val="22"/>
                <w:lang w:val="sl-SI"/>
              </w:rPr>
              <w:t>public</w:t>
            </w:r>
            <w:proofErr w:type="spellEnd"/>
            <w:r w:rsidRPr="007C35AB">
              <w:rPr>
                <w:color w:val="000000"/>
                <w:sz w:val="22"/>
                <w:szCs w:val="22"/>
                <w:lang w:val="sl-SI"/>
              </w:rPr>
              <w:t xml:space="preserve"> </w:t>
            </w:r>
            <w:proofErr w:type="spellStart"/>
            <w:r w:rsidRPr="007C35AB">
              <w:rPr>
                <w:color w:val="000000"/>
                <w:sz w:val="22"/>
                <w:szCs w:val="22"/>
                <w:lang w:val="sl-SI"/>
              </w:rPr>
              <w:t>information</w:t>
            </w:r>
            <w:proofErr w:type="spellEnd"/>
            <w:r w:rsidRPr="007C35AB">
              <w:rPr>
                <w:color w:val="000000"/>
                <w:sz w:val="22"/>
                <w:szCs w:val="22"/>
                <w:lang w:val="sl-SI"/>
              </w:rPr>
              <w:t xml:space="preserve"> </w:t>
            </w:r>
            <w:proofErr w:type="spellStart"/>
            <w:r w:rsidRPr="007C35AB">
              <w:rPr>
                <w:color w:val="000000"/>
                <w:sz w:val="22"/>
                <w:szCs w:val="22"/>
                <w:lang w:val="sl-SI"/>
              </w:rPr>
              <w:t>and</w:t>
            </w:r>
            <w:proofErr w:type="spellEnd"/>
            <w:r w:rsidRPr="007C35AB">
              <w:rPr>
                <w:color w:val="000000"/>
                <w:sz w:val="22"/>
                <w:szCs w:val="22"/>
                <w:lang w:val="sl-SI"/>
              </w:rPr>
              <w:t xml:space="preserve"> </w:t>
            </w:r>
            <w:proofErr w:type="spellStart"/>
            <w:r w:rsidRPr="007C35AB">
              <w:rPr>
                <w:color w:val="000000"/>
                <w:sz w:val="22"/>
                <w:szCs w:val="22"/>
                <w:lang w:val="sl-SI"/>
              </w:rPr>
              <w:t>participation</w:t>
            </w:r>
            <w:proofErr w:type="spellEnd"/>
            <w:r w:rsidRPr="007C35AB">
              <w:rPr>
                <w:color w:val="000000"/>
                <w:sz w:val="22"/>
                <w:szCs w:val="22"/>
                <w:lang w:val="sl-SI"/>
              </w:rPr>
              <w:t>;</w:t>
            </w:r>
          </w:p>
        </w:tc>
        <w:tc>
          <w:tcPr>
            <w:tcW w:w="7088" w:type="dxa"/>
          </w:tcPr>
          <w:p w14:paraId="6C882EE6" w14:textId="2EAE05AE" w:rsidR="00826CF6" w:rsidRDefault="00683BF3" w:rsidP="00826CF6">
            <w:pPr>
              <w:rPr>
                <w:b/>
                <w:sz w:val="22"/>
                <w:szCs w:val="22"/>
                <w:lang w:val="sl-SI"/>
              </w:rPr>
            </w:pPr>
            <w:r w:rsidRPr="0067517B">
              <w:rPr>
                <w:b/>
                <w:sz w:val="22"/>
                <w:szCs w:val="22"/>
                <w:lang w:val="sl-SI"/>
              </w:rPr>
              <w:t>ZVISJV</w:t>
            </w:r>
            <w:r w:rsidR="00A0138E">
              <w:rPr>
                <w:b/>
                <w:sz w:val="22"/>
                <w:szCs w:val="22"/>
                <w:lang w:val="sl-SI"/>
              </w:rPr>
              <w:t>-1</w:t>
            </w:r>
            <w:r w:rsidRPr="0067517B">
              <w:rPr>
                <w:b/>
                <w:sz w:val="22"/>
                <w:szCs w:val="22"/>
                <w:lang w:val="sl-SI"/>
              </w:rPr>
              <w:t xml:space="preserve">, </w:t>
            </w:r>
            <w:r w:rsidR="00826CF6" w:rsidRPr="0067517B">
              <w:rPr>
                <w:b/>
                <w:sz w:val="22"/>
                <w:szCs w:val="22"/>
                <w:lang w:val="sl-SI"/>
              </w:rPr>
              <w:t>Poglavje 10</w:t>
            </w:r>
            <w:r w:rsidR="00233786">
              <w:rPr>
                <w:b/>
                <w:sz w:val="22"/>
                <w:szCs w:val="22"/>
                <w:lang w:val="sl-SI"/>
              </w:rPr>
              <w:t>.</w:t>
            </w:r>
            <w:r w:rsidR="00A0138E">
              <w:rPr>
                <w:b/>
                <w:sz w:val="22"/>
                <w:szCs w:val="22"/>
                <w:lang w:val="sl-SI"/>
              </w:rPr>
              <w:t xml:space="preserve"> </w:t>
            </w:r>
            <w:r w:rsidR="00826CF6" w:rsidRPr="0067517B">
              <w:rPr>
                <w:b/>
                <w:sz w:val="22"/>
                <w:szCs w:val="22"/>
                <w:lang w:val="sl-SI"/>
              </w:rPr>
              <w:t>Poročilo o varstvu pred ionizirajočimi sevanji in jedrski varnosti</w:t>
            </w:r>
            <w:r w:rsidR="00F00FEA">
              <w:rPr>
                <w:b/>
                <w:sz w:val="22"/>
                <w:szCs w:val="22"/>
                <w:lang w:val="sl-SI"/>
              </w:rPr>
              <w:t xml:space="preserve">, </w:t>
            </w:r>
            <w:r w:rsidR="00A0138E" w:rsidRPr="0067517B">
              <w:rPr>
                <w:b/>
                <w:sz w:val="22"/>
                <w:szCs w:val="22"/>
                <w:lang w:val="sl-SI"/>
              </w:rPr>
              <w:t>1</w:t>
            </w:r>
            <w:r w:rsidR="00A0138E">
              <w:rPr>
                <w:b/>
                <w:sz w:val="22"/>
                <w:szCs w:val="22"/>
                <w:lang w:val="sl-SI"/>
              </w:rPr>
              <w:t>6</w:t>
            </w:r>
            <w:r w:rsidR="00A0138E" w:rsidRPr="0067517B">
              <w:rPr>
                <w:b/>
                <w:sz w:val="22"/>
                <w:szCs w:val="22"/>
                <w:lang w:val="sl-SI"/>
              </w:rPr>
              <w:t>8</w:t>
            </w:r>
            <w:r w:rsidR="00826CF6" w:rsidRPr="0067517B">
              <w:rPr>
                <w:b/>
                <w:sz w:val="22"/>
                <w:szCs w:val="22"/>
                <w:lang w:val="sl-SI"/>
              </w:rPr>
              <w:t>. člen</w:t>
            </w:r>
            <w:r w:rsidR="00F00FEA">
              <w:rPr>
                <w:b/>
                <w:sz w:val="22"/>
                <w:szCs w:val="22"/>
                <w:lang w:val="sl-SI"/>
              </w:rPr>
              <w:t xml:space="preserve"> </w:t>
            </w:r>
            <w:r w:rsidR="00826CF6" w:rsidRPr="0067517B">
              <w:rPr>
                <w:b/>
                <w:sz w:val="22"/>
                <w:szCs w:val="22"/>
                <w:lang w:val="sl-SI"/>
              </w:rPr>
              <w:t>(poročilo)</w:t>
            </w:r>
          </w:p>
          <w:p w14:paraId="5BDF246D" w14:textId="77777777" w:rsidR="00F00FEA" w:rsidRPr="00F00FEA" w:rsidRDefault="00F00FEA" w:rsidP="00F00FEA">
            <w:pPr>
              <w:rPr>
                <w:sz w:val="22"/>
                <w:szCs w:val="22"/>
                <w:lang w:val="sl-SI"/>
              </w:rPr>
            </w:pPr>
            <w:r w:rsidRPr="00F00FEA">
              <w:rPr>
                <w:sz w:val="22"/>
                <w:szCs w:val="22"/>
                <w:lang w:val="sl-SI"/>
              </w:rPr>
              <w:t>(1) Organ, pristojen za jedrsko varnost, v sodelovanju z ostalimi organi vsako leto do 31. julija pripravi poročilo o varstvu pred ionizirajočimi sevanji in jedrski varnosti za preteklo leto.</w:t>
            </w:r>
          </w:p>
          <w:p w14:paraId="1A853DE5" w14:textId="77777777" w:rsidR="00F00FEA" w:rsidRPr="00F00FEA" w:rsidRDefault="00F00FEA" w:rsidP="00F00FEA">
            <w:pPr>
              <w:rPr>
                <w:sz w:val="22"/>
                <w:szCs w:val="22"/>
                <w:lang w:val="sl-SI"/>
              </w:rPr>
            </w:pPr>
            <w:r w:rsidRPr="00F00FEA">
              <w:rPr>
                <w:sz w:val="22"/>
                <w:szCs w:val="22"/>
                <w:lang w:val="sl-SI"/>
              </w:rPr>
              <w:t>(2) Poročilo iz prejšnjega odstavka obravnava in sprejme vlada ter ga pošlje v seznanitev državnemu zboru.</w:t>
            </w:r>
          </w:p>
          <w:p w14:paraId="7F312FA3" w14:textId="04A43AEF" w:rsidR="00A0138E" w:rsidRDefault="00F00FEA" w:rsidP="00F00FEA">
            <w:pPr>
              <w:rPr>
                <w:sz w:val="22"/>
                <w:szCs w:val="22"/>
                <w:lang w:val="sl-SI"/>
              </w:rPr>
            </w:pPr>
            <w:r w:rsidRPr="00F00FEA">
              <w:rPr>
                <w:sz w:val="22"/>
                <w:szCs w:val="22"/>
                <w:lang w:val="sl-SI"/>
              </w:rPr>
              <w:t>(3) Po sprejetju na vladi se poročilo objavi tako, da je dostopno javnosti.</w:t>
            </w:r>
          </w:p>
          <w:p w14:paraId="58B7DDC8" w14:textId="77777777" w:rsidR="00F00FEA" w:rsidRPr="000355B7" w:rsidRDefault="00F00FEA" w:rsidP="00F00FEA">
            <w:pPr>
              <w:rPr>
                <w:sz w:val="22"/>
                <w:szCs w:val="22"/>
                <w:lang w:val="sl-SI"/>
              </w:rPr>
            </w:pPr>
          </w:p>
          <w:p w14:paraId="1CFD855D" w14:textId="128B9BE4" w:rsidR="00683BF3" w:rsidRPr="0067517B" w:rsidRDefault="00F00FEA" w:rsidP="00683BF3">
            <w:pPr>
              <w:rPr>
                <w:b/>
                <w:sz w:val="22"/>
                <w:szCs w:val="22"/>
                <w:lang w:val="sl-SI"/>
              </w:rPr>
            </w:pPr>
            <w:r>
              <w:rPr>
                <w:b/>
                <w:sz w:val="22"/>
                <w:szCs w:val="22"/>
                <w:lang w:val="sl-SI"/>
              </w:rPr>
              <w:t xml:space="preserve">ZVISJV-1, </w:t>
            </w:r>
            <w:r w:rsidR="00683BF3" w:rsidRPr="0067517B">
              <w:rPr>
                <w:b/>
                <w:sz w:val="22"/>
                <w:szCs w:val="22"/>
                <w:lang w:val="sl-SI"/>
              </w:rPr>
              <w:t>4</w:t>
            </w:r>
            <w:r w:rsidR="00826CF6" w:rsidRPr="0067517B">
              <w:rPr>
                <w:b/>
                <w:sz w:val="22"/>
                <w:szCs w:val="22"/>
                <w:lang w:val="sl-SI"/>
              </w:rPr>
              <w:t>. člen</w:t>
            </w:r>
            <w:r>
              <w:rPr>
                <w:b/>
                <w:sz w:val="22"/>
                <w:szCs w:val="22"/>
                <w:lang w:val="sl-SI"/>
              </w:rPr>
              <w:t xml:space="preserve"> (načela zakona)</w:t>
            </w:r>
          </w:p>
          <w:p w14:paraId="15AC8C8B" w14:textId="2FD5E73A" w:rsidR="0067517B" w:rsidRDefault="00F00FEA" w:rsidP="00683BF3">
            <w:pPr>
              <w:rPr>
                <w:sz w:val="22"/>
                <w:szCs w:val="22"/>
                <w:lang w:val="sl-SI"/>
              </w:rPr>
            </w:pPr>
            <w:r w:rsidRPr="00F00FEA">
              <w:rPr>
                <w:sz w:val="22"/>
                <w:szCs w:val="22"/>
                <w:lang w:val="sl-SI"/>
              </w:rPr>
              <w:t>(11) Podatki o radioaktivnosti v okolju, o izpostavljenosti posameznikov iz prebivalstva ter o postopkih in dejavnostih državnih organov, izvajalcev obveznih državnih gospodarskih javnih služb in nosilcev pooblastil, ki se nanašajo na varstvo pred sevanji in jedrsko varnost, so javni (načelo javnosti).</w:t>
            </w:r>
          </w:p>
          <w:p w14:paraId="74C0628F" w14:textId="77777777" w:rsidR="00F00FEA" w:rsidRPr="000355B7" w:rsidRDefault="00F00FEA" w:rsidP="00683BF3">
            <w:pPr>
              <w:rPr>
                <w:sz w:val="22"/>
                <w:szCs w:val="22"/>
                <w:lang w:val="sl-SI"/>
              </w:rPr>
            </w:pPr>
          </w:p>
          <w:p w14:paraId="4D99099C" w14:textId="7456332F" w:rsidR="00A0138E" w:rsidRPr="00A0138E" w:rsidRDefault="00F00FEA" w:rsidP="00A0138E">
            <w:pPr>
              <w:rPr>
                <w:b/>
                <w:sz w:val="22"/>
                <w:szCs w:val="22"/>
                <w:lang w:val="sl-SI"/>
              </w:rPr>
            </w:pPr>
            <w:r>
              <w:rPr>
                <w:b/>
                <w:sz w:val="22"/>
                <w:szCs w:val="22"/>
                <w:lang w:val="sl-SI"/>
              </w:rPr>
              <w:t xml:space="preserve">ZVISJV-1, </w:t>
            </w:r>
            <w:r w:rsidR="00A0138E" w:rsidRPr="00A0138E">
              <w:rPr>
                <w:b/>
                <w:sz w:val="22"/>
                <w:szCs w:val="22"/>
                <w:lang w:val="sl-SI"/>
              </w:rPr>
              <w:t>8. člen</w:t>
            </w:r>
            <w:r>
              <w:rPr>
                <w:b/>
                <w:sz w:val="22"/>
                <w:szCs w:val="22"/>
                <w:lang w:val="sl-SI"/>
              </w:rPr>
              <w:t xml:space="preserve"> </w:t>
            </w:r>
            <w:r w:rsidR="00A0138E" w:rsidRPr="00A0138E">
              <w:rPr>
                <w:b/>
                <w:sz w:val="22"/>
                <w:szCs w:val="22"/>
                <w:lang w:val="sl-SI"/>
              </w:rPr>
              <w:t>(javnost podatkov)</w:t>
            </w:r>
          </w:p>
          <w:p w14:paraId="7A636BBD" w14:textId="77777777" w:rsidR="00F00FEA" w:rsidRPr="00F00FEA" w:rsidRDefault="00F00FEA" w:rsidP="00F00FEA">
            <w:pPr>
              <w:rPr>
                <w:bCs/>
                <w:sz w:val="22"/>
                <w:szCs w:val="22"/>
                <w:lang w:val="sl-SI"/>
              </w:rPr>
            </w:pPr>
            <w:r w:rsidRPr="00F00FEA">
              <w:rPr>
                <w:bCs/>
                <w:sz w:val="22"/>
                <w:szCs w:val="22"/>
                <w:lang w:val="sl-SI"/>
              </w:rPr>
              <w:t>(1) 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 in splošni javnosti, razen če ni drugače določeno s tem zakonom zaradi varovanja jedrskih snovi, fizičnega varovanja in varovanja virov sevanja in z zakonom, ki ureja dostop do informacij javnega značaja.</w:t>
            </w:r>
          </w:p>
          <w:p w14:paraId="5329262C" w14:textId="77777777" w:rsidR="00F00FEA" w:rsidRPr="00F00FEA" w:rsidRDefault="00F00FEA" w:rsidP="00F00FEA">
            <w:pPr>
              <w:rPr>
                <w:bCs/>
                <w:sz w:val="22"/>
                <w:szCs w:val="22"/>
                <w:lang w:val="sl-SI"/>
              </w:rPr>
            </w:pPr>
            <w:r w:rsidRPr="00F00FEA">
              <w:rPr>
                <w:bCs/>
                <w:sz w:val="22"/>
                <w:szCs w:val="22"/>
                <w:lang w:val="sl-SI"/>
              </w:rPr>
              <w:t>(2) 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14:paraId="6CAA5134" w14:textId="77777777" w:rsidR="00F00FEA" w:rsidRPr="00F00FEA" w:rsidRDefault="00F00FEA" w:rsidP="00F00FEA">
            <w:pPr>
              <w:rPr>
                <w:bCs/>
                <w:sz w:val="22"/>
                <w:szCs w:val="22"/>
                <w:lang w:val="sl-SI"/>
              </w:rPr>
            </w:pPr>
            <w:r w:rsidRPr="00F00FEA">
              <w:rPr>
                <w:bCs/>
                <w:sz w:val="22"/>
                <w:szCs w:val="22"/>
                <w:lang w:val="sl-SI"/>
              </w:rPr>
              <w:t>(3) Podatke iz prvega in drugega odstavka tega člena morajo zagotavljati pristojni organi iz drugega odstavka 1. člena tega zakona, vsak s področja svojih pristojnosti, podatke iz prejšnjega odstavka pa tudi upravljavec jedrskega ali sevalnega objekta.</w:t>
            </w:r>
          </w:p>
          <w:p w14:paraId="3E959BFB" w14:textId="5CFA3552" w:rsidR="00A0138E" w:rsidRPr="00F00FEA" w:rsidRDefault="00F00FEA" w:rsidP="00F00FEA">
            <w:pPr>
              <w:rPr>
                <w:bCs/>
                <w:sz w:val="22"/>
                <w:szCs w:val="22"/>
                <w:lang w:val="sl-SI"/>
              </w:rPr>
            </w:pPr>
            <w:r w:rsidRPr="00F00FEA">
              <w:rPr>
                <w:bCs/>
                <w:sz w:val="22"/>
                <w:szCs w:val="22"/>
                <w:lang w:val="sl-SI"/>
              </w:rPr>
              <w:lastRenderedPageBreak/>
              <w:t>(4) Za dostop do informacij iz tega člena se uporabljajo določbe zakona, ki ureja dostop do informacij javnega značaja. V primeru izrednih dogodkov se za informiranje javnosti uporabljajo določbe 134. in 135. člena tega zakona.</w:t>
            </w:r>
          </w:p>
          <w:p w14:paraId="0C9A3892" w14:textId="77777777" w:rsidR="00F00FEA" w:rsidRDefault="00F00FEA" w:rsidP="00F00FEA">
            <w:pPr>
              <w:rPr>
                <w:sz w:val="22"/>
                <w:szCs w:val="22"/>
                <w:lang w:val="sl-SI"/>
              </w:rPr>
            </w:pPr>
          </w:p>
          <w:p w14:paraId="34DEB245" w14:textId="6210C566" w:rsidR="00484A12" w:rsidRPr="007C35AB" w:rsidRDefault="00F00FEA" w:rsidP="00484A12">
            <w:pPr>
              <w:rPr>
                <w:b/>
                <w:sz w:val="22"/>
                <w:szCs w:val="22"/>
                <w:lang w:val="sl-SI"/>
              </w:rPr>
            </w:pPr>
            <w:r>
              <w:rPr>
                <w:b/>
                <w:sz w:val="22"/>
                <w:szCs w:val="22"/>
                <w:lang w:val="sl-SI"/>
              </w:rPr>
              <w:t xml:space="preserve">ZVISJV-1, </w:t>
            </w:r>
            <w:r w:rsidR="00484A12" w:rsidRPr="007C35AB">
              <w:rPr>
                <w:b/>
                <w:sz w:val="22"/>
                <w:szCs w:val="22"/>
                <w:lang w:val="sl-SI"/>
              </w:rPr>
              <w:t>134. člen</w:t>
            </w:r>
            <w:r>
              <w:rPr>
                <w:b/>
                <w:sz w:val="22"/>
                <w:szCs w:val="22"/>
                <w:lang w:val="sl-SI"/>
              </w:rPr>
              <w:t xml:space="preserve"> </w:t>
            </w:r>
            <w:r w:rsidR="00484A12" w:rsidRPr="007C35AB">
              <w:rPr>
                <w:b/>
                <w:sz w:val="22"/>
                <w:szCs w:val="22"/>
                <w:lang w:val="sl-SI"/>
              </w:rPr>
              <w:t>(obveščanje javnosti, ki bi lahko bila prizadeta med izrednim dogodkom)</w:t>
            </w:r>
          </w:p>
          <w:p w14:paraId="64E52B97" w14:textId="77777777" w:rsidR="00F00FEA" w:rsidRPr="00F00FEA" w:rsidRDefault="00F00FEA" w:rsidP="00F00FEA">
            <w:pPr>
              <w:rPr>
                <w:sz w:val="22"/>
                <w:szCs w:val="22"/>
                <w:lang w:val="sl-SI"/>
              </w:rPr>
            </w:pPr>
            <w:r w:rsidRPr="00F00FEA">
              <w:rPr>
                <w:sz w:val="22"/>
                <w:szCs w:val="22"/>
                <w:lang w:val="sl-SI"/>
              </w:rPr>
              <w:t>(1) Upravljavec sevalnega ali jedrskega objekta in drugi nosilci načrtovanja morajo o pomembnih dejstvih iz načrtov zaščite in reševanja, zlasti pa o predvidenih zaščitnih ukrepih in načinu njihovega izvajanja, redno obveščati javnost.</w:t>
            </w:r>
          </w:p>
          <w:p w14:paraId="17E63002" w14:textId="46C63BB6" w:rsidR="00484A12" w:rsidRDefault="00F00FEA" w:rsidP="00F00FEA">
            <w:pPr>
              <w:rPr>
                <w:sz w:val="22"/>
                <w:szCs w:val="22"/>
                <w:lang w:val="sl-SI"/>
              </w:rPr>
            </w:pPr>
            <w:r w:rsidRPr="00F00FEA">
              <w:rPr>
                <w:sz w:val="22"/>
                <w:szCs w:val="22"/>
                <w:lang w:val="sl-SI"/>
              </w:rPr>
              <w:t>(2) Obveščanje iz predhodnega odstavka mora biti izvedeno brez izrecnega poizvedovanja javnosti, informacije pa morajo biti posodobljene v rednih časovnih presledkih ali ob večjih spremembah. Dostopne morajo biti stalno.</w:t>
            </w:r>
          </w:p>
          <w:p w14:paraId="5F04EDFE" w14:textId="77777777" w:rsidR="00F00FEA" w:rsidRDefault="00F00FEA" w:rsidP="00F00FEA">
            <w:pPr>
              <w:rPr>
                <w:sz w:val="22"/>
                <w:szCs w:val="22"/>
                <w:lang w:val="sl-SI"/>
              </w:rPr>
            </w:pPr>
          </w:p>
          <w:p w14:paraId="6189319B" w14:textId="2E2162C8" w:rsidR="00A0138E" w:rsidRPr="00A0138E" w:rsidRDefault="00F00FEA" w:rsidP="00A0138E">
            <w:pPr>
              <w:rPr>
                <w:b/>
                <w:sz w:val="22"/>
                <w:szCs w:val="22"/>
                <w:lang w:val="sl-SI"/>
              </w:rPr>
            </w:pPr>
            <w:r>
              <w:rPr>
                <w:b/>
                <w:sz w:val="22"/>
                <w:szCs w:val="22"/>
                <w:lang w:val="sl-SI"/>
              </w:rPr>
              <w:t xml:space="preserve">ZVISJV-1, </w:t>
            </w:r>
            <w:r w:rsidR="00A0138E" w:rsidRPr="00A0138E">
              <w:rPr>
                <w:b/>
                <w:sz w:val="22"/>
                <w:szCs w:val="22"/>
                <w:lang w:val="sl-SI"/>
              </w:rPr>
              <w:t>135. člen</w:t>
            </w:r>
            <w:r>
              <w:rPr>
                <w:b/>
                <w:sz w:val="22"/>
                <w:szCs w:val="22"/>
                <w:lang w:val="sl-SI"/>
              </w:rPr>
              <w:t xml:space="preserve"> </w:t>
            </w:r>
            <w:r w:rsidR="00A0138E" w:rsidRPr="00A0138E">
              <w:rPr>
                <w:b/>
                <w:sz w:val="22"/>
                <w:szCs w:val="22"/>
                <w:lang w:val="sl-SI"/>
              </w:rPr>
              <w:t>(obveščanje javnosti in pristojnih organov v primeru izrednih dogodkov)</w:t>
            </w:r>
          </w:p>
          <w:p w14:paraId="7D2080FC" w14:textId="77777777" w:rsidR="00F00FEA" w:rsidRPr="00F00FEA" w:rsidRDefault="00F00FEA" w:rsidP="00F00FEA">
            <w:pPr>
              <w:rPr>
                <w:sz w:val="22"/>
                <w:szCs w:val="22"/>
                <w:lang w:val="sl-SI"/>
              </w:rPr>
            </w:pPr>
            <w:r w:rsidRPr="00F00FEA">
              <w:rPr>
                <w:sz w:val="22"/>
                <w:szCs w:val="22"/>
                <w:lang w:val="sl-SI"/>
              </w:rPr>
              <w:t>(1) V primeru izrednega dogodka po tem zakonu mora upravljavec objekta ali izvajalec sevalne dejavnosti zagotoviti, da so o dogodku v kar najkrajšem času obveščeni organ, ki je izdal dovoljenje za izvajanje sevalne dejavnosti, in drugi pristojni organi po predpisih varstva pred naravnimi in drugimi nesrečami, ki nemudoma obvestijo prebivalstvo na prizadetem območju o pomembnih dejstvih glede izrednega dogodka, predvsem pa o zaščitnih ukrepih.</w:t>
            </w:r>
          </w:p>
          <w:p w14:paraId="63013A3B" w14:textId="77777777" w:rsidR="00F00FEA" w:rsidRPr="00F00FEA" w:rsidRDefault="00F00FEA" w:rsidP="00F00FEA">
            <w:pPr>
              <w:rPr>
                <w:sz w:val="22"/>
                <w:szCs w:val="22"/>
                <w:lang w:val="sl-SI"/>
              </w:rPr>
            </w:pPr>
            <w:r w:rsidRPr="00F00FEA">
              <w:rPr>
                <w:sz w:val="22"/>
                <w:szCs w:val="22"/>
                <w:lang w:val="sl-SI"/>
              </w:rPr>
              <w:t>(2) Če gre za prevoz jedrskih snovi, radioaktivnih snovi, izrabljenega goriva in radioaktivnih odpadkov, ima dolžnost obveščanja po prejšnjem odstavku prevoznik in organizator prevoza.</w:t>
            </w:r>
          </w:p>
          <w:p w14:paraId="744AF32A" w14:textId="4123DED9" w:rsidR="00683BF3" w:rsidRDefault="00F00FEA" w:rsidP="00F00FEA">
            <w:pPr>
              <w:rPr>
                <w:sz w:val="22"/>
                <w:szCs w:val="22"/>
                <w:lang w:val="sl-SI"/>
              </w:rPr>
            </w:pPr>
            <w:r w:rsidRPr="00F00FEA">
              <w:rPr>
                <w:sz w:val="22"/>
                <w:szCs w:val="22"/>
                <w:lang w:val="sl-SI"/>
              </w:rPr>
              <w:t>(3) Za način in obseg obveščanja splošne javnosti, prebivalstva na prizadetem območju, pristojnih ministrstev in organov po tem členu ter za postopek rednega pregledovanja in potrjevanja obvestil javnosti o pomembnih dejstvih iz načrtov zaščite in reševanja se uporabljajo predpisi s področja varstva pred naravnimi in drugimi nesrečami.</w:t>
            </w:r>
          </w:p>
          <w:p w14:paraId="7685C499" w14:textId="77777777" w:rsidR="00F00FEA" w:rsidRPr="00AF3D3B" w:rsidRDefault="00F00FEA" w:rsidP="00F00FEA">
            <w:pPr>
              <w:rPr>
                <w:sz w:val="22"/>
                <w:szCs w:val="22"/>
                <w:highlight w:val="yellow"/>
                <w:lang w:val="sl-SI"/>
              </w:rPr>
            </w:pPr>
          </w:p>
          <w:p w14:paraId="3AFD91DC" w14:textId="09762359" w:rsidR="00115090" w:rsidRDefault="00683BF3" w:rsidP="00115090">
            <w:pPr>
              <w:rPr>
                <w:b/>
                <w:sz w:val="22"/>
                <w:szCs w:val="22"/>
                <w:lang w:val="sl-SI"/>
              </w:rPr>
            </w:pPr>
            <w:r w:rsidRPr="0067517B">
              <w:rPr>
                <w:b/>
                <w:sz w:val="22"/>
                <w:szCs w:val="22"/>
                <w:lang w:val="sl-SI"/>
              </w:rPr>
              <w:t>ZVO-</w:t>
            </w:r>
            <w:r w:rsidR="00637E60">
              <w:rPr>
                <w:b/>
                <w:sz w:val="22"/>
                <w:szCs w:val="22"/>
                <w:lang w:val="sl-SI"/>
              </w:rPr>
              <w:t>2</w:t>
            </w:r>
            <w:r w:rsidR="004834EF">
              <w:rPr>
                <w:b/>
                <w:sz w:val="22"/>
                <w:szCs w:val="22"/>
                <w:lang w:val="sl-SI"/>
              </w:rPr>
              <w:t xml:space="preserve">, </w:t>
            </w:r>
            <w:r w:rsidR="00F00FEA">
              <w:rPr>
                <w:b/>
                <w:sz w:val="22"/>
                <w:szCs w:val="22"/>
                <w:lang w:val="sl-SI"/>
              </w:rPr>
              <w:t>8</w:t>
            </w:r>
            <w:r w:rsidR="00115090" w:rsidRPr="0067517B">
              <w:rPr>
                <w:b/>
                <w:sz w:val="22"/>
                <w:szCs w:val="22"/>
                <w:lang w:val="sl-SI"/>
              </w:rPr>
              <w:t>. člen</w:t>
            </w:r>
            <w:r w:rsidR="00F00FEA">
              <w:rPr>
                <w:b/>
                <w:sz w:val="22"/>
                <w:szCs w:val="22"/>
                <w:lang w:val="sl-SI"/>
              </w:rPr>
              <w:t xml:space="preserve"> </w:t>
            </w:r>
            <w:r w:rsidR="00115090" w:rsidRPr="0067517B">
              <w:rPr>
                <w:b/>
                <w:sz w:val="22"/>
                <w:szCs w:val="22"/>
                <w:lang w:val="sl-SI"/>
              </w:rPr>
              <w:t>(načelo sodelovanja)</w:t>
            </w:r>
          </w:p>
          <w:p w14:paraId="6D0853A7" w14:textId="77777777" w:rsidR="00F00FEA" w:rsidRPr="00F00FEA" w:rsidRDefault="00F00FEA" w:rsidP="00F00FEA">
            <w:pPr>
              <w:rPr>
                <w:sz w:val="22"/>
                <w:szCs w:val="22"/>
                <w:lang w:val="sl-SI"/>
              </w:rPr>
            </w:pPr>
            <w:r w:rsidRPr="00F00FEA">
              <w:rPr>
                <w:sz w:val="22"/>
                <w:szCs w:val="22"/>
                <w:lang w:val="sl-SI"/>
              </w:rPr>
              <w:t>(1) Država in občina pri sprejemanju politik, strategij, programov, planov, načrtov in splošnih pravnih aktov, ki se nanašajo na varstvo okolja, omogočata sodelovanje povzročiteljev obremenitve, izvajalcev javnih služb varstva okolja ter drugih oseb, ki opravljajo dejavnosti varstva okolja, in javnosti.</w:t>
            </w:r>
          </w:p>
          <w:p w14:paraId="737E209B" w14:textId="77777777" w:rsidR="00F00FEA" w:rsidRPr="00F00FEA" w:rsidRDefault="00F00FEA" w:rsidP="00F00FEA">
            <w:pPr>
              <w:rPr>
                <w:sz w:val="22"/>
                <w:szCs w:val="22"/>
                <w:lang w:val="sl-SI"/>
              </w:rPr>
            </w:pPr>
            <w:r w:rsidRPr="00F00FEA">
              <w:rPr>
                <w:sz w:val="22"/>
                <w:szCs w:val="22"/>
                <w:lang w:val="sl-SI"/>
              </w:rPr>
              <w:t xml:space="preserve">(2) Država zagotavlja sodelovanje in solidarnost pri reševanju globalnih in meddržavnih vprašanj varstva okolja, zlasti s sklepanjem meddržavnih </w:t>
            </w:r>
            <w:r w:rsidRPr="00F00FEA">
              <w:rPr>
                <w:sz w:val="22"/>
                <w:szCs w:val="22"/>
                <w:lang w:val="sl-SI"/>
              </w:rPr>
              <w:lastRenderedPageBreak/>
              <w:t xml:space="preserve">pogodb, sodelovanjem z drugimi državami v zvezi s plani, programi in posegi v okolje s čezmejnim vplivom, z obveščanjem drugih držav o </w:t>
            </w:r>
            <w:proofErr w:type="spellStart"/>
            <w:r w:rsidRPr="00F00FEA">
              <w:rPr>
                <w:sz w:val="22"/>
                <w:szCs w:val="22"/>
                <w:lang w:val="sl-SI"/>
              </w:rPr>
              <w:t>okoljskih</w:t>
            </w:r>
            <w:proofErr w:type="spellEnd"/>
            <w:r w:rsidRPr="00F00FEA">
              <w:rPr>
                <w:sz w:val="22"/>
                <w:szCs w:val="22"/>
                <w:lang w:val="sl-SI"/>
              </w:rPr>
              <w:t xml:space="preserve"> nesrečah in mednarodno izmenjavo </w:t>
            </w:r>
            <w:proofErr w:type="spellStart"/>
            <w:r w:rsidRPr="00F00FEA">
              <w:rPr>
                <w:sz w:val="22"/>
                <w:szCs w:val="22"/>
                <w:lang w:val="sl-SI"/>
              </w:rPr>
              <w:t>okoljskih</w:t>
            </w:r>
            <w:proofErr w:type="spellEnd"/>
            <w:r w:rsidRPr="00F00FEA">
              <w:rPr>
                <w:sz w:val="22"/>
                <w:szCs w:val="22"/>
                <w:lang w:val="sl-SI"/>
              </w:rPr>
              <w:t xml:space="preserve"> podatkov.</w:t>
            </w:r>
          </w:p>
          <w:p w14:paraId="50E53D92" w14:textId="48B5CCB9" w:rsidR="004834EF" w:rsidRDefault="00F00FEA" w:rsidP="00F00FEA">
            <w:pPr>
              <w:rPr>
                <w:sz w:val="22"/>
                <w:szCs w:val="22"/>
                <w:lang w:val="sl-SI"/>
              </w:rPr>
            </w:pPr>
            <w:r w:rsidRPr="00F00FEA">
              <w:rPr>
                <w:sz w:val="22"/>
                <w:szCs w:val="22"/>
                <w:lang w:val="sl-SI"/>
              </w:rPr>
              <w:t xml:space="preserve">(3) Občine so med seboj solidarne in sodelujejo pri izvajanju nalog varstva okolja iz svoje pristojnosti, da se tako zagotovijo </w:t>
            </w:r>
            <w:proofErr w:type="spellStart"/>
            <w:r w:rsidRPr="00F00FEA">
              <w:rPr>
                <w:sz w:val="22"/>
                <w:szCs w:val="22"/>
                <w:lang w:val="sl-SI"/>
              </w:rPr>
              <w:t>okoljsko</w:t>
            </w:r>
            <w:proofErr w:type="spellEnd"/>
            <w:r w:rsidRPr="00F00FEA">
              <w:rPr>
                <w:sz w:val="22"/>
                <w:szCs w:val="22"/>
                <w:lang w:val="sl-SI"/>
              </w:rPr>
              <w:t xml:space="preserve"> bolj sprejemljivi, primernejši in ekonomsko učinkovitejši ukrepi varstva okolja.</w:t>
            </w:r>
          </w:p>
          <w:p w14:paraId="031398B9" w14:textId="77777777" w:rsidR="00F00FEA" w:rsidRPr="00AF3D3B" w:rsidRDefault="00F00FEA" w:rsidP="00F00FEA">
            <w:pPr>
              <w:rPr>
                <w:sz w:val="22"/>
                <w:szCs w:val="22"/>
                <w:highlight w:val="yellow"/>
                <w:lang w:val="sl-SI"/>
              </w:rPr>
            </w:pPr>
          </w:p>
          <w:p w14:paraId="62938A3D" w14:textId="7ED47011" w:rsidR="00115090" w:rsidRDefault="00F00FEA" w:rsidP="00115090">
            <w:pPr>
              <w:rPr>
                <w:b/>
                <w:sz w:val="22"/>
                <w:szCs w:val="22"/>
                <w:lang w:val="sl-SI"/>
              </w:rPr>
            </w:pPr>
            <w:r>
              <w:rPr>
                <w:b/>
                <w:sz w:val="22"/>
                <w:szCs w:val="22"/>
                <w:lang w:val="sl-SI"/>
              </w:rPr>
              <w:t xml:space="preserve">ZVO-2, </w:t>
            </w:r>
            <w:r w:rsidR="00115090" w:rsidRPr="0067517B">
              <w:rPr>
                <w:b/>
                <w:sz w:val="22"/>
                <w:szCs w:val="22"/>
                <w:lang w:val="sl-SI"/>
              </w:rPr>
              <w:t>1</w:t>
            </w:r>
            <w:r>
              <w:rPr>
                <w:b/>
                <w:sz w:val="22"/>
                <w:szCs w:val="22"/>
                <w:lang w:val="sl-SI"/>
              </w:rPr>
              <w:t>5</w:t>
            </w:r>
            <w:r w:rsidR="00115090" w:rsidRPr="0067517B">
              <w:rPr>
                <w:b/>
                <w:sz w:val="22"/>
                <w:szCs w:val="22"/>
                <w:lang w:val="sl-SI"/>
              </w:rPr>
              <w:t>. člen</w:t>
            </w:r>
            <w:r>
              <w:rPr>
                <w:b/>
                <w:sz w:val="22"/>
                <w:szCs w:val="22"/>
                <w:lang w:val="sl-SI"/>
              </w:rPr>
              <w:t xml:space="preserve"> </w:t>
            </w:r>
            <w:r w:rsidR="00115090" w:rsidRPr="0067517B">
              <w:rPr>
                <w:b/>
                <w:sz w:val="22"/>
                <w:szCs w:val="22"/>
                <w:lang w:val="sl-SI"/>
              </w:rPr>
              <w:t>(načelo javnosti)</w:t>
            </w:r>
          </w:p>
          <w:p w14:paraId="77DB7147" w14:textId="77777777" w:rsidR="00F00FEA" w:rsidRPr="00F00FEA" w:rsidRDefault="00F00FEA" w:rsidP="00F00FEA">
            <w:pPr>
              <w:rPr>
                <w:sz w:val="22"/>
                <w:szCs w:val="22"/>
                <w:lang w:val="sl-SI"/>
              </w:rPr>
            </w:pPr>
            <w:r w:rsidRPr="00F00FEA">
              <w:rPr>
                <w:sz w:val="22"/>
                <w:szCs w:val="22"/>
                <w:lang w:val="sl-SI"/>
              </w:rPr>
              <w:t xml:space="preserve">(1) </w:t>
            </w:r>
            <w:proofErr w:type="spellStart"/>
            <w:r w:rsidRPr="00F00FEA">
              <w:rPr>
                <w:sz w:val="22"/>
                <w:szCs w:val="22"/>
                <w:lang w:val="sl-SI"/>
              </w:rPr>
              <w:t>Okoljski</w:t>
            </w:r>
            <w:proofErr w:type="spellEnd"/>
            <w:r w:rsidRPr="00F00FEA">
              <w:rPr>
                <w:sz w:val="22"/>
                <w:szCs w:val="22"/>
                <w:lang w:val="sl-SI"/>
              </w:rPr>
              <w:t xml:space="preserve"> podatki so javni.</w:t>
            </w:r>
          </w:p>
          <w:p w14:paraId="3895A455" w14:textId="77777777" w:rsidR="00F00FEA" w:rsidRPr="00F00FEA" w:rsidRDefault="00F00FEA" w:rsidP="00F00FEA">
            <w:pPr>
              <w:rPr>
                <w:sz w:val="22"/>
                <w:szCs w:val="22"/>
                <w:lang w:val="sl-SI"/>
              </w:rPr>
            </w:pPr>
            <w:r w:rsidRPr="00F00FEA">
              <w:rPr>
                <w:sz w:val="22"/>
                <w:szCs w:val="22"/>
                <w:lang w:val="sl-SI"/>
              </w:rPr>
              <w:t xml:space="preserve">(2) Vsakdo ima pravico dostopa do </w:t>
            </w:r>
            <w:proofErr w:type="spellStart"/>
            <w:r w:rsidRPr="00F00FEA">
              <w:rPr>
                <w:sz w:val="22"/>
                <w:szCs w:val="22"/>
                <w:lang w:val="sl-SI"/>
              </w:rPr>
              <w:t>okoljskih</w:t>
            </w:r>
            <w:proofErr w:type="spellEnd"/>
            <w:r w:rsidRPr="00F00FEA">
              <w:rPr>
                <w:sz w:val="22"/>
                <w:szCs w:val="22"/>
                <w:lang w:val="sl-SI"/>
              </w:rPr>
              <w:t xml:space="preserve"> podatkov v skladu z zakonom.</w:t>
            </w:r>
          </w:p>
          <w:p w14:paraId="5FCE2E50" w14:textId="77777777" w:rsidR="00F00FEA" w:rsidRPr="00F00FEA" w:rsidRDefault="00F00FEA" w:rsidP="00F00FEA">
            <w:pPr>
              <w:rPr>
                <w:sz w:val="22"/>
                <w:szCs w:val="22"/>
                <w:lang w:val="sl-SI"/>
              </w:rPr>
            </w:pPr>
            <w:r w:rsidRPr="00F00FEA">
              <w:rPr>
                <w:sz w:val="22"/>
                <w:szCs w:val="22"/>
                <w:lang w:val="sl-SI"/>
              </w:rPr>
              <w:t>(3) Javnost ima pravico sodelovati v postopkih sprejemanja predpisov, politik, strategij, programov, planov in načrtov, ki se nanašajo na varstvo okolja.</w:t>
            </w:r>
          </w:p>
          <w:p w14:paraId="03D3A050" w14:textId="77777777" w:rsidR="00F00FEA" w:rsidRPr="00F00FEA" w:rsidRDefault="00F00FEA" w:rsidP="00F00FEA">
            <w:pPr>
              <w:rPr>
                <w:sz w:val="22"/>
                <w:szCs w:val="22"/>
                <w:lang w:val="sl-SI"/>
              </w:rPr>
            </w:pPr>
            <w:r w:rsidRPr="00F00FEA">
              <w:rPr>
                <w:sz w:val="22"/>
                <w:szCs w:val="22"/>
                <w:lang w:val="sl-SI"/>
              </w:rPr>
              <w:t>(4) Javnost ima pravico sodelovati v postopkih, ki se nanašajo na plane, programe in posege v okolje v drugih državah, ki bi lahko vplivali na okolje v Republiki Sloveniji.</w:t>
            </w:r>
          </w:p>
          <w:p w14:paraId="6ACD5C74" w14:textId="68B9CA18" w:rsidR="00D6552F" w:rsidRPr="008B7F48" w:rsidRDefault="00F00FEA" w:rsidP="00F00FEA">
            <w:pPr>
              <w:rPr>
                <w:sz w:val="22"/>
                <w:szCs w:val="22"/>
                <w:lang w:val="sl-SI"/>
              </w:rPr>
            </w:pPr>
            <w:r w:rsidRPr="00F00FEA">
              <w:rPr>
                <w:sz w:val="22"/>
                <w:szCs w:val="22"/>
                <w:lang w:val="sl-SI"/>
              </w:rPr>
              <w:t>(5) Zainteresirana javnost ima pravico sodelovati v upravnih postopkih, ki se nanašajo na posege v okolje.</w:t>
            </w:r>
          </w:p>
        </w:tc>
        <w:tc>
          <w:tcPr>
            <w:tcW w:w="2126" w:type="dxa"/>
          </w:tcPr>
          <w:p w14:paraId="6360CEF1" w14:textId="77777777" w:rsidR="005263A8" w:rsidRPr="00CC03BD" w:rsidRDefault="005263A8" w:rsidP="005263A8">
            <w:pPr>
              <w:pStyle w:val="AlinejeSt"/>
              <w:numPr>
                <w:ilvl w:val="0"/>
                <w:numId w:val="0"/>
              </w:numPr>
              <w:spacing w:after="0"/>
              <w:rPr>
                <w:szCs w:val="22"/>
              </w:rPr>
            </w:pPr>
          </w:p>
        </w:tc>
        <w:tc>
          <w:tcPr>
            <w:tcW w:w="1843" w:type="dxa"/>
          </w:tcPr>
          <w:p w14:paraId="13EFD6AF" w14:textId="77777777" w:rsidR="005263A8" w:rsidRDefault="000355B7" w:rsidP="00CC03BD">
            <w:pPr>
              <w:pStyle w:val="AlinejeSt"/>
              <w:numPr>
                <w:ilvl w:val="0"/>
                <w:numId w:val="0"/>
              </w:numPr>
              <w:spacing w:after="0"/>
              <w:jc w:val="center"/>
              <w:rPr>
                <w:b/>
                <w:szCs w:val="22"/>
              </w:rPr>
            </w:pPr>
            <w:r>
              <w:rPr>
                <w:b/>
                <w:szCs w:val="22"/>
              </w:rPr>
              <w:t>ZVISJV</w:t>
            </w:r>
            <w:r w:rsidR="002165B5">
              <w:rPr>
                <w:b/>
                <w:szCs w:val="22"/>
              </w:rPr>
              <w:t>-1</w:t>
            </w:r>
          </w:p>
          <w:p w14:paraId="730BB6F6" w14:textId="14E5A77C" w:rsidR="000355B7" w:rsidRPr="00CC03BD" w:rsidDel="00E34753" w:rsidRDefault="000355B7" w:rsidP="00CC03BD">
            <w:pPr>
              <w:pStyle w:val="AlinejeSt"/>
              <w:numPr>
                <w:ilvl w:val="0"/>
                <w:numId w:val="0"/>
              </w:numPr>
              <w:spacing w:after="0"/>
              <w:jc w:val="center"/>
              <w:rPr>
                <w:b/>
                <w:szCs w:val="22"/>
              </w:rPr>
            </w:pPr>
            <w:r>
              <w:rPr>
                <w:b/>
                <w:szCs w:val="22"/>
              </w:rPr>
              <w:t>ZVO-</w:t>
            </w:r>
            <w:r w:rsidR="00637E60">
              <w:rPr>
                <w:b/>
                <w:szCs w:val="22"/>
              </w:rPr>
              <w:t>2</w:t>
            </w:r>
          </w:p>
        </w:tc>
      </w:tr>
      <w:tr w:rsidR="005263A8" w:rsidRPr="00CC03BD" w14:paraId="14D97701" w14:textId="77777777" w:rsidTr="00DB6375">
        <w:tc>
          <w:tcPr>
            <w:tcW w:w="3827" w:type="dxa"/>
          </w:tcPr>
          <w:p w14:paraId="24B537C6" w14:textId="77777777" w:rsidR="005263A8" w:rsidRPr="00CC03BD" w:rsidRDefault="005263A8" w:rsidP="005263A8">
            <w:pPr>
              <w:rPr>
                <w:iCs/>
                <w:noProof/>
                <w:sz w:val="22"/>
                <w:szCs w:val="22"/>
              </w:rPr>
            </w:pPr>
            <w:r w:rsidRPr="00CC03BD">
              <w:rPr>
                <w:color w:val="000000"/>
                <w:sz w:val="22"/>
                <w:szCs w:val="22"/>
              </w:rPr>
              <w:lastRenderedPageBreak/>
              <w:t>(h) the financing scheme(s) for spent fuel and radioactive waste management in accordance with Article 9.</w:t>
            </w:r>
          </w:p>
        </w:tc>
        <w:tc>
          <w:tcPr>
            <w:tcW w:w="7088" w:type="dxa"/>
          </w:tcPr>
          <w:p w14:paraId="15367C98" w14:textId="0B17553B" w:rsidR="004764A9" w:rsidRPr="004764A9" w:rsidRDefault="00683BF3" w:rsidP="004764A9">
            <w:pPr>
              <w:pStyle w:val="Default"/>
              <w:rPr>
                <w:b/>
                <w:color w:val="auto"/>
                <w:sz w:val="22"/>
                <w:szCs w:val="22"/>
              </w:rPr>
            </w:pPr>
            <w:r w:rsidRPr="0067517B">
              <w:rPr>
                <w:b/>
                <w:color w:val="auto"/>
                <w:sz w:val="22"/>
                <w:szCs w:val="22"/>
              </w:rPr>
              <w:t>ZVISJV</w:t>
            </w:r>
            <w:r w:rsidR="00F618B3">
              <w:rPr>
                <w:b/>
                <w:color w:val="auto"/>
                <w:sz w:val="22"/>
                <w:szCs w:val="22"/>
              </w:rPr>
              <w:t>-1</w:t>
            </w:r>
            <w:r w:rsidRPr="0067517B">
              <w:rPr>
                <w:b/>
                <w:color w:val="auto"/>
                <w:sz w:val="22"/>
                <w:szCs w:val="22"/>
              </w:rPr>
              <w:t xml:space="preserve">, </w:t>
            </w:r>
            <w:r w:rsidR="004764A9">
              <w:rPr>
                <w:b/>
                <w:color w:val="auto"/>
                <w:sz w:val="22"/>
                <w:szCs w:val="22"/>
              </w:rPr>
              <w:t xml:space="preserve">91. člen </w:t>
            </w:r>
            <w:r w:rsidR="00141D61">
              <w:rPr>
                <w:b/>
                <w:color w:val="auto"/>
                <w:sz w:val="22"/>
                <w:szCs w:val="22"/>
              </w:rPr>
              <w:t>(</w:t>
            </w:r>
            <w:r w:rsidR="004764A9" w:rsidRPr="004764A9">
              <w:rPr>
                <w:b/>
                <w:color w:val="auto"/>
                <w:sz w:val="22"/>
                <w:szCs w:val="22"/>
              </w:rPr>
              <w:t>zagotovitev finančnih sredstev in jamstva)</w:t>
            </w:r>
          </w:p>
          <w:p w14:paraId="62585290" w14:textId="77777777" w:rsidR="00141D61" w:rsidRPr="00141D61" w:rsidRDefault="00141D61" w:rsidP="00141D61">
            <w:pPr>
              <w:pStyle w:val="Default"/>
              <w:rPr>
                <w:color w:val="auto"/>
                <w:sz w:val="22"/>
                <w:szCs w:val="22"/>
              </w:rPr>
            </w:pPr>
            <w:r w:rsidRPr="00141D61">
              <w:rPr>
                <w:color w:val="auto"/>
                <w:sz w:val="22"/>
                <w:szCs w:val="22"/>
              </w:rPr>
              <w:t>(1) Upravljavec sevalnega ali jedrskega objekta mora imeti za izvajanje predpisanih ukrepov sevalne ali jedrske varnosti, vključno z vsemi stroški ravnanja z radioaktivnimi odpadki in izrabljenim gorivom, ki nastajajo zaradi obratovanja objekta in med njegovo razgradnjo, zagotovljena finančna sredstva v vsej obratovalni dobi objekta in do konca razgradnje, če je objekt odlagališče, pa tudi za njegov dolgoročni nadzor po njegovem zaprtju.</w:t>
            </w:r>
          </w:p>
          <w:p w14:paraId="716436A6" w14:textId="77777777" w:rsidR="00141D61" w:rsidRPr="00141D61" w:rsidRDefault="00141D61" w:rsidP="00141D61">
            <w:pPr>
              <w:pStyle w:val="Default"/>
              <w:rPr>
                <w:color w:val="auto"/>
                <w:sz w:val="22"/>
                <w:szCs w:val="22"/>
              </w:rPr>
            </w:pPr>
            <w:r w:rsidRPr="00141D61">
              <w:rPr>
                <w:color w:val="auto"/>
                <w:sz w:val="22"/>
                <w:szCs w:val="22"/>
              </w:rPr>
              <w:t>(2) Finančna sredstva iz prejšnjega odstavka morajo upravljavcu objekta zagotavljati vsakokratni lastniki sevalnega ali jedrskega objekta v višini vseh stroškov obratovanja in investicijskega vzdrževanja, vključno z vlaganji v tehnološko obnovo, povezano z ukrepi sevalne ali jedrske varnosti.</w:t>
            </w:r>
          </w:p>
          <w:p w14:paraId="2C91846E" w14:textId="77777777" w:rsidR="00141D61" w:rsidRPr="00141D61" w:rsidRDefault="00141D61" w:rsidP="00141D61">
            <w:pPr>
              <w:pStyle w:val="Default"/>
              <w:rPr>
                <w:color w:val="auto"/>
                <w:sz w:val="22"/>
                <w:szCs w:val="22"/>
              </w:rPr>
            </w:pPr>
            <w:r w:rsidRPr="00141D61">
              <w:rPr>
                <w:color w:val="auto"/>
                <w:sz w:val="22"/>
                <w:szCs w:val="22"/>
              </w:rPr>
              <w:t xml:space="preserve">(3) Uporabnik </w:t>
            </w:r>
            <w:proofErr w:type="spellStart"/>
            <w:r w:rsidRPr="00141D61">
              <w:rPr>
                <w:color w:val="auto"/>
                <w:sz w:val="22"/>
                <w:szCs w:val="22"/>
              </w:rPr>
              <w:t>visokoaktivnega</w:t>
            </w:r>
            <w:proofErr w:type="spellEnd"/>
            <w:r w:rsidRPr="00141D61">
              <w:rPr>
                <w:color w:val="auto"/>
                <w:sz w:val="22"/>
                <w:szCs w:val="22"/>
              </w:rPr>
              <w:t xml:space="preserve"> vira sevanja mora imeti zagotovljena finančna sredstva za varno ravnanje z viri po prenehanju njihove uporabe, če uporabnik preneha poslovati ali postane dolgoročno plačilno nesposoben.</w:t>
            </w:r>
          </w:p>
          <w:p w14:paraId="659228D4" w14:textId="77777777" w:rsidR="00141D61" w:rsidRPr="00141D61" w:rsidRDefault="00141D61" w:rsidP="00141D61">
            <w:pPr>
              <w:pStyle w:val="Default"/>
              <w:rPr>
                <w:color w:val="auto"/>
                <w:sz w:val="22"/>
                <w:szCs w:val="22"/>
              </w:rPr>
            </w:pPr>
            <w:r w:rsidRPr="00141D61">
              <w:rPr>
                <w:color w:val="auto"/>
                <w:sz w:val="22"/>
                <w:szCs w:val="22"/>
              </w:rPr>
              <w:t>(4) Upravljavec iz prvega odstavka tega člena mora v postopkih izdaje soglasja za poskusno obratovanje iz 108. člena tega zakona, izdaje dovoljenja za obratovanje sevalnega ali jedrskega objekta iz 109. člena tega zakona in potrditve poročila o občasnem varnostnem pregledu iz 114. člena tega zakona organu, pristojnemu za jedrsko varnost, predložiti dokazila o jamstvih za finančna sredstva, potrebna za zaustavitev obratovanja in razgradnjo sevalnega ali jedrskega objekta zaradi stečaja ali likvidacije upravljavca ali upravljavčeve opustitve izvajanja ukrepov sevalne ali jedrske varnosti.</w:t>
            </w:r>
          </w:p>
          <w:p w14:paraId="3335480D" w14:textId="77777777" w:rsidR="00141D61" w:rsidRPr="00141D61" w:rsidRDefault="00141D61" w:rsidP="00141D61">
            <w:pPr>
              <w:pStyle w:val="Default"/>
              <w:rPr>
                <w:color w:val="auto"/>
                <w:sz w:val="22"/>
                <w:szCs w:val="22"/>
              </w:rPr>
            </w:pPr>
            <w:r w:rsidRPr="00141D61">
              <w:rPr>
                <w:color w:val="auto"/>
                <w:sz w:val="22"/>
                <w:szCs w:val="22"/>
              </w:rPr>
              <w:lastRenderedPageBreak/>
              <w:t xml:space="preserve">(5) Uporabnik iz tretjega odstavka tega člena mora v postopku izdaje dovoljenja za izvajanje sevalne dejavnosti pristojnemu organu predložiti dokazila o jamstvih za finančna sredstva, potrebna za varno ravnanje z </w:t>
            </w:r>
            <w:proofErr w:type="spellStart"/>
            <w:r w:rsidRPr="00141D61">
              <w:rPr>
                <w:color w:val="auto"/>
                <w:sz w:val="22"/>
                <w:szCs w:val="22"/>
              </w:rPr>
              <w:t>visokoaktivnim</w:t>
            </w:r>
            <w:proofErr w:type="spellEnd"/>
            <w:r w:rsidRPr="00141D61">
              <w:rPr>
                <w:color w:val="auto"/>
                <w:sz w:val="22"/>
                <w:szCs w:val="22"/>
              </w:rPr>
              <w:t xml:space="preserve"> virom, ko se ta ne uporablja več, ker uporabnik preneha poslovati ali postane dolgoročno plačilno nesposoben.</w:t>
            </w:r>
          </w:p>
          <w:p w14:paraId="1E19D7F1" w14:textId="77777777" w:rsidR="00141D61" w:rsidRPr="00141D61" w:rsidRDefault="00141D61" w:rsidP="00141D61">
            <w:pPr>
              <w:pStyle w:val="Default"/>
              <w:rPr>
                <w:color w:val="auto"/>
                <w:sz w:val="22"/>
                <w:szCs w:val="22"/>
              </w:rPr>
            </w:pPr>
            <w:r w:rsidRPr="00141D61">
              <w:rPr>
                <w:color w:val="auto"/>
                <w:sz w:val="22"/>
                <w:szCs w:val="22"/>
              </w:rPr>
              <w:t>(6) Upravljavec iz prvega odstavka tega člena mora zagotoviti jamstva iz četrtega odstavka tega člena v višini, kot je določena v programu razgradnje tega sevalnega ali jedrskega objekta.</w:t>
            </w:r>
          </w:p>
          <w:p w14:paraId="607DFB63" w14:textId="77777777" w:rsidR="00141D61" w:rsidRPr="00141D61" w:rsidRDefault="00141D61" w:rsidP="00141D61">
            <w:pPr>
              <w:pStyle w:val="Default"/>
              <w:rPr>
                <w:color w:val="auto"/>
                <w:sz w:val="22"/>
                <w:szCs w:val="22"/>
              </w:rPr>
            </w:pPr>
            <w:r w:rsidRPr="00141D61">
              <w:rPr>
                <w:color w:val="auto"/>
                <w:sz w:val="22"/>
                <w:szCs w:val="22"/>
              </w:rPr>
              <w:t>(7) Uporabnik iz tretjega odstavka tega člena mora zagotoviti jamstva iz petega odstavka tega člena v višini, ki zadostuje za pokritje stroškov po veljavnem ceniku storitev obvezne državne gospodarske javne službe za ravnanje z radioaktivnimi odpadki.</w:t>
            </w:r>
          </w:p>
          <w:p w14:paraId="5C21DFB4" w14:textId="77777777" w:rsidR="00141D61" w:rsidRPr="00141D61" w:rsidRDefault="00141D61" w:rsidP="00141D61">
            <w:pPr>
              <w:pStyle w:val="Default"/>
              <w:rPr>
                <w:color w:val="auto"/>
                <w:sz w:val="22"/>
                <w:szCs w:val="22"/>
              </w:rPr>
            </w:pPr>
            <w:r w:rsidRPr="00141D61">
              <w:rPr>
                <w:color w:val="auto"/>
                <w:sz w:val="22"/>
                <w:szCs w:val="22"/>
              </w:rPr>
              <w:t xml:space="preserve">(8) Upravljavec iz prvega odstavka ali uporabnik iz tretjega odstavka tega člena mora jamstva za finančna sredstva iz prejšnjih dveh odstavkov zagotoviti v obliki zavarovanja, bančne garancije na prvi poziv ali kakšnega drugega finančnega jamstva in jih ohranjati v vsej obratovalni dobi objekta ali dokler </w:t>
            </w:r>
            <w:proofErr w:type="spellStart"/>
            <w:r w:rsidRPr="00141D61">
              <w:rPr>
                <w:color w:val="auto"/>
                <w:sz w:val="22"/>
                <w:szCs w:val="22"/>
              </w:rPr>
              <w:t>visokoaktivnega</w:t>
            </w:r>
            <w:proofErr w:type="spellEnd"/>
            <w:r w:rsidRPr="00141D61">
              <w:rPr>
                <w:color w:val="auto"/>
                <w:sz w:val="22"/>
                <w:szCs w:val="22"/>
              </w:rPr>
              <w:t xml:space="preserve"> vira sevanja ne preda izvajalcu obvezne gospodarske javne službe za ravnanje z radioaktivnimi odpadki, drugemu imetniku dovoljenja za izvajanje sevalne dejavnosti ali ga ne vrne proizvajalcu ali dobavitelju.</w:t>
            </w:r>
          </w:p>
          <w:p w14:paraId="1A8FD4F5" w14:textId="77777777" w:rsidR="00141D61" w:rsidRPr="00141D61" w:rsidRDefault="00141D61" w:rsidP="00141D61">
            <w:pPr>
              <w:pStyle w:val="Default"/>
              <w:rPr>
                <w:color w:val="auto"/>
                <w:sz w:val="22"/>
                <w:szCs w:val="22"/>
              </w:rPr>
            </w:pPr>
            <w:r w:rsidRPr="00141D61">
              <w:rPr>
                <w:color w:val="auto"/>
                <w:sz w:val="22"/>
                <w:szCs w:val="22"/>
              </w:rPr>
              <w:t>(9) Zavarovalnica ali drug finančni garant ne sme ustaviti ali preklicati zavarovanja ali drugega jamstva za finančna sredstva iz prejšnjega odstavka, ne da bi vsaj tri mesece vnaprej pisno obvestil upravljavca iz prvega odstavka ali uporabnika iz tretjega odstavka tega člena in pristojni organ iz 18. člena tega zakona.</w:t>
            </w:r>
          </w:p>
          <w:p w14:paraId="1AE9894E" w14:textId="77777777" w:rsidR="00141D61" w:rsidRPr="00141D61" w:rsidRDefault="00141D61" w:rsidP="00141D61">
            <w:pPr>
              <w:pStyle w:val="Default"/>
              <w:rPr>
                <w:color w:val="auto"/>
                <w:sz w:val="22"/>
                <w:szCs w:val="22"/>
              </w:rPr>
            </w:pPr>
            <w:r w:rsidRPr="00141D61">
              <w:rPr>
                <w:color w:val="auto"/>
                <w:sz w:val="22"/>
                <w:szCs w:val="22"/>
              </w:rPr>
              <w:t>(10) Pristojni organ uveljavi jamstva za finančna sredstva, če je subsidiarno ukrepanje države potrebno za pokritje stroškov zaustavitve obratovanja sevalnega ali jedrskega objekta in njegovo morebitno razgradnjo ali za varno ravnanje z virom sevanja, če uporabnik preneha poslovati ali postane dolgoročno plačilno nesposoben:</w:t>
            </w:r>
          </w:p>
          <w:p w14:paraId="0C45480F" w14:textId="77777777" w:rsidR="00141D61" w:rsidRPr="00141D61" w:rsidRDefault="00141D61" w:rsidP="00141D61">
            <w:pPr>
              <w:pStyle w:val="Default"/>
              <w:rPr>
                <w:color w:val="auto"/>
                <w:sz w:val="22"/>
                <w:szCs w:val="22"/>
              </w:rPr>
            </w:pPr>
            <w:r w:rsidRPr="00141D61">
              <w:rPr>
                <w:color w:val="auto"/>
                <w:sz w:val="22"/>
                <w:szCs w:val="22"/>
              </w:rPr>
              <w:t>-        po tem, ko postane sklep pristojnega sodišča o uvedbi stečajnega postopka upravljavca ali uporabnika pravnomočen;</w:t>
            </w:r>
          </w:p>
          <w:p w14:paraId="58EA2F4E" w14:textId="77777777" w:rsidR="00141D61" w:rsidRPr="00141D61" w:rsidRDefault="00141D61" w:rsidP="00141D61">
            <w:pPr>
              <w:pStyle w:val="Default"/>
              <w:rPr>
                <w:color w:val="auto"/>
                <w:sz w:val="22"/>
                <w:szCs w:val="22"/>
              </w:rPr>
            </w:pPr>
            <w:r w:rsidRPr="00141D61">
              <w:rPr>
                <w:color w:val="auto"/>
                <w:sz w:val="22"/>
                <w:szCs w:val="22"/>
              </w:rPr>
              <w:t>-        po dokončnosti odločbe, s katero je bilo odvzeto dovoljenje za uporabo vira sevanja na podlagi 140. člena tega zakona ali odrejena zaustavitev obratovanja objekta na podlagi 141. člena tega zakona zato, ker je uporabnik ali upravljavec opustil izvajanje ukrepov sevalne ali jedrske varnosti.</w:t>
            </w:r>
          </w:p>
          <w:p w14:paraId="2B25A498" w14:textId="77777777" w:rsidR="00141D61" w:rsidRPr="00141D61" w:rsidRDefault="00141D61" w:rsidP="00141D61">
            <w:pPr>
              <w:pStyle w:val="Default"/>
              <w:rPr>
                <w:color w:val="auto"/>
                <w:sz w:val="22"/>
                <w:szCs w:val="22"/>
              </w:rPr>
            </w:pPr>
            <w:r w:rsidRPr="00141D61">
              <w:rPr>
                <w:color w:val="auto"/>
                <w:sz w:val="22"/>
                <w:szCs w:val="22"/>
              </w:rPr>
              <w:t xml:space="preserve">(11) Če se gradnja odlagališča ali razgradnja jedrskega objekta financira iz sredstev namenskega sklada, ustanovljenega z zakonom, se finančna sredstva iz prvega odstavka tega člena, potrebna za zaustavitev obratovanja in razgradnjo objekta, zagotavljajo v skladu s predpisi o financiranju razgradnje </w:t>
            </w:r>
            <w:r w:rsidRPr="00141D61">
              <w:rPr>
                <w:color w:val="auto"/>
                <w:sz w:val="22"/>
                <w:szCs w:val="22"/>
              </w:rPr>
              <w:lastRenderedPageBreak/>
              <w:t>jedrskega objekta, gradnje odlagališča radioaktivnih odpadkov, zato jamstva iz četrtega odstavka tega člena niso potrebna.</w:t>
            </w:r>
          </w:p>
          <w:p w14:paraId="4C2CC3FA" w14:textId="5E282C37" w:rsidR="004764A9" w:rsidRDefault="00141D61" w:rsidP="00141D61">
            <w:pPr>
              <w:pStyle w:val="Default"/>
              <w:rPr>
                <w:color w:val="auto"/>
                <w:sz w:val="22"/>
                <w:szCs w:val="22"/>
              </w:rPr>
            </w:pPr>
            <w:r w:rsidRPr="00141D61">
              <w:rPr>
                <w:color w:val="auto"/>
                <w:sz w:val="22"/>
                <w:szCs w:val="22"/>
              </w:rPr>
              <w:t>(12) Za upravljavce iz prvega odstavka in uporabnike iz tretjega odstavka tega člena jamstva iz petega in šestega odstavka tega člena niso potrebna za njihove negospodarske dejavnosti oziroma dejavnosti, ki predstavljajo izvajanje javne službe ali javnih pooblastil.</w:t>
            </w:r>
          </w:p>
          <w:p w14:paraId="6CBC6093" w14:textId="77777777" w:rsidR="00141D61" w:rsidRDefault="00141D61" w:rsidP="00141D61">
            <w:pPr>
              <w:pStyle w:val="Default"/>
              <w:rPr>
                <w:color w:val="auto"/>
                <w:sz w:val="22"/>
                <w:szCs w:val="22"/>
              </w:rPr>
            </w:pPr>
          </w:p>
          <w:p w14:paraId="6C6730E0" w14:textId="1D10A186" w:rsidR="005263A8" w:rsidRDefault="00141D61" w:rsidP="00683BF3">
            <w:pPr>
              <w:pStyle w:val="Default"/>
              <w:rPr>
                <w:b/>
                <w:color w:val="auto"/>
                <w:sz w:val="22"/>
                <w:szCs w:val="22"/>
              </w:rPr>
            </w:pPr>
            <w:r>
              <w:rPr>
                <w:b/>
                <w:color w:val="auto"/>
                <w:sz w:val="22"/>
                <w:szCs w:val="22"/>
              </w:rPr>
              <w:t>ZVISJV-1,</w:t>
            </w:r>
            <w:r w:rsidR="00B449D5">
              <w:rPr>
                <w:b/>
                <w:color w:val="auto"/>
                <w:sz w:val="22"/>
                <w:szCs w:val="22"/>
              </w:rPr>
              <w:t xml:space="preserve"> </w:t>
            </w:r>
            <w:r w:rsidR="00683BF3" w:rsidRPr="0067517B">
              <w:rPr>
                <w:b/>
                <w:color w:val="auto"/>
                <w:sz w:val="22"/>
                <w:szCs w:val="22"/>
              </w:rPr>
              <w:t>4</w:t>
            </w:r>
            <w:r w:rsidR="000D7611" w:rsidRPr="0067517B">
              <w:rPr>
                <w:b/>
                <w:color w:val="auto"/>
                <w:sz w:val="22"/>
                <w:szCs w:val="22"/>
              </w:rPr>
              <w:t>. člen</w:t>
            </w:r>
            <w:r>
              <w:rPr>
                <w:b/>
                <w:color w:val="auto"/>
                <w:sz w:val="22"/>
                <w:szCs w:val="22"/>
              </w:rPr>
              <w:t xml:space="preserve"> (načela zakona)</w:t>
            </w:r>
          </w:p>
          <w:p w14:paraId="4DCAE029" w14:textId="77777777" w:rsidR="00932E69" w:rsidRPr="0067517B" w:rsidRDefault="00932E69" w:rsidP="00683BF3">
            <w:pPr>
              <w:pStyle w:val="Default"/>
              <w:rPr>
                <w:b/>
                <w:color w:val="auto"/>
                <w:sz w:val="22"/>
                <w:szCs w:val="22"/>
                <w:highlight w:val="yellow"/>
              </w:rPr>
            </w:pPr>
          </w:p>
          <w:p w14:paraId="7B065630" w14:textId="77777777" w:rsidR="000D7611" w:rsidRPr="000D7611" w:rsidRDefault="000D7611" w:rsidP="000D7611">
            <w:pPr>
              <w:pStyle w:val="Default"/>
              <w:rPr>
                <w:color w:val="auto"/>
                <w:sz w:val="22"/>
                <w:szCs w:val="22"/>
              </w:rPr>
            </w:pPr>
            <w:r w:rsidRPr="000D7611">
              <w:rPr>
                <w:color w:val="auto"/>
                <w:sz w:val="22"/>
                <w:szCs w:val="22"/>
              </w:rPr>
              <w:t>(</w:t>
            </w:r>
            <w:r w:rsidR="00932E69">
              <w:rPr>
                <w:color w:val="auto"/>
                <w:sz w:val="22"/>
                <w:szCs w:val="22"/>
              </w:rPr>
              <w:t>8</w:t>
            </w:r>
            <w:r w:rsidRPr="000D7611">
              <w:rPr>
                <w:color w:val="auto"/>
                <w:sz w:val="22"/>
                <w:szCs w:val="22"/>
              </w:rPr>
              <w:t xml:space="preserve">) </w:t>
            </w:r>
            <w:r w:rsidR="00932E69" w:rsidRPr="00932E69">
              <w:rPr>
                <w:color w:val="auto"/>
                <w:sz w:val="22"/>
                <w:szCs w:val="22"/>
              </w:rPr>
              <w:t>Izvajalec sevalne dejavnosti krije stroške ukrepov za zagotavljanje varstva pred sevanji po tem zakonu, vzdrževanja pripravljenosti na izredne dogodke in zaščitnih ukrepov ter stroške odprave posledic izrednega dogodka (načelo povzročitelj plača).</w:t>
            </w:r>
          </w:p>
          <w:p w14:paraId="3D2572B6" w14:textId="77777777" w:rsidR="000D7611" w:rsidRPr="000D7611" w:rsidRDefault="000D7611" w:rsidP="000D7611">
            <w:pPr>
              <w:pStyle w:val="Default"/>
              <w:rPr>
                <w:color w:val="auto"/>
                <w:sz w:val="22"/>
                <w:szCs w:val="22"/>
              </w:rPr>
            </w:pPr>
          </w:p>
          <w:p w14:paraId="60AE92F2" w14:textId="77777777" w:rsidR="000D7611" w:rsidRDefault="000D7611" w:rsidP="000D7611">
            <w:pPr>
              <w:pStyle w:val="Default"/>
              <w:rPr>
                <w:color w:val="auto"/>
                <w:sz w:val="22"/>
                <w:szCs w:val="22"/>
              </w:rPr>
            </w:pPr>
            <w:r w:rsidRPr="000D7611">
              <w:rPr>
                <w:color w:val="auto"/>
                <w:sz w:val="22"/>
                <w:szCs w:val="22"/>
              </w:rPr>
              <w:t>(</w:t>
            </w:r>
            <w:r w:rsidR="00932E69">
              <w:rPr>
                <w:color w:val="auto"/>
                <w:sz w:val="22"/>
                <w:szCs w:val="22"/>
              </w:rPr>
              <w:t>10</w:t>
            </w:r>
            <w:r w:rsidRPr="000D7611">
              <w:rPr>
                <w:color w:val="auto"/>
                <w:sz w:val="22"/>
                <w:szCs w:val="22"/>
              </w:rPr>
              <w:t xml:space="preserve">) </w:t>
            </w:r>
            <w:r w:rsidR="00932E69" w:rsidRPr="00932E69">
              <w:rPr>
                <w:color w:val="auto"/>
                <w:sz w:val="22"/>
                <w:szCs w:val="22"/>
              </w:rPr>
              <w:t>Če odprave posledic izrednega dogodka in kritja stroškov odprave njihovih posledic ni mogoče pripisati določenim ali določljivim povzročiteljem ali so ti sporni ali kadar posledic ni mogoče drugače odpraviti, zagotovi sredstva za odpravo posledic izrednega dogodka država (načelo subsidiarnega ukrepanja).</w:t>
            </w:r>
          </w:p>
          <w:p w14:paraId="24483E29" w14:textId="77777777" w:rsidR="008B7F48" w:rsidRPr="00AF3D3B" w:rsidRDefault="008B7F48" w:rsidP="000D7611">
            <w:pPr>
              <w:pStyle w:val="Default"/>
              <w:rPr>
                <w:color w:val="FF0000"/>
                <w:sz w:val="22"/>
                <w:szCs w:val="22"/>
                <w:highlight w:val="yellow"/>
              </w:rPr>
            </w:pPr>
          </w:p>
        </w:tc>
        <w:tc>
          <w:tcPr>
            <w:tcW w:w="2126" w:type="dxa"/>
          </w:tcPr>
          <w:p w14:paraId="0285621F" w14:textId="77777777" w:rsidR="005263A8" w:rsidRPr="00CC03BD" w:rsidRDefault="005263A8" w:rsidP="005263A8">
            <w:pPr>
              <w:rPr>
                <w:sz w:val="22"/>
                <w:szCs w:val="22"/>
                <w:lang w:val="sl-SI"/>
              </w:rPr>
            </w:pPr>
          </w:p>
        </w:tc>
        <w:tc>
          <w:tcPr>
            <w:tcW w:w="1843" w:type="dxa"/>
          </w:tcPr>
          <w:p w14:paraId="5211EDB7" w14:textId="77777777" w:rsidR="005263A8" w:rsidRPr="00CC03BD" w:rsidRDefault="000D7611"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2323DEB8" w14:textId="77777777" w:rsidTr="00DB6375">
        <w:tc>
          <w:tcPr>
            <w:tcW w:w="3827" w:type="dxa"/>
          </w:tcPr>
          <w:p w14:paraId="75B70C98" w14:textId="77777777" w:rsidR="005263A8" w:rsidRPr="00CC03BD" w:rsidRDefault="005263A8" w:rsidP="005263A8">
            <w:pPr>
              <w:rPr>
                <w:iCs/>
                <w:noProof/>
                <w:sz w:val="22"/>
                <w:szCs w:val="22"/>
              </w:rPr>
            </w:pPr>
            <w:r w:rsidRPr="00CC03BD">
              <w:rPr>
                <w:color w:val="000000"/>
                <w:sz w:val="22"/>
                <w:szCs w:val="22"/>
              </w:rPr>
              <w:lastRenderedPageBreak/>
              <w:t xml:space="preserve">2. Member States shall ensure that the national framework is improved where appropriate, </w:t>
            </w:r>
            <w:proofErr w:type="gramStart"/>
            <w:r w:rsidRPr="00CC03BD">
              <w:rPr>
                <w:color w:val="000000"/>
                <w:sz w:val="22"/>
                <w:szCs w:val="22"/>
              </w:rPr>
              <w:t>taking into account</w:t>
            </w:r>
            <w:proofErr w:type="gramEnd"/>
            <w:r w:rsidRPr="00CC03BD">
              <w:rPr>
                <w:color w:val="000000"/>
                <w:sz w:val="22"/>
                <w:szCs w:val="22"/>
              </w:rPr>
              <w:t xml:space="preserve"> operating experience, insights gained from the decision-making process referred to in Article 4(3)(f), and the development of relevant technology and research.</w:t>
            </w:r>
          </w:p>
        </w:tc>
        <w:tc>
          <w:tcPr>
            <w:tcW w:w="7088" w:type="dxa"/>
          </w:tcPr>
          <w:p w14:paraId="0A6B1C02" w14:textId="4BFF2E33" w:rsidR="00566DCD" w:rsidRPr="0067517B" w:rsidRDefault="004B74FE" w:rsidP="00683BF3">
            <w:pPr>
              <w:rPr>
                <w:b/>
                <w:sz w:val="22"/>
                <w:szCs w:val="22"/>
              </w:rPr>
            </w:pPr>
            <w:r>
              <w:rPr>
                <w:b/>
                <w:sz w:val="22"/>
                <w:szCs w:val="22"/>
                <w:lang w:val="sl-SI"/>
              </w:rPr>
              <w:t>R</w:t>
            </w:r>
            <w:r w:rsidRPr="00232A95">
              <w:rPr>
                <w:b/>
                <w:sz w:val="22"/>
                <w:szCs w:val="22"/>
                <w:lang w:val="sl-SI"/>
              </w:rPr>
              <w:t>eNPROIG23–32</w:t>
            </w:r>
            <w:r w:rsidR="00566DCD" w:rsidRPr="0067517B">
              <w:rPr>
                <w:b/>
                <w:sz w:val="22"/>
                <w:szCs w:val="22"/>
              </w:rPr>
              <w:t xml:space="preserve">, </w:t>
            </w:r>
            <w:proofErr w:type="spellStart"/>
            <w:r w:rsidR="00B449D5">
              <w:rPr>
                <w:b/>
                <w:sz w:val="22"/>
                <w:szCs w:val="22"/>
              </w:rPr>
              <w:t>S</w:t>
            </w:r>
            <w:r w:rsidR="00566DCD" w:rsidRPr="0067517B">
              <w:rPr>
                <w:b/>
                <w:sz w:val="22"/>
                <w:szCs w:val="22"/>
              </w:rPr>
              <w:t>trategija</w:t>
            </w:r>
            <w:proofErr w:type="spellEnd"/>
            <w:r w:rsidR="00566DCD" w:rsidRPr="0067517B">
              <w:rPr>
                <w:b/>
                <w:sz w:val="22"/>
                <w:szCs w:val="22"/>
              </w:rPr>
              <w:t xml:space="preserve"> 12</w:t>
            </w:r>
            <w:r w:rsidR="004C58BA">
              <w:rPr>
                <w:b/>
                <w:sz w:val="22"/>
                <w:szCs w:val="22"/>
              </w:rPr>
              <w:t xml:space="preserve"> </w:t>
            </w:r>
          </w:p>
          <w:p w14:paraId="4A1E24B6" w14:textId="77777777" w:rsidR="00B449D5" w:rsidRDefault="00B449D5" w:rsidP="00566DCD">
            <w:pPr>
              <w:rPr>
                <w:sz w:val="22"/>
                <w:szCs w:val="22"/>
              </w:rPr>
            </w:pPr>
          </w:p>
          <w:p w14:paraId="4C7C8012" w14:textId="77777777" w:rsidR="004B74FE" w:rsidRDefault="004B74FE" w:rsidP="004B74FE">
            <w:pPr>
              <w:rPr>
                <w:sz w:val="22"/>
                <w:szCs w:val="22"/>
              </w:rPr>
            </w:pPr>
            <w:proofErr w:type="spellStart"/>
            <w:r w:rsidRPr="004B74FE">
              <w:rPr>
                <w:sz w:val="22"/>
                <w:szCs w:val="22"/>
              </w:rPr>
              <w:t>Strategija</w:t>
            </w:r>
            <w:proofErr w:type="spellEnd"/>
            <w:r w:rsidRPr="004B74FE">
              <w:rPr>
                <w:sz w:val="22"/>
                <w:szCs w:val="22"/>
              </w:rPr>
              <w:t xml:space="preserve"> 12: </w:t>
            </w:r>
            <w:proofErr w:type="spellStart"/>
            <w:r w:rsidRPr="004B74FE">
              <w:rPr>
                <w:sz w:val="22"/>
                <w:szCs w:val="22"/>
              </w:rPr>
              <w:t>Država</w:t>
            </w:r>
            <w:proofErr w:type="spellEnd"/>
            <w:r w:rsidRPr="004B74FE">
              <w:rPr>
                <w:sz w:val="22"/>
                <w:szCs w:val="22"/>
              </w:rPr>
              <w:t xml:space="preserve"> </w:t>
            </w:r>
            <w:proofErr w:type="spellStart"/>
            <w:r w:rsidRPr="004B74FE">
              <w:rPr>
                <w:sz w:val="22"/>
                <w:szCs w:val="22"/>
              </w:rPr>
              <w:t>vzdržuje</w:t>
            </w:r>
            <w:proofErr w:type="spellEnd"/>
            <w:r w:rsidRPr="004B74FE">
              <w:rPr>
                <w:sz w:val="22"/>
                <w:szCs w:val="22"/>
              </w:rPr>
              <w:t xml:space="preserve"> in </w:t>
            </w:r>
            <w:proofErr w:type="spellStart"/>
            <w:r w:rsidRPr="004B74FE">
              <w:rPr>
                <w:sz w:val="22"/>
                <w:szCs w:val="22"/>
              </w:rPr>
              <w:t>posodablja</w:t>
            </w:r>
            <w:proofErr w:type="spellEnd"/>
            <w:r w:rsidRPr="004B74FE">
              <w:rPr>
                <w:sz w:val="22"/>
                <w:szCs w:val="22"/>
              </w:rPr>
              <w:t xml:space="preserve"> </w:t>
            </w:r>
            <w:proofErr w:type="spellStart"/>
            <w:r w:rsidRPr="004B74FE">
              <w:rPr>
                <w:sz w:val="22"/>
                <w:szCs w:val="22"/>
              </w:rPr>
              <w:t>pravni</w:t>
            </w:r>
            <w:proofErr w:type="spellEnd"/>
            <w:r w:rsidRPr="004B74FE">
              <w:rPr>
                <w:sz w:val="22"/>
                <w:szCs w:val="22"/>
              </w:rPr>
              <w:t xml:space="preserve"> in </w:t>
            </w:r>
            <w:proofErr w:type="spellStart"/>
            <w:r w:rsidRPr="004B74FE">
              <w:rPr>
                <w:sz w:val="22"/>
                <w:szCs w:val="22"/>
              </w:rPr>
              <w:t>institucionalni</w:t>
            </w:r>
            <w:proofErr w:type="spellEnd"/>
            <w:r w:rsidRPr="004B74FE">
              <w:rPr>
                <w:sz w:val="22"/>
                <w:szCs w:val="22"/>
              </w:rPr>
              <w:t xml:space="preserve"> </w:t>
            </w:r>
            <w:proofErr w:type="spellStart"/>
            <w:r w:rsidRPr="004B74FE">
              <w:rPr>
                <w:sz w:val="22"/>
                <w:szCs w:val="22"/>
              </w:rPr>
              <w:t>okvir</w:t>
            </w:r>
            <w:proofErr w:type="spellEnd"/>
            <w:r w:rsidRPr="004B74FE">
              <w:rPr>
                <w:sz w:val="22"/>
                <w:szCs w:val="22"/>
              </w:rPr>
              <w:t xml:space="preserve">, </w:t>
            </w:r>
            <w:proofErr w:type="spellStart"/>
            <w:r w:rsidRPr="004B74FE">
              <w:rPr>
                <w:sz w:val="22"/>
                <w:szCs w:val="22"/>
              </w:rPr>
              <w:t>skrbi</w:t>
            </w:r>
            <w:proofErr w:type="spellEnd"/>
            <w:r w:rsidRPr="004B74FE">
              <w:rPr>
                <w:sz w:val="22"/>
                <w:szCs w:val="22"/>
              </w:rPr>
              <w:t xml:space="preserve"> za </w:t>
            </w:r>
            <w:proofErr w:type="spellStart"/>
            <w:r w:rsidRPr="004B74FE">
              <w:rPr>
                <w:sz w:val="22"/>
                <w:szCs w:val="22"/>
              </w:rPr>
              <w:t>izvajanje</w:t>
            </w:r>
            <w:proofErr w:type="spellEnd"/>
            <w:r w:rsidRPr="004B74FE">
              <w:rPr>
                <w:sz w:val="22"/>
                <w:szCs w:val="22"/>
              </w:rPr>
              <w:t xml:space="preserve"> </w:t>
            </w:r>
            <w:proofErr w:type="spellStart"/>
            <w:r w:rsidRPr="004B74FE">
              <w:rPr>
                <w:sz w:val="22"/>
                <w:szCs w:val="22"/>
              </w:rPr>
              <w:t>raziskovalnih</w:t>
            </w:r>
            <w:proofErr w:type="spellEnd"/>
            <w:r w:rsidRPr="004B74FE">
              <w:rPr>
                <w:sz w:val="22"/>
                <w:szCs w:val="22"/>
              </w:rPr>
              <w:t xml:space="preserve">, </w:t>
            </w:r>
            <w:proofErr w:type="spellStart"/>
            <w:r w:rsidRPr="004B74FE">
              <w:rPr>
                <w:sz w:val="22"/>
                <w:szCs w:val="22"/>
              </w:rPr>
              <w:t>razvojnih</w:t>
            </w:r>
            <w:proofErr w:type="spellEnd"/>
            <w:r w:rsidRPr="004B74FE">
              <w:rPr>
                <w:sz w:val="22"/>
                <w:szCs w:val="22"/>
              </w:rPr>
              <w:t xml:space="preserve"> in </w:t>
            </w:r>
            <w:proofErr w:type="spellStart"/>
            <w:r w:rsidRPr="004B74FE">
              <w:rPr>
                <w:sz w:val="22"/>
                <w:szCs w:val="22"/>
              </w:rPr>
              <w:t>predstavitvenih</w:t>
            </w:r>
            <w:proofErr w:type="spellEnd"/>
            <w:r w:rsidRPr="004B74FE">
              <w:rPr>
                <w:sz w:val="22"/>
                <w:szCs w:val="22"/>
              </w:rPr>
              <w:t xml:space="preserve"> </w:t>
            </w:r>
            <w:proofErr w:type="spellStart"/>
            <w:r w:rsidRPr="004B74FE">
              <w:rPr>
                <w:sz w:val="22"/>
                <w:szCs w:val="22"/>
              </w:rPr>
              <w:t>dejavnosti</w:t>
            </w:r>
            <w:proofErr w:type="spellEnd"/>
            <w:r w:rsidRPr="004B74FE">
              <w:rPr>
                <w:sz w:val="22"/>
                <w:szCs w:val="22"/>
              </w:rPr>
              <w:t xml:space="preserve">, ki so </w:t>
            </w:r>
            <w:proofErr w:type="spellStart"/>
            <w:r w:rsidRPr="004B74FE">
              <w:rPr>
                <w:sz w:val="22"/>
                <w:szCs w:val="22"/>
              </w:rPr>
              <w:t>potrebne</w:t>
            </w:r>
            <w:proofErr w:type="spellEnd"/>
            <w:r w:rsidRPr="004B74FE">
              <w:rPr>
                <w:sz w:val="22"/>
                <w:szCs w:val="22"/>
              </w:rPr>
              <w:t xml:space="preserve"> za </w:t>
            </w:r>
            <w:proofErr w:type="spellStart"/>
            <w:r w:rsidRPr="004B74FE">
              <w:rPr>
                <w:sz w:val="22"/>
                <w:szCs w:val="22"/>
              </w:rPr>
              <w:t>izvajanje</w:t>
            </w:r>
            <w:proofErr w:type="spellEnd"/>
            <w:r w:rsidRPr="004B74FE">
              <w:rPr>
                <w:sz w:val="22"/>
                <w:szCs w:val="22"/>
              </w:rPr>
              <w:t xml:space="preserve"> </w:t>
            </w:r>
            <w:proofErr w:type="spellStart"/>
            <w:r w:rsidRPr="004B74FE">
              <w:rPr>
                <w:sz w:val="22"/>
                <w:szCs w:val="22"/>
              </w:rPr>
              <w:t>nacionalnega</w:t>
            </w:r>
            <w:proofErr w:type="spellEnd"/>
            <w:r w:rsidRPr="004B74FE">
              <w:rPr>
                <w:sz w:val="22"/>
                <w:szCs w:val="22"/>
              </w:rPr>
              <w:t xml:space="preserve"> </w:t>
            </w:r>
            <w:proofErr w:type="spellStart"/>
            <w:r w:rsidRPr="004B74FE">
              <w:rPr>
                <w:sz w:val="22"/>
                <w:szCs w:val="22"/>
              </w:rPr>
              <w:t>programa</w:t>
            </w:r>
            <w:proofErr w:type="spellEnd"/>
            <w:r w:rsidRPr="004B74FE">
              <w:rPr>
                <w:sz w:val="22"/>
                <w:szCs w:val="22"/>
              </w:rPr>
              <w:t xml:space="preserve">, </w:t>
            </w:r>
            <w:proofErr w:type="spellStart"/>
            <w:r w:rsidRPr="004B74FE">
              <w:rPr>
                <w:sz w:val="22"/>
                <w:szCs w:val="22"/>
              </w:rPr>
              <w:t>ter</w:t>
            </w:r>
            <w:proofErr w:type="spellEnd"/>
            <w:r w:rsidRPr="004B74FE">
              <w:rPr>
                <w:sz w:val="22"/>
                <w:szCs w:val="22"/>
              </w:rPr>
              <w:t xml:space="preserve"> </w:t>
            </w:r>
            <w:proofErr w:type="spellStart"/>
            <w:r w:rsidRPr="004B74FE">
              <w:rPr>
                <w:sz w:val="22"/>
                <w:szCs w:val="22"/>
              </w:rPr>
              <w:t>obvešča</w:t>
            </w:r>
            <w:proofErr w:type="spellEnd"/>
            <w:r w:rsidRPr="004B74FE">
              <w:rPr>
                <w:sz w:val="22"/>
                <w:szCs w:val="22"/>
              </w:rPr>
              <w:t xml:space="preserve"> </w:t>
            </w:r>
            <w:proofErr w:type="spellStart"/>
            <w:r w:rsidRPr="004B74FE">
              <w:rPr>
                <w:sz w:val="22"/>
                <w:szCs w:val="22"/>
              </w:rPr>
              <w:t>javnost</w:t>
            </w:r>
            <w:proofErr w:type="spellEnd"/>
            <w:r w:rsidRPr="004B74FE">
              <w:rPr>
                <w:sz w:val="22"/>
                <w:szCs w:val="22"/>
              </w:rPr>
              <w:t xml:space="preserve"> o </w:t>
            </w:r>
            <w:proofErr w:type="spellStart"/>
            <w:r w:rsidRPr="004B74FE">
              <w:rPr>
                <w:sz w:val="22"/>
                <w:szCs w:val="22"/>
              </w:rPr>
              <w:t>izvajanju</w:t>
            </w:r>
            <w:proofErr w:type="spellEnd"/>
            <w:r w:rsidRPr="004B74FE">
              <w:rPr>
                <w:sz w:val="22"/>
                <w:szCs w:val="22"/>
              </w:rPr>
              <w:t xml:space="preserve"> </w:t>
            </w:r>
            <w:proofErr w:type="spellStart"/>
            <w:r w:rsidRPr="004B74FE">
              <w:rPr>
                <w:sz w:val="22"/>
                <w:szCs w:val="22"/>
              </w:rPr>
              <w:t>tega</w:t>
            </w:r>
            <w:proofErr w:type="spellEnd"/>
            <w:r w:rsidRPr="004B74FE">
              <w:rPr>
                <w:sz w:val="22"/>
                <w:szCs w:val="22"/>
              </w:rPr>
              <w:t xml:space="preserve"> </w:t>
            </w:r>
            <w:proofErr w:type="spellStart"/>
            <w:r w:rsidRPr="004B74FE">
              <w:rPr>
                <w:sz w:val="22"/>
                <w:szCs w:val="22"/>
              </w:rPr>
              <w:t>programa</w:t>
            </w:r>
            <w:proofErr w:type="spellEnd"/>
            <w:r w:rsidRPr="004B74FE">
              <w:rPr>
                <w:sz w:val="22"/>
                <w:szCs w:val="22"/>
              </w:rPr>
              <w:t>.</w:t>
            </w:r>
          </w:p>
          <w:p w14:paraId="4657DE8E" w14:textId="77777777" w:rsidR="004B74FE" w:rsidRPr="004B74FE" w:rsidRDefault="004B74FE" w:rsidP="004B74FE">
            <w:pPr>
              <w:rPr>
                <w:sz w:val="22"/>
                <w:szCs w:val="22"/>
              </w:rPr>
            </w:pPr>
          </w:p>
          <w:p w14:paraId="5F4A148B" w14:textId="77777777" w:rsidR="004B74FE" w:rsidRPr="004B74FE" w:rsidRDefault="004B74FE" w:rsidP="004B74FE">
            <w:pPr>
              <w:rPr>
                <w:sz w:val="22"/>
                <w:szCs w:val="22"/>
              </w:rPr>
            </w:pPr>
            <w:proofErr w:type="spellStart"/>
            <w:r w:rsidRPr="004B74FE">
              <w:rPr>
                <w:sz w:val="22"/>
                <w:szCs w:val="22"/>
              </w:rPr>
              <w:t>Ukrepa</w:t>
            </w:r>
            <w:proofErr w:type="spellEnd"/>
            <w:r w:rsidRPr="004B74FE">
              <w:rPr>
                <w:sz w:val="22"/>
                <w:szCs w:val="22"/>
              </w:rPr>
              <w:t xml:space="preserve"> za </w:t>
            </w:r>
            <w:proofErr w:type="spellStart"/>
            <w:r w:rsidRPr="004B74FE">
              <w:rPr>
                <w:sz w:val="22"/>
                <w:szCs w:val="22"/>
              </w:rPr>
              <w:t>dosego</w:t>
            </w:r>
            <w:proofErr w:type="spellEnd"/>
            <w:r w:rsidRPr="004B74FE">
              <w:rPr>
                <w:sz w:val="22"/>
                <w:szCs w:val="22"/>
              </w:rPr>
              <w:t xml:space="preserve"> </w:t>
            </w:r>
            <w:proofErr w:type="spellStart"/>
            <w:r w:rsidRPr="004B74FE">
              <w:rPr>
                <w:sz w:val="22"/>
                <w:szCs w:val="22"/>
              </w:rPr>
              <w:t>ciljev</w:t>
            </w:r>
            <w:proofErr w:type="spellEnd"/>
            <w:r w:rsidRPr="004B74FE">
              <w:rPr>
                <w:sz w:val="22"/>
                <w:szCs w:val="22"/>
              </w:rPr>
              <w:t xml:space="preserve"> </w:t>
            </w:r>
            <w:proofErr w:type="spellStart"/>
            <w:r w:rsidRPr="004B74FE">
              <w:rPr>
                <w:sz w:val="22"/>
                <w:szCs w:val="22"/>
              </w:rPr>
              <w:t>strategije</w:t>
            </w:r>
            <w:proofErr w:type="spellEnd"/>
            <w:r w:rsidRPr="004B74FE">
              <w:rPr>
                <w:sz w:val="22"/>
                <w:szCs w:val="22"/>
              </w:rPr>
              <w:t>:</w:t>
            </w:r>
          </w:p>
          <w:p w14:paraId="380308D0" w14:textId="77777777" w:rsidR="004B74FE" w:rsidRPr="004B74FE" w:rsidRDefault="004B74FE" w:rsidP="004B74FE">
            <w:pPr>
              <w:rPr>
                <w:sz w:val="22"/>
                <w:szCs w:val="22"/>
              </w:rPr>
            </w:pPr>
            <w:r w:rsidRPr="004B74FE">
              <w:rPr>
                <w:sz w:val="22"/>
                <w:szCs w:val="22"/>
              </w:rPr>
              <w:t xml:space="preserve">U12/1 </w:t>
            </w:r>
            <w:proofErr w:type="spellStart"/>
            <w:r w:rsidRPr="004B74FE">
              <w:rPr>
                <w:sz w:val="22"/>
                <w:szCs w:val="22"/>
              </w:rPr>
              <w:t>Državni</w:t>
            </w:r>
            <w:proofErr w:type="spellEnd"/>
            <w:r w:rsidRPr="004B74FE">
              <w:rPr>
                <w:sz w:val="22"/>
                <w:szCs w:val="22"/>
              </w:rPr>
              <w:t xml:space="preserve"> </w:t>
            </w:r>
            <w:proofErr w:type="spellStart"/>
            <w:r w:rsidRPr="004B74FE">
              <w:rPr>
                <w:sz w:val="22"/>
                <w:szCs w:val="22"/>
              </w:rPr>
              <w:t>organi</w:t>
            </w:r>
            <w:proofErr w:type="spellEnd"/>
            <w:r w:rsidRPr="004B74FE">
              <w:rPr>
                <w:sz w:val="22"/>
                <w:szCs w:val="22"/>
              </w:rPr>
              <w:t xml:space="preserve"> </w:t>
            </w:r>
            <w:proofErr w:type="spellStart"/>
            <w:r w:rsidRPr="004B74FE">
              <w:rPr>
                <w:sz w:val="22"/>
                <w:szCs w:val="22"/>
              </w:rPr>
              <w:t>sproti</w:t>
            </w:r>
            <w:proofErr w:type="spellEnd"/>
            <w:r w:rsidRPr="004B74FE">
              <w:rPr>
                <w:sz w:val="22"/>
                <w:szCs w:val="22"/>
              </w:rPr>
              <w:t xml:space="preserve"> </w:t>
            </w:r>
            <w:proofErr w:type="spellStart"/>
            <w:r w:rsidRPr="004B74FE">
              <w:rPr>
                <w:sz w:val="22"/>
                <w:szCs w:val="22"/>
              </w:rPr>
              <w:t>spremljajo</w:t>
            </w:r>
            <w:proofErr w:type="spellEnd"/>
            <w:r w:rsidRPr="004B74FE">
              <w:rPr>
                <w:sz w:val="22"/>
                <w:szCs w:val="22"/>
              </w:rPr>
              <w:t xml:space="preserve"> </w:t>
            </w:r>
            <w:proofErr w:type="spellStart"/>
            <w:r w:rsidRPr="004B74FE">
              <w:rPr>
                <w:sz w:val="22"/>
                <w:szCs w:val="22"/>
              </w:rPr>
              <w:t>ustreznost</w:t>
            </w:r>
            <w:proofErr w:type="spellEnd"/>
            <w:r w:rsidRPr="004B74FE">
              <w:rPr>
                <w:sz w:val="22"/>
                <w:szCs w:val="22"/>
              </w:rPr>
              <w:t xml:space="preserve"> </w:t>
            </w:r>
            <w:proofErr w:type="spellStart"/>
            <w:r w:rsidRPr="004B74FE">
              <w:rPr>
                <w:sz w:val="22"/>
                <w:szCs w:val="22"/>
              </w:rPr>
              <w:t>zakonodajnih</w:t>
            </w:r>
            <w:proofErr w:type="spellEnd"/>
            <w:r w:rsidRPr="004B74FE">
              <w:rPr>
                <w:sz w:val="22"/>
                <w:szCs w:val="22"/>
              </w:rPr>
              <w:t xml:space="preserve"> in </w:t>
            </w:r>
            <w:proofErr w:type="spellStart"/>
            <w:r w:rsidRPr="004B74FE">
              <w:rPr>
                <w:sz w:val="22"/>
                <w:szCs w:val="22"/>
              </w:rPr>
              <w:t>institucionalnih</w:t>
            </w:r>
            <w:proofErr w:type="spellEnd"/>
            <w:r w:rsidRPr="004B74FE">
              <w:rPr>
                <w:sz w:val="22"/>
                <w:szCs w:val="22"/>
              </w:rPr>
              <w:t xml:space="preserve"> </w:t>
            </w:r>
            <w:proofErr w:type="spellStart"/>
            <w:r w:rsidRPr="004B74FE">
              <w:rPr>
                <w:sz w:val="22"/>
                <w:szCs w:val="22"/>
              </w:rPr>
              <w:t>rešitev</w:t>
            </w:r>
            <w:proofErr w:type="spellEnd"/>
            <w:r w:rsidRPr="004B74FE">
              <w:rPr>
                <w:sz w:val="22"/>
                <w:szCs w:val="22"/>
              </w:rPr>
              <w:t xml:space="preserve"> </w:t>
            </w:r>
            <w:proofErr w:type="spellStart"/>
            <w:r w:rsidRPr="004B74FE">
              <w:rPr>
                <w:sz w:val="22"/>
                <w:szCs w:val="22"/>
              </w:rPr>
              <w:t>ter</w:t>
            </w:r>
            <w:proofErr w:type="spellEnd"/>
            <w:r w:rsidRPr="004B74FE">
              <w:rPr>
                <w:sz w:val="22"/>
                <w:szCs w:val="22"/>
              </w:rPr>
              <w:t xml:space="preserve"> po </w:t>
            </w:r>
            <w:proofErr w:type="spellStart"/>
            <w:r w:rsidRPr="004B74FE">
              <w:rPr>
                <w:sz w:val="22"/>
                <w:szCs w:val="22"/>
              </w:rPr>
              <w:t>potrebi</w:t>
            </w:r>
            <w:proofErr w:type="spellEnd"/>
            <w:r w:rsidRPr="004B74FE">
              <w:rPr>
                <w:sz w:val="22"/>
                <w:szCs w:val="22"/>
              </w:rPr>
              <w:t xml:space="preserve"> </w:t>
            </w:r>
            <w:proofErr w:type="spellStart"/>
            <w:r w:rsidRPr="004B74FE">
              <w:rPr>
                <w:sz w:val="22"/>
                <w:szCs w:val="22"/>
              </w:rPr>
              <w:t>predlagajo</w:t>
            </w:r>
            <w:proofErr w:type="spellEnd"/>
            <w:r w:rsidRPr="004B74FE">
              <w:rPr>
                <w:sz w:val="22"/>
                <w:szCs w:val="22"/>
              </w:rPr>
              <w:t xml:space="preserve"> </w:t>
            </w:r>
            <w:proofErr w:type="spellStart"/>
            <w:r w:rsidRPr="004B74FE">
              <w:rPr>
                <w:sz w:val="22"/>
                <w:szCs w:val="22"/>
              </w:rPr>
              <w:t>njihove</w:t>
            </w:r>
            <w:proofErr w:type="spellEnd"/>
            <w:r w:rsidRPr="004B74FE">
              <w:rPr>
                <w:sz w:val="22"/>
                <w:szCs w:val="22"/>
              </w:rPr>
              <w:t xml:space="preserve"> </w:t>
            </w:r>
            <w:proofErr w:type="spellStart"/>
            <w:r w:rsidRPr="004B74FE">
              <w:rPr>
                <w:sz w:val="22"/>
                <w:szCs w:val="22"/>
              </w:rPr>
              <w:t>spremembe</w:t>
            </w:r>
            <w:proofErr w:type="spellEnd"/>
            <w:r w:rsidRPr="004B74FE">
              <w:rPr>
                <w:sz w:val="22"/>
                <w:szCs w:val="22"/>
              </w:rPr>
              <w:t xml:space="preserve"> – </w:t>
            </w:r>
            <w:proofErr w:type="spellStart"/>
            <w:r w:rsidRPr="004B74FE">
              <w:rPr>
                <w:sz w:val="22"/>
                <w:szCs w:val="22"/>
              </w:rPr>
              <w:t>stalno</w:t>
            </w:r>
            <w:proofErr w:type="spellEnd"/>
            <w:r w:rsidRPr="004B74FE">
              <w:rPr>
                <w:sz w:val="22"/>
                <w:szCs w:val="22"/>
              </w:rPr>
              <w:t>.</w:t>
            </w:r>
          </w:p>
          <w:p w14:paraId="6775F81D" w14:textId="77777777" w:rsidR="004B74FE" w:rsidRPr="004B74FE" w:rsidRDefault="004B74FE" w:rsidP="004B74FE">
            <w:pPr>
              <w:rPr>
                <w:sz w:val="22"/>
                <w:szCs w:val="22"/>
              </w:rPr>
            </w:pPr>
            <w:r w:rsidRPr="004B74FE">
              <w:rPr>
                <w:sz w:val="22"/>
                <w:szCs w:val="22"/>
              </w:rPr>
              <w:t xml:space="preserve">U12/2 </w:t>
            </w:r>
            <w:proofErr w:type="spellStart"/>
            <w:r w:rsidRPr="004B74FE">
              <w:rPr>
                <w:sz w:val="22"/>
                <w:szCs w:val="22"/>
              </w:rPr>
              <w:t>Država</w:t>
            </w:r>
            <w:proofErr w:type="spellEnd"/>
            <w:r w:rsidRPr="004B74FE">
              <w:rPr>
                <w:sz w:val="22"/>
                <w:szCs w:val="22"/>
              </w:rPr>
              <w:t xml:space="preserve"> </w:t>
            </w:r>
            <w:proofErr w:type="spellStart"/>
            <w:r w:rsidRPr="004B74FE">
              <w:rPr>
                <w:sz w:val="22"/>
                <w:szCs w:val="22"/>
              </w:rPr>
              <w:t>poskrbi</w:t>
            </w:r>
            <w:proofErr w:type="spellEnd"/>
            <w:r w:rsidRPr="004B74FE">
              <w:rPr>
                <w:sz w:val="22"/>
                <w:szCs w:val="22"/>
              </w:rPr>
              <w:t xml:space="preserve">, da se </w:t>
            </w:r>
            <w:proofErr w:type="spellStart"/>
            <w:r w:rsidRPr="004B74FE">
              <w:rPr>
                <w:sz w:val="22"/>
                <w:szCs w:val="22"/>
              </w:rPr>
              <w:t>prek</w:t>
            </w:r>
            <w:proofErr w:type="spellEnd"/>
            <w:r w:rsidRPr="004B74FE">
              <w:rPr>
                <w:sz w:val="22"/>
                <w:szCs w:val="22"/>
              </w:rPr>
              <w:t xml:space="preserve"> ARAO </w:t>
            </w:r>
            <w:proofErr w:type="spellStart"/>
            <w:r w:rsidRPr="004B74FE">
              <w:rPr>
                <w:sz w:val="22"/>
                <w:szCs w:val="22"/>
              </w:rPr>
              <w:t>ali</w:t>
            </w:r>
            <w:proofErr w:type="spellEnd"/>
            <w:r w:rsidRPr="004B74FE">
              <w:rPr>
                <w:sz w:val="22"/>
                <w:szCs w:val="22"/>
              </w:rPr>
              <w:t xml:space="preserve"> pa </w:t>
            </w:r>
            <w:proofErr w:type="spellStart"/>
            <w:r w:rsidRPr="004B74FE">
              <w:rPr>
                <w:sz w:val="22"/>
                <w:szCs w:val="22"/>
              </w:rPr>
              <w:t>kot</w:t>
            </w:r>
            <w:proofErr w:type="spellEnd"/>
            <w:r w:rsidRPr="004B74FE">
              <w:rPr>
                <w:sz w:val="22"/>
                <w:szCs w:val="22"/>
              </w:rPr>
              <w:t xml:space="preserve"> del </w:t>
            </w:r>
            <w:proofErr w:type="spellStart"/>
            <w:r w:rsidRPr="004B74FE">
              <w:rPr>
                <w:sz w:val="22"/>
                <w:szCs w:val="22"/>
              </w:rPr>
              <w:t>širšega</w:t>
            </w:r>
            <w:proofErr w:type="spellEnd"/>
            <w:r w:rsidRPr="004B74FE">
              <w:rPr>
                <w:sz w:val="22"/>
                <w:szCs w:val="22"/>
              </w:rPr>
              <w:t xml:space="preserve"> </w:t>
            </w:r>
            <w:proofErr w:type="spellStart"/>
            <w:r w:rsidRPr="004B74FE">
              <w:rPr>
                <w:sz w:val="22"/>
                <w:szCs w:val="22"/>
              </w:rPr>
              <w:t>raziskovalnega</w:t>
            </w:r>
            <w:proofErr w:type="spellEnd"/>
            <w:r w:rsidRPr="004B74FE">
              <w:rPr>
                <w:sz w:val="22"/>
                <w:szCs w:val="22"/>
              </w:rPr>
              <w:t xml:space="preserve"> </w:t>
            </w:r>
            <w:proofErr w:type="spellStart"/>
            <w:r w:rsidRPr="004B74FE">
              <w:rPr>
                <w:sz w:val="22"/>
                <w:szCs w:val="22"/>
              </w:rPr>
              <w:t>programa</w:t>
            </w:r>
            <w:proofErr w:type="spellEnd"/>
            <w:r w:rsidRPr="004B74FE">
              <w:rPr>
                <w:sz w:val="22"/>
                <w:szCs w:val="22"/>
              </w:rPr>
              <w:t xml:space="preserve">, </w:t>
            </w:r>
            <w:proofErr w:type="spellStart"/>
            <w:r w:rsidRPr="004B74FE">
              <w:rPr>
                <w:sz w:val="22"/>
                <w:szCs w:val="22"/>
              </w:rPr>
              <w:t>izvajanega</w:t>
            </w:r>
            <w:proofErr w:type="spellEnd"/>
            <w:r w:rsidRPr="004B74FE">
              <w:rPr>
                <w:sz w:val="22"/>
                <w:szCs w:val="22"/>
              </w:rPr>
              <w:t xml:space="preserve"> v </w:t>
            </w:r>
            <w:proofErr w:type="spellStart"/>
            <w:r w:rsidRPr="004B74FE">
              <w:rPr>
                <w:sz w:val="22"/>
                <w:szCs w:val="22"/>
              </w:rPr>
              <w:t>skladu</w:t>
            </w:r>
            <w:proofErr w:type="spellEnd"/>
            <w:r w:rsidRPr="004B74FE">
              <w:rPr>
                <w:sz w:val="22"/>
                <w:szCs w:val="22"/>
              </w:rPr>
              <w:t xml:space="preserve"> s </w:t>
            </w:r>
            <w:proofErr w:type="spellStart"/>
            <w:r w:rsidRPr="004B74FE">
              <w:rPr>
                <w:sz w:val="22"/>
                <w:szCs w:val="22"/>
              </w:rPr>
              <w:t>tem</w:t>
            </w:r>
            <w:proofErr w:type="spellEnd"/>
            <w:r w:rsidRPr="004B74FE">
              <w:rPr>
                <w:sz w:val="22"/>
                <w:szCs w:val="22"/>
              </w:rPr>
              <w:t xml:space="preserve"> </w:t>
            </w:r>
            <w:proofErr w:type="spellStart"/>
            <w:r w:rsidRPr="004B74FE">
              <w:rPr>
                <w:sz w:val="22"/>
                <w:szCs w:val="22"/>
              </w:rPr>
              <w:t>nacionalnim</w:t>
            </w:r>
            <w:proofErr w:type="spellEnd"/>
            <w:r w:rsidRPr="004B74FE">
              <w:rPr>
                <w:sz w:val="22"/>
                <w:szCs w:val="22"/>
              </w:rPr>
              <w:t xml:space="preserve"> </w:t>
            </w:r>
            <w:proofErr w:type="spellStart"/>
            <w:r w:rsidRPr="004B74FE">
              <w:rPr>
                <w:sz w:val="22"/>
                <w:szCs w:val="22"/>
              </w:rPr>
              <w:t>programom</w:t>
            </w:r>
            <w:proofErr w:type="spellEnd"/>
            <w:r w:rsidRPr="004B74FE">
              <w:rPr>
                <w:sz w:val="22"/>
                <w:szCs w:val="22"/>
              </w:rPr>
              <w:t xml:space="preserve"> </w:t>
            </w:r>
            <w:proofErr w:type="spellStart"/>
            <w:r w:rsidRPr="004B74FE">
              <w:rPr>
                <w:sz w:val="22"/>
                <w:szCs w:val="22"/>
              </w:rPr>
              <w:t>ravnanja</w:t>
            </w:r>
            <w:proofErr w:type="spellEnd"/>
            <w:r w:rsidRPr="004B74FE">
              <w:rPr>
                <w:sz w:val="22"/>
                <w:szCs w:val="22"/>
              </w:rPr>
              <w:t xml:space="preserve"> z RAO in IG in z </w:t>
            </w:r>
            <w:proofErr w:type="spellStart"/>
            <w:r w:rsidRPr="004B74FE">
              <w:rPr>
                <w:sz w:val="22"/>
                <w:szCs w:val="22"/>
              </w:rPr>
              <w:t>Resolucijo</w:t>
            </w:r>
            <w:proofErr w:type="spellEnd"/>
            <w:r w:rsidRPr="004B74FE">
              <w:rPr>
                <w:sz w:val="22"/>
                <w:szCs w:val="22"/>
              </w:rPr>
              <w:t xml:space="preserve"> o </w:t>
            </w:r>
            <w:proofErr w:type="spellStart"/>
            <w:r w:rsidRPr="004B74FE">
              <w:rPr>
                <w:sz w:val="22"/>
                <w:szCs w:val="22"/>
              </w:rPr>
              <w:t>jedrski</w:t>
            </w:r>
            <w:proofErr w:type="spellEnd"/>
            <w:r w:rsidRPr="004B74FE">
              <w:rPr>
                <w:sz w:val="22"/>
                <w:szCs w:val="22"/>
              </w:rPr>
              <w:t xml:space="preserve"> in </w:t>
            </w:r>
            <w:proofErr w:type="spellStart"/>
            <w:r w:rsidRPr="004B74FE">
              <w:rPr>
                <w:sz w:val="22"/>
                <w:szCs w:val="22"/>
              </w:rPr>
              <w:t>sevalni</w:t>
            </w:r>
            <w:proofErr w:type="spellEnd"/>
            <w:r w:rsidRPr="004B74FE">
              <w:rPr>
                <w:sz w:val="22"/>
                <w:szCs w:val="22"/>
              </w:rPr>
              <w:t xml:space="preserve"> </w:t>
            </w:r>
            <w:proofErr w:type="spellStart"/>
            <w:r w:rsidRPr="004B74FE">
              <w:rPr>
                <w:sz w:val="22"/>
                <w:szCs w:val="22"/>
              </w:rPr>
              <w:t>varnosti</w:t>
            </w:r>
            <w:proofErr w:type="spellEnd"/>
            <w:r w:rsidRPr="004B74FE">
              <w:rPr>
                <w:sz w:val="22"/>
                <w:szCs w:val="22"/>
              </w:rPr>
              <w:t xml:space="preserve">, </w:t>
            </w:r>
            <w:proofErr w:type="spellStart"/>
            <w:r w:rsidRPr="004B74FE">
              <w:rPr>
                <w:sz w:val="22"/>
                <w:szCs w:val="22"/>
              </w:rPr>
              <w:t>izvajajo</w:t>
            </w:r>
            <w:proofErr w:type="spellEnd"/>
            <w:r w:rsidRPr="004B74FE">
              <w:rPr>
                <w:sz w:val="22"/>
                <w:szCs w:val="22"/>
              </w:rPr>
              <w:t xml:space="preserve"> </w:t>
            </w:r>
            <w:proofErr w:type="spellStart"/>
            <w:r w:rsidRPr="004B74FE">
              <w:rPr>
                <w:sz w:val="22"/>
                <w:szCs w:val="22"/>
              </w:rPr>
              <w:t>tudi</w:t>
            </w:r>
            <w:proofErr w:type="spellEnd"/>
            <w:r w:rsidRPr="004B74FE">
              <w:rPr>
                <w:sz w:val="22"/>
                <w:szCs w:val="22"/>
              </w:rPr>
              <w:t xml:space="preserve"> </w:t>
            </w:r>
            <w:proofErr w:type="spellStart"/>
            <w:r w:rsidRPr="004B74FE">
              <w:rPr>
                <w:sz w:val="22"/>
                <w:szCs w:val="22"/>
              </w:rPr>
              <w:t>raziskave</w:t>
            </w:r>
            <w:proofErr w:type="spellEnd"/>
            <w:r w:rsidRPr="004B74FE">
              <w:rPr>
                <w:sz w:val="22"/>
                <w:szCs w:val="22"/>
              </w:rPr>
              <w:t xml:space="preserve"> in </w:t>
            </w:r>
            <w:proofErr w:type="spellStart"/>
            <w:r w:rsidRPr="004B74FE">
              <w:rPr>
                <w:sz w:val="22"/>
                <w:szCs w:val="22"/>
              </w:rPr>
              <w:t>razvoj</w:t>
            </w:r>
            <w:proofErr w:type="spellEnd"/>
            <w:r w:rsidRPr="004B74FE">
              <w:rPr>
                <w:sz w:val="22"/>
                <w:szCs w:val="22"/>
              </w:rPr>
              <w:t xml:space="preserve"> </w:t>
            </w:r>
            <w:proofErr w:type="spellStart"/>
            <w:r w:rsidRPr="004B74FE">
              <w:rPr>
                <w:sz w:val="22"/>
                <w:szCs w:val="22"/>
              </w:rPr>
              <w:t>na</w:t>
            </w:r>
            <w:proofErr w:type="spellEnd"/>
            <w:r w:rsidRPr="004B74FE">
              <w:rPr>
                <w:sz w:val="22"/>
                <w:szCs w:val="22"/>
              </w:rPr>
              <w:t xml:space="preserve"> </w:t>
            </w:r>
            <w:proofErr w:type="spellStart"/>
            <w:r w:rsidRPr="004B74FE">
              <w:rPr>
                <w:sz w:val="22"/>
                <w:szCs w:val="22"/>
              </w:rPr>
              <w:t>področju</w:t>
            </w:r>
            <w:proofErr w:type="spellEnd"/>
            <w:r w:rsidRPr="004B74FE">
              <w:rPr>
                <w:sz w:val="22"/>
                <w:szCs w:val="22"/>
              </w:rPr>
              <w:t xml:space="preserve"> </w:t>
            </w:r>
            <w:proofErr w:type="spellStart"/>
            <w:r w:rsidRPr="004B74FE">
              <w:rPr>
                <w:sz w:val="22"/>
                <w:szCs w:val="22"/>
              </w:rPr>
              <w:t>ravnanja</w:t>
            </w:r>
            <w:proofErr w:type="spellEnd"/>
            <w:r w:rsidRPr="004B74FE">
              <w:rPr>
                <w:sz w:val="22"/>
                <w:szCs w:val="22"/>
              </w:rPr>
              <w:t xml:space="preserve"> z RAO in IG – </w:t>
            </w:r>
            <w:proofErr w:type="spellStart"/>
            <w:r w:rsidRPr="004B74FE">
              <w:rPr>
                <w:sz w:val="22"/>
                <w:szCs w:val="22"/>
              </w:rPr>
              <w:t>stalno</w:t>
            </w:r>
            <w:proofErr w:type="spellEnd"/>
            <w:r w:rsidRPr="004B74FE">
              <w:rPr>
                <w:sz w:val="22"/>
                <w:szCs w:val="22"/>
              </w:rPr>
              <w:t>.</w:t>
            </w:r>
          </w:p>
          <w:p w14:paraId="33BC6799" w14:textId="77777777" w:rsidR="004B74FE" w:rsidRPr="004B74FE" w:rsidRDefault="004B74FE" w:rsidP="004B74FE">
            <w:pPr>
              <w:rPr>
                <w:sz w:val="22"/>
                <w:szCs w:val="22"/>
              </w:rPr>
            </w:pPr>
            <w:r w:rsidRPr="004B74FE">
              <w:rPr>
                <w:sz w:val="22"/>
                <w:szCs w:val="22"/>
              </w:rPr>
              <w:t xml:space="preserve">-        KK12/2.1 </w:t>
            </w:r>
            <w:proofErr w:type="spellStart"/>
            <w:r w:rsidRPr="004B74FE">
              <w:rPr>
                <w:sz w:val="22"/>
                <w:szCs w:val="22"/>
              </w:rPr>
              <w:t>Izvajalec</w:t>
            </w:r>
            <w:proofErr w:type="spellEnd"/>
            <w:r w:rsidRPr="004B74FE">
              <w:rPr>
                <w:sz w:val="22"/>
                <w:szCs w:val="22"/>
              </w:rPr>
              <w:t xml:space="preserve"> </w:t>
            </w:r>
            <w:proofErr w:type="spellStart"/>
            <w:r w:rsidRPr="004B74FE">
              <w:rPr>
                <w:sz w:val="22"/>
                <w:szCs w:val="22"/>
              </w:rPr>
              <w:t>obvezne</w:t>
            </w:r>
            <w:proofErr w:type="spellEnd"/>
            <w:r w:rsidRPr="004B74FE">
              <w:rPr>
                <w:sz w:val="22"/>
                <w:szCs w:val="22"/>
              </w:rPr>
              <w:t xml:space="preserve"> </w:t>
            </w:r>
            <w:proofErr w:type="spellStart"/>
            <w:r w:rsidRPr="004B74FE">
              <w:rPr>
                <w:sz w:val="22"/>
                <w:szCs w:val="22"/>
              </w:rPr>
              <w:t>državne</w:t>
            </w:r>
            <w:proofErr w:type="spellEnd"/>
            <w:r w:rsidRPr="004B74FE">
              <w:rPr>
                <w:sz w:val="22"/>
                <w:szCs w:val="22"/>
              </w:rPr>
              <w:t xml:space="preserve"> </w:t>
            </w:r>
            <w:proofErr w:type="spellStart"/>
            <w:r w:rsidRPr="004B74FE">
              <w:rPr>
                <w:sz w:val="22"/>
                <w:szCs w:val="22"/>
              </w:rPr>
              <w:t>gospodarske</w:t>
            </w:r>
            <w:proofErr w:type="spellEnd"/>
            <w:r w:rsidRPr="004B74FE">
              <w:rPr>
                <w:sz w:val="22"/>
                <w:szCs w:val="22"/>
              </w:rPr>
              <w:t xml:space="preserve"> </w:t>
            </w:r>
            <w:proofErr w:type="spellStart"/>
            <w:r w:rsidRPr="004B74FE">
              <w:rPr>
                <w:sz w:val="22"/>
                <w:szCs w:val="22"/>
              </w:rPr>
              <w:t>javne</w:t>
            </w:r>
            <w:proofErr w:type="spellEnd"/>
            <w:r w:rsidRPr="004B74FE">
              <w:rPr>
                <w:sz w:val="22"/>
                <w:szCs w:val="22"/>
              </w:rPr>
              <w:t xml:space="preserve"> </w:t>
            </w:r>
            <w:proofErr w:type="spellStart"/>
            <w:r w:rsidRPr="004B74FE">
              <w:rPr>
                <w:sz w:val="22"/>
                <w:szCs w:val="22"/>
              </w:rPr>
              <w:t>službe</w:t>
            </w:r>
            <w:proofErr w:type="spellEnd"/>
            <w:r w:rsidRPr="004B74FE">
              <w:rPr>
                <w:sz w:val="22"/>
                <w:szCs w:val="22"/>
              </w:rPr>
              <w:t xml:space="preserve"> za </w:t>
            </w:r>
            <w:proofErr w:type="spellStart"/>
            <w:r w:rsidRPr="004B74FE">
              <w:rPr>
                <w:sz w:val="22"/>
                <w:szCs w:val="22"/>
              </w:rPr>
              <w:t>ravnanje</w:t>
            </w:r>
            <w:proofErr w:type="spellEnd"/>
            <w:r w:rsidRPr="004B74FE">
              <w:rPr>
                <w:sz w:val="22"/>
                <w:szCs w:val="22"/>
              </w:rPr>
              <w:t xml:space="preserve"> z </w:t>
            </w:r>
            <w:proofErr w:type="spellStart"/>
            <w:r w:rsidRPr="004B74FE">
              <w:rPr>
                <w:sz w:val="22"/>
                <w:szCs w:val="22"/>
              </w:rPr>
              <w:t>radioaktivnimi</w:t>
            </w:r>
            <w:proofErr w:type="spellEnd"/>
            <w:r w:rsidRPr="004B74FE">
              <w:rPr>
                <w:sz w:val="22"/>
                <w:szCs w:val="22"/>
              </w:rPr>
              <w:t xml:space="preserve"> </w:t>
            </w:r>
            <w:proofErr w:type="spellStart"/>
            <w:r w:rsidRPr="004B74FE">
              <w:rPr>
                <w:sz w:val="22"/>
                <w:szCs w:val="22"/>
              </w:rPr>
              <w:t>odpadki</w:t>
            </w:r>
            <w:proofErr w:type="spellEnd"/>
            <w:r w:rsidRPr="004B74FE">
              <w:rPr>
                <w:sz w:val="22"/>
                <w:szCs w:val="22"/>
              </w:rPr>
              <w:t xml:space="preserve"> (ARAO) </w:t>
            </w:r>
            <w:proofErr w:type="spellStart"/>
            <w:r w:rsidRPr="004B74FE">
              <w:rPr>
                <w:sz w:val="22"/>
                <w:szCs w:val="22"/>
              </w:rPr>
              <w:t>vsaka</w:t>
            </w:r>
            <w:proofErr w:type="spellEnd"/>
            <w:r w:rsidRPr="004B74FE">
              <w:rPr>
                <w:sz w:val="22"/>
                <w:szCs w:val="22"/>
              </w:rPr>
              <w:t xml:space="preserve"> 3 </w:t>
            </w:r>
            <w:proofErr w:type="spellStart"/>
            <w:r w:rsidRPr="004B74FE">
              <w:rPr>
                <w:sz w:val="22"/>
                <w:szCs w:val="22"/>
              </w:rPr>
              <w:t>leta</w:t>
            </w:r>
            <w:proofErr w:type="spellEnd"/>
            <w:r w:rsidRPr="004B74FE">
              <w:rPr>
                <w:sz w:val="22"/>
                <w:szCs w:val="22"/>
              </w:rPr>
              <w:t xml:space="preserve"> </w:t>
            </w:r>
            <w:proofErr w:type="spellStart"/>
            <w:r w:rsidRPr="004B74FE">
              <w:rPr>
                <w:sz w:val="22"/>
                <w:szCs w:val="22"/>
              </w:rPr>
              <w:t>pripravi</w:t>
            </w:r>
            <w:proofErr w:type="spellEnd"/>
            <w:r w:rsidRPr="004B74FE">
              <w:rPr>
                <w:sz w:val="22"/>
                <w:szCs w:val="22"/>
              </w:rPr>
              <w:t xml:space="preserve"> program </w:t>
            </w:r>
            <w:proofErr w:type="spellStart"/>
            <w:r w:rsidRPr="004B74FE">
              <w:rPr>
                <w:sz w:val="22"/>
                <w:szCs w:val="22"/>
              </w:rPr>
              <w:t>raziskovalnih</w:t>
            </w:r>
            <w:proofErr w:type="spellEnd"/>
            <w:r w:rsidRPr="004B74FE">
              <w:rPr>
                <w:sz w:val="22"/>
                <w:szCs w:val="22"/>
              </w:rPr>
              <w:t xml:space="preserve">, </w:t>
            </w:r>
            <w:proofErr w:type="spellStart"/>
            <w:r w:rsidRPr="004B74FE">
              <w:rPr>
                <w:sz w:val="22"/>
                <w:szCs w:val="22"/>
              </w:rPr>
              <w:t>razvojnih</w:t>
            </w:r>
            <w:proofErr w:type="spellEnd"/>
            <w:r w:rsidRPr="004B74FE">
              <w:rPr>
                <w:sz w:val="22"/>
                <w:szCs w:val="22"/>
              </w:rPr>
              <w:t xml:space="preserve"> in </w:t>
            </w:r>
            <w:proofErr w:type="spellStart"/>
            <w:r w:rsidRPr="004B74FE">
              <w:rPr>
                <w:sz w:val="22"/>
                <w:szCs w:val="22"/>
              </w:rPr>
              <w:t>predstavitvenih</w:t>
            </w:r>
            <w:proofErr w:type="spellEnd"/>
            <w:r w:rsidRPr="004B74FE">
              <w:rPr>
                <w:sz w:val="22"/>
                <w:szCs w:val="22"/>
              </w:rPr>
              <w:t xml:space="preserve"> </w:t>
            </w:r>
            <w:proofErr w:type="spellStart"/>
            <w:r w:rsidRPr="004B74FE">
              <w:rPr>
                <w:sz w:val="22"/>
                <w:szCs w:val="22"/>
              </w:rPr>
              <w:t>dejavnosti</w:t>
            </w:r>
            <w:proofErr w:type="spellEnd"/>
            <w:r w:rsidRPr="004B74FE">
              <w:rPr>
                <w:sz w:val="22"/>
                <w:szCs w:val="22"/>
              </w:rPr>
              <w:t xml:space="preserve"> </w:t>
            </w:r>
            <w:proofErr w:type="spellStart"/>
            <w:r w:rsidRPr="004B74FE">
              <w:rPr>
                <w:sz w:val="22"/>
                <w:szCs w:val="22"/>
              </w:rPr>
              <w:t>na</w:t>
            </w:r>
            <w:proofErr w:type="spellEnd"/>
            <w:r w:rsidRPr="004B74FE">
              <w:rPr>
                <w:sz w:val="22"/>
                <w:szCs w:val="22"/>
              </w:rPr>
              <w:t xml:space="preserve"> </w:t>
            </w:r>
            <w:proofErr w:type="spellStart"/>
            <w:r w:rsidRPr="004B74FE">
              <w:rPr>
                <w:sz w:val="22"/>
                <w:szCs w:val="22"/>
              </w:rPr>
              <w:t>področju</w:t>
            </w:r>
            <w:proofErr w:type="spellEnd"/>
            <w:r w:rsidRPr="004B74FE">
              <w:rPr>
                <w:sz w:val="22"/>
                <w:szCs w:val="22"/>
              </w:rPr>
              <w:t xml:space="preserve"> </w:t>
            </w:r>
            <w:proofErr w:type="spellStart"/>
            <w:r w:rsidRPr="004B74FE">
              <w:rPr>
                <w:sz w:val="22"/>
                <w:szCs w:val="22"/>
              </w:rPr>
              <w:t>ravnanja</w:t>
            </w:r>
            <w:proofErr w:type="spellEnd"/>
            <w:r w:rsidRPr="004B74FE">
              <w:rPr>
                <w:sz w:val="22"/>
                <w:szCs w:val="22"/>
              </w:rPr>
              <w:t xml:space="preserve"> z </w:t>
            </w:r>
            <w:proofErr w:type="spellStart"/>
            <w:r w:rsidRPr="004B74FE">
              <w:rPr>
                <w:sz w:val="22"/>
                <w:szCs w:val="22"/>
              </w:rPr>
              <w:t>radioaktivnimi</w:t>
            </w:r>
            <w:proofErr w:type="spellEnd"/>
            <w:r w:rsidRPr="004B74FE">
              <w:rPr>
                <w:sz w:val="22"/>
                <w:szCs w:val="22"/>
              </w:rPr>
              <w:t xml:space="preserve"> </w:t>
            </w:r>
            <w:proofErr w:type="spellStart"/>
            <w:r w:rsidRPr="004B74FE">
              <w:rPr>
                <w:sz w:val="22"/>
                <w:szCs w:val="22"/>
              </w:rPr>
              <w:t>odpadki</w:t>
            </w:r>
            <w:proofErr w:type="spellEnd"/>
            <w:r w:rsidRPr="004B74FE">
              <w:rPr>
                <w:sz w:val="22"/>
                <w:szCs w:val="22"/>
              </w:rPr>
              <w:t xml:space="preserve"> in </w:t>
            </w:r>
            <w:proofErr w:type="spellStart"/>
            <w:r w:rsidRPr="004B74FE">
              <w:rPr>
                <w:sz w:val="22"/>
                <w:szCs w:val="22"/>
              </w:rPr>
              <w:t>izrabljenim</w:t>
            </w:r>
            <w:proofErr w:type="spellEnd"/>
            <w:r w:rsidRPr="004B74FE">
              <w:rPr>
                <w:sz w:val="22"/>
                <w:szCs w:val="22"/>
              </w:rPr>
              <w:t xml:space="preserve"> </w:t>
            </w:r>
            <w:proofErr w:type="spellStart"/>
            <w:r w:rsidRPr="004B74FE">
              <w:rPr>
                <w:sz w:val="22"/>
                <w:szCs w:val="22"/>
              </w:rPr>
              <w:t>gorivom</w:t>
            </w:r>
            <w:proofErr w:type="spellEnd"/>
            <w:r w:rsidRPr="004B74FE">
              <w:rPr>
                <w:sz w:val="22"/>
                <w:szCs w:val="22"/>
              </w:rPr>
              <w:t xml:space="preserve"> in ga </w:t>
            </w:r>
            <w:proofErr w:type="spellStart"/>
            <w:r w:rsidRPr="004B74FE">
              <w:rPr>
                <w:sz w:val="22"/>
                <w:szCs w:val="22"/>
              </w:rPr>
              <w:t>vključi</w:t>
            </w:r>
            <w:proofErr w:type="spellEnd"/>
            <w:r w:rsidRPr="004B74FE">
              <w:rPr>
                <w:sz w:val="22"/>
                <w:szCs w:val="22"/>
              </w:rPr>
              <w:t xml:space="preserve"> v </w:t>
            </w:r>
            <w:proofErr w:type="spellStart"/>
            <w:r w:rsidRPr="004B74FE">
              <w:rPr>
                <w:sz w:val="22"/>
                <w:szCs w:val="22"/>
              </w:rPr>
              <w:t>dolgoročni</w:t>
            </w:r>
            <w:proofErr w:type="spellEnd"/>
            <w:r w:rsidRPr="004B74FE">
              <w:rPr>
                <w:sz w:val="22"/>
                <w:szCs w:val="22"/>
              </w:rPr>
              <w:t xml:space="preserve"> program </w:t>
            </w:r>
            <w:proofErr w:type="spellStart"/>
            <w:r w:rsidRPr="004B74FE">
              <w:rPr>
                <w:sz w:val="22"/>
                <w:szCs w:val="22"/>
              </w:rPr>
              <w:t>izvajanja</w:t>
            </w:r>
            <w:proofErr w:type="spellEnd"/>
            <w:r w:rsidRPr="004B74FE">
              <w:rPr>
                <w:sz w:val="22"/>
                <w:szCs w:val="22"/>
              </w:rPr>
              <w:t xml:space="preserve"> </w:t>
            </w:r>
            <w:proofErr w:type="spellStart"/>
            <w:r w:rsidRPr="004B74FE">
              <w:rPr>
                <w:sz w:val="22"/>
                <w:szCs w:val="22"/>
              </w:rPr>
              <w:t>obvezne</w:t>
            </w:r>
            <w:proofErr w:type="spellEnd"/>
            <w:r w:rsidRPr="004B74FE">
              <w:rPr>
                <w:sz w:val="22"/>
                <w:szCs w:val="22"/>
              </w:rPr>
              <w:t xml:space="preserve"> </w:t>
            </w:r>
            <w:proofErr w:type="spellStart"/>
            <w:r w:rsidRPr="004B74FE">
              <w:rPr>
                <w:sz w:val="22"/>
                <w:szCs w:val="22"/>
              </w:rPr>
              <w:t>državne</w:t>
            </w:r>
            <w:proofErr w:type="spellEnd"/>
            <w:r w:rsidRPr="004B74FE">
              <w:rPr>
                <w:sz w:val="22"/>
                <w:szCs w:val="22"/>
              </w:rPr>
              <w:t xml:space="preserve"> </w:t>
            </w:r>
            <w:proofErr w:type="spellStart"/>
            <w:r w:rsidRPr="004B74FE">
              <w:rPr>
                <w:sz w:val="22"/>
                <w:szCs w:val="22"/>
              </w:rPr>
              <w:t>gospodarske</w:t>
            </w:r>
            <w:proofErr w:type="spellEnd"/>
            <w:r w:rsidRPr="004B74FE">
              <w:rPr>
                <w:sz w:val="22"/>
                <w:szCs w:val="22"/>
              </w:rPr>
              <w:t xml:space="preserve"> </w:t>
            </w:r>
            <w:proofErr w:type="spellStart"/>
            <w:r w:rsidRPr="004B74FE">
              <w:rPr>
                <w:sz w:val="22"/>
                <w:szCs w:val="22"/>
              </w:rPr>
              <w:t>javne</w:t>
            </w:r>
            <w:proofErr w:type="spellEnd"/>
            <w:r w:rsidRPr="004B74FE">
              <w:rPr>
                <w:sz w:val="22"/>
                <w:szCs w:val="22"/>
              </w:rPr>
              <w:t xml:space="preserve"> </w:t>
            </w:r>
            <w:proofErr w:type="spellStart"/>
            <w:r w:rsidRPr="004B74FE">
              <w:rPr>
                <w:sz w:val="22"/>
                <w:szCs w:val="22"/>
              </w:rPr>
              <w:t>službe</w:t>
            </w:r>
            <w:proofErr w:type="spellEnd"/>
            <w:r w:rsidRPr="004B74FE">
              <w:rPr>
                <w:sz w:val="22"/>
                <w:szCs w:val="22"/>
              </w:rPr>
              <w:t xml:space="preserve"> za </w:t>
            </w:r>
            <w:proofErr w:type="spellStart"/>
            <w:r w:rsidRPr="004B74FE">
              <w:rPr>
                <w:sz w:val="22"/>
                <w:szCs w:val="22"/>
              </w:rPr>
              <w:t>ravnanje</w:t>
            </w:r>
            <w:proofErr w:type="spellEnd"/>
            <w:r w:rsidRPr="004B74FE">
              <w:rPr>
                <w:sz w:val="22"/>
                <w:szCs w:val="22"/>
              </w:rPr>
              <w:t xml:space="preserve"> z RAO za </w:t>
            </w:r>
            <w:proofErr w:type="spellStart"/>
            <w:r w:rsidRPr="004B74FE">
              <w:rPr>
                <w:sz w:val="22"/>
                <w:szCs w:val="22"/>
              </w:rPr>
              <w:t>obdobje</w:t>
            </w:r>
            <w:proofErr w:type="spellEnd"/>
            <w:r w:rsidRPr="004B74FE">
              <w:rPr>
                <w:sz w:val="22"/>
                <w:szCs w:val="22"/>
              </w:rPr>
              <w:t xml:space="preserve"> </w:t>
            </w:r>
            <w:proofErr w:type="spellStart"/>
            <w:r w:rsidRPr="004B74FE">
              <w:rPr>
                <w:sz w:val="22"/>
                <w:szCs w:val="22"/>
              </w:rPr>
              <w:t>petih</w:t>
            </w:r>
            <w:proofErr w:type="spellEnd"/>
            <w:r w:rsidRPr="004B74FE">
              <w:rPr>
                <w:sz w:val="22"/>
                <w:szCs w:val="22"/>
              </w:rPr>
              <w:t xml:space="preserve"> let.</w:t>
            </w:r>
          </w:p>
          <w:p w14:paraId="27ADD327" w14:textId="5DDF241C" w:rsidR="00B449D5" w:rsidRDefault="004B74FE" w:rsidP="004B74FE">
            <w:pPr>
              <w:rPr>
                <w:sz w:val="22"/>
                <w:szCs w:val="22"/>
              </w:rPr>
            </w:pPr>
            <w:r w:rsidRPr="004B74FE">
              <w:rPr>
                <w:sz w:val="22"/>
                <w:szCs w:val="22"/>
              </w:rPr>
              <w:lastRenderedPageBreak/>
              <w:t xml:space="preserve">-        KK12/2.2 </w:t>
            </w:r>
            <w:proofErr w:type="spellStart"/>
            <w:r w:rsidRPr="004B74FE">
              <w:rPr>
                <w:sz w:val="22"/>
                <w:szCs w:val="22"/>
              </w:rPr>
              <w:t>Vlada</w:t>
            </w:r>
            <w:proofErr w:type="spellEnd"/>
            <w:r w:rsidRPr="004B74FE">
              <w:rPr>
                <w:sz w:val="22"/>
                <w:szCs w:val="22"/>
              </w:rPr>
              <w:t xml:space="preserve"> </w:t>
            </w:r>
            <w:proofErr w:type="spellStart"/>
            <w:r w:rsidRPr="004B74FE">
              <w:rPr>
                <w:sz w:val="22"/>
                <w:szCs w:val="22"/>
              </w:rPr>
              <w:t>Republike</w:t>
            </w:r>
            <w:proofErr w:type="spellEnd"/>
            <w:r w:rsidRPr="004B74FE">
              <w:rPr>
                <w:sz w:val="22"/>
                <w:szCs w:val="22"/>
              </w:rPr>
              <w:t xml:space="preserve"> </w:t>
            </w:r>
            <w:proofErr w:type="spellStart"/>
            <w:r w:rsidRPr="004B74FE">
              <w:rPr>
                <w:sz w:val="22"/>
                <w:szCs w:val="22"/>
              </w:rPr>
              <w:t>Slovenije</w:t>
            </w:r>
            <w:proofErr w:type="spellEnd"/>
            <w:r w:rsidRPr="004B74FE">
              <w:rPr>
                <w:sz w:val="22"/>
                <w:szCs w:val="22"/>
              </w:rPr>
              <w:t xml:space="preserve"> </w:t>
            </w:r>
            <w:proofErr w:type="spellStart"/>
            <w:r w:rsidRPr="004B74FE">
              <w:rPr>
                <w:sz w:val="22"/>
                <w:szCs w:val="22"/>
              </w:rPr>
              <w:t>kot</w:t>
            </w:r>
            <w:proofErr w:type="spellEnd"/>
            <w:r w:rsidRPr="004B74FE">
              <w:rPr>
                <w:sz w:val="22"/>
                <w:szCs w:val="22"/>
              </w:rPr>
              <w:t xml:space="preserve"> </w:t>
            </w:r>
            <w:proofErr w:type="spellStart"/>
            <w:r w:rsidRPr="004B74FE">
              <w:rPr>
                <w:sz w:val="22"/>
                <w:szCs w:val="22"/>
              </w:rPr>
              <w:t>ustanovitelj</w:t>
            </w:r>
            <w:proofErr w:type="spellEnd"/>
            <w:r w:rsidRPr="004B74FE">
              <w:rPr>
                <w:sz w:val="22"/>
                <w:szCs w:val="22"/>
              </w:rPr>
              <w:t xml:space="preserve"> ARAO, </w:t>
            </w:r>
            <w:proofErr w:type="spellStart"/>
            <w:r w:rsidRPr="004B74FE">
              <w:rPr>
                <w:sz w:val="22"/>
                <w:szCs w:val="22"/>
              </w:rPr>
              <w:t>poskrbi</w:t>
            </w:r>
            <w:proofErr w:type="spellEnd"/>
            <w:r w:rsidRPr="004B74FE">
              <w:rPr>
                <w:sz w:val="22"/>
                <w:szCs w:val="22"/>
              </w:rPr>
              <w:t xml:space="preserve"> za </w:t>
            </w:r>
            <w:proofErr w:type="spellStart"/>
            <w:r w:rsidRPr="004B74FE">
              <w:rPr>
                <w:sz w:val="22"/>
                <w:szCs w:val="22"/>
              </w:rPr>
              <w:t>sprejetje</w:t>
            </w:r>
            <w:proofErr w:type="spellEnd"/>
            <w:r w:rsidRPr="004B74FE">
              <w:rPr>
                <w:sz w:val="22"/>
                <w:szCs w:val="22"/>
              </w:rPr>
              <w:t xml:space="preserve"> in za </w:t>
            </w:r>
            <w:proofErr w:type="spellStart"/>
            <w:r w:rsidRPr="004B74FE">
              <w:rPr>
                <w:sz w:val="22"/>
                <w:szCs w:val="22"/>
              </w:rPr>
              <w:t>ustrezno</w:t>
            </w:r>
            <w:proofErr w:type="spellEnd"/>
            <w:r w:rsidRPr="004B74FE">
              <w:rPr>
                <w:sz w:val="22"/>
                <w:szCs w:val="22"/>
              </w:rPr>
              <w:t xml:space="preserve"> </w:t>
            </w:r>
            <w:proofErr w:type="spellStart"/>
            <w:r w:rsidRPr="004B74FE">
              <w:rPr>
                <w:sz w:val="22"/>
                <w:szCs w:val="22"/>
              </w:rPr>
              <w:t>financiranje</w:t>
            </w:r>
            <w:proofErr w:type="spellEnd"/>
            <w:r w:rsidRPr="004B74FE">
              <w:rPr>
                <w:sz w:val="22"/>
                <w:szCs w:val="22"/>
              </w:rPr>
              <w:t xml:space="preserve"> </w:t>
            </w:r>
            <w:proofErr w:type="spellStart"/>
            <w:r w:rsidRPr="004B74FE">
              <w:rPr>
                <w:sz w:val="22"/>
                <w:szCs w:val="22"/>
              </w:rPr>
              <w:t>dolgoročnega</w:t>
            </w:r>
            <w:proofErr w:type="spellEnd"/>
            <w:r w:rsidRPr="004B74FE">
              <w:rPr>
                <w:sz w:val="22"/>
                <w:szCs w:val="22"/>
              </w:rPr>
              <w:t xml:space="preserve"> </w:t>
            </w:r>
            <w:proofErr w:type="spellStart"/>
            <w:r w:rsidRPr="004B74FE">
              <w:rPr>
                <w:sz w:val="22"/>
                <w:szCs w:val="22"/>
              </w:rPr>
              <w:t>programa</w:t>
            </w:r>
            <w:proofErr w:type="spellEnd"/>
            <w:r w:rsidRPr="004B74FE">
              <w:rPr>
                <w:sz w:val="22"/>
                <w:szCs w:val="22"/>
              </w:rPr>
              <w:t xml:space="preserve"> </w:t>
            </w:r>
            <w:proofErr w:type="spellStart"/>
            <w:r w:rsidRPr="004B74FE">
              <w:rPr>
                <w:sz w:val="22"/>
                <w:szCs w:val="22"/>
              </w:rPr>
              <w:t>izvajanja</w:t>
            </w:r>
            <w:proofErr w:type="spellEnd"/>
            <w:r w:rsidRPr="004B74FE">
              <w:rPr>
                <w:sz w:val="22"/>
                <w:szCs w:val="22"/>
              </w:rPr>
              <w:t xml:space="preserve"> </w:t>
            </w:r>
            <w:proofErr w:type="spellStart"/>
            <w:r w:rsidRPr="004B74FE">
              <w:rPr>
                <w:sz w:val="22"/>
                <w:szCs w:val="22"/>
              </w:rPr>
              <w:t>obvezne</w:t>
            </w:r>
            <w:proofErr w:type="spellEnd"/>
            <w:r w:rsidRPr="004B74FE">
              <w:rPr>
                <w:sz w:val="22"/>
                <w:szCs w:val="22"/>
              </w:rPr>
              <w:t xml:space="preserve"> </w:t>
            </w:r>
            <w:proofErr w:type="spellStart"/>
            <w:r w:rsidRPr="004B74FE">
              <w:rPr>
                <w:sz w:val="22"/>
                <w:szCs w:val="22"/>
              </w:rPr>
              <w:t>državne</w:t>
            </w:r>
            <w:proofErr w:type="spellEnd"/>
            <w:r w:rsidRPr="004B74FE">
              <w:rPr>
                <w:sz w:val="22"/>
                <w:szCs w:val="22"/>
              </w:rPr>
              <w:t xml:space="preserve"> </w:t>
            </w:r>
            <w:proofErr w:type="spellStart"/>
            <w:r w:rsidRPr="004B74FE">
              <w:rPr>
                <w:sz w:val="22"/>
                <w:szCs w:val="22"/>
              </w:rPr>
              <w:t>gospodarske</w:t>
            </w:r>
            <w:proofErr w:type="spellEnd"/>
            <w:r w:rsidRPr="004B74FE">
              <w:rPr>
                <w:sz w:val="22"/>
                <w:szCs w:val="22"/>
              </w:rPr>
              <w:t xml:space="preserve"> </w:t>
            </w:r>
            <w:proofErr w:type="spellStart"/>
            <w:r w:rsidRPr="004B74FE">
              <w:rPr>
                <w:sz w:val="22"/>
                <w:szCs w:val="22"/>
              </w:rPr>
              <w:t>javne</w:t>
            </w:r>
            <w:proofErr w:type="spellEnd"/>
            <w:r w:rsidRPr="004B74FE">
              <w:rPr>
                <w:sz w:val="22"/>
                <w:szCs w:val="22"/>
              </w:rPr>
              <w:t xml:space="preserve"> </w:t>
            </w:r>
            <w:proofErr w:type="spellStart"/>
            <w:r w:rsidRPr="004B74FE">
              <w:rPr>
                <w:sz w:val="22"/>
                <w:szCs w:val="22"/>
              </w:rPr>
              <w:t>službe</w:t>
            </w:r>
            <w:proofErr w:type="spellEnd"/>
            <w:r w:rsidRPr="004B74FE">
              <w:rPr>
                <w:sz w:val="22"/>
                <w:szCs w:val="22"/>
              </w:rPr>
              <w:t xml:space="preserve"> </w:t>
            </w:r>
            <w:proofErr w:type="spellStart"/>
            <w:r w:rsidRPr="004B74FE">
              <w:rPr>
                <w:sz w:val="22"/>
                <w:szCs w:val="22"/>
              </w:rPr>
              <w:t>na</w:t>
            </w:r>
            <w:proofErr w:type="spellEnd"/>
            <w:r w:rsidRPr="004B74FE">
              <w:rPr>
                <w:sz w:val="22"/>
                <w:szCs w:val="22"/>
              </w:rPr>
              <w:t xml:space="preserve"> </w:t>
            </w:r>
            <w:proofErr w:type="spellStart"/>
            <w:r w:rsidRPr="004B74FE">
              <w:rPr>
                <w:sz w:val="22"/>
                <w:szCs w:val="22"/>
              </w:rPr>
              <w:t>podlagi</w:t>
            </w:r>
            <w:proofErr w:type="spellEnd"/>
            <w:r w:rsidRPr="004B74FE">
              <w:rPr>
                <w:sz w:val="22"/>
                <w:szCs w:val="22"/>
              </w:rPr>
              <w:t xml:space="preserve"> </w:t>
            </w:r>
            <w:proofErr w:type="spellStart"/>
            <w:r w:rsidRPr="004B74FE">
              <w:rPr>
                <w:sz w:val="22"/>
                <w:szCs w:val="22"/>
              </w:rPr>
              <w:t>katerega</w:t>
            </w:r>
            <w:proofErr w:type="spellEnd"/>
            <w:r w:rsidRPr="004B74FE">
              <w:rPr>
                <w:sz w:val="22"/>
                <w:szCs w:val="22"/>
              </w:rPr>
              <w:t xml:space="preserve"> </w:t>
            </w:r>
            <w:proofErr w:type="spellStart"/>
            <w:r w:rsidRPr="004B74FE">
              <w:rPr>
                <w:sz w:val="22"/>
                <w:szCs w:val="22"/>
              </w:rPr>
              <w:t>nato</w:t>
            </w:r>
            <w:proofErr w:type="spellEnd"/>
            <w:r w:rsidRPr="004B74FE">
              <w:rPr>
                <w:sz w:val="22"/>
                <w:szCs w:val="22"/>
              </w:rPr>
              <w:t xml:space="preserve"> ARAO </w:t>
            </w:r>
            <w:proofErr w:type="spellStart"/>
            <w:r w:rsidRPr="004B74FE">
              <w:rPr>
                <w:sz w:val="22"/>
                <w:szCs w:val="22"/>
              </w:rPr>
              <w:t>izvede</w:t>
            </w:r>
            <w:proofErr w:type="spellEnd"/>
            <w:r w:rsidRPr="004B74FE">
              <w:rPr>
                <w:sz w:val="22"/>
                <w:szCs w:val="22"/>
              </w:rPr>
              <w:t xml:space="preserve"> </w:t>
            </w:r>
            <w:proofErr w:type="spellStart"/>
            <w:r w:rsidRPr="004B74FE">
              <w:rPr>
                <w:sz w:val="22"/>
                <w:szCs w:val="22"/>
              </w:rPr>
              <w:t>vse</w:t>
            </w:r>
            <w:proofErr w:type="spellEnd"/>
            <w:r w:rsidRPr="004B74FE">
              <w:rPr>
                <w:sz w:val="22"/>
                <w:szCs w:val="22"/>
              </w:rPr>
              <w:t xml:space="preserve"> </w:t>
            </w:r>
            <w:proofErr w:type="spellStart"/>
            <w:r w:rsidRPr="004B74FE">
              <w:rPr>
                <w:sz w:val="22"/>
                <w:szCs w:val="22"/>
              </w:rPr>
              <w:t>načrtovane</w:t>
            </w:r>
            <w:proofErr w:type="spellEnd"/>
            <w:r w:rsidRPr="004B74FE">
              <w:rPr>
                <w:sz w:val="22"/>
                <w:szCs w:val="22"/>
              </w:rPr>
              <w:t xml:space="preserve"> </w:t>
            </w:r>
            <w:proofErr w:type="spellStart"/>
            <w:r w:rsidRPr="004B74FE">
              <w:rPr>
                <w:sz w:val="22"/>
                <w:szCs w:val="22"/>
              </w:rPr>
              <w:t>dejavnosti</w:t>
            </w:r>
            <w:proofErr w:type="spellEnd"/>
            <w:r w:rsidRPr="004B74FE">
              <w:rPr>
                <w:sz w:val="22"/>
                <w:szCs w:val="22"/>
              </w:rPr>
              <w:t xml:space="preserve"> po </w:t>
            </w:r>
            <w:proofErr w:type="spellStart"/>
            <w:r w:rsidRPr="004B74FE">
              <w:rPr>
                <w:sz w:val="22"/>
                <w:szCs w:val="22"/>
              </w:rPr>
              <w:t>programu</w:t>
            </w:r>
            <w:proofErr w:type="spellEnd"/>
            <w:r w:rsidRPr="004B74FE">
              <w:rPr>
                <w:sz w:val="22"/>
                <w:szCs w:val="22"/>
              </w:rPr>
              <w:t xml:space="preserve"> </w:t>
            </w:r>
            <w:proofErr w:type="spellStart"/>
            <w:r w:rsidRPr="004B74FE">
              <w:rPr>
                <w:sz w:val="22"/>
                <w:szCs w:val="22"/>
              </w:rPr>
              <w:t>raziskovalnih</w:t>
            </w:r>
            <w:proofErr w:type="spellEnd"/>
            <w:r w:rsidRPr="004B74FE">
              <w:rPr>
                <w:sz w:val="22"/>
                <w:szCs w:val="22"/>
              </w:rPr>
              <w:t xml:space="preserve">, </w:t>
            </w:r>
            <w:proofErr w:type="spellStart"/>
            <w:r w:rsidRPr="004B74FE">
              <w:rPr>
                <w:sz w:val="22"/>
                <w:szCs w:val="22"/>
              </w:rPr>
              <w:t>razvojnih</w:t>
            </w:r>
            <w:proofErr w:type="spellEnd"/>
            <w:r w:rsidRPr="004B74FE">
              <w:rPr>
                <w:sz w:val="22"/>
                <w:szCs w:val="22"/>
              </w:rPr>
              <w:t xml:space="preserve"> in </w:t>
            </w:r>
            <w:proofErr w:type="spellStart"/>
            <w:r w:rsidRPr="004B74FE">
              <w:rPr>
                <w:sz w:val="22"/>
                <w:szCs w:val="22"/>
              </w:rPr>
              <w:t>predstavitvenih</w:t>
            </w:r>
            <w:proofErr w:type="spellEnd"/>
            <w:r w:rsidRPr="004B74FE">
              <w:rPr>
                <w:sz w:val="22"/>
                <w:szCs w:val="22"/>
              </w:rPr>
              <w:t xml:space="preserve"> </w:t>
            </w:r>
            <w:proofErr w:type="spellStart"/>
            <w:r w:rsidRPr="004B74FE">
              <w:rPr>
                <w:sz w:val="22"/>
                <w:szCs w:val="22"/>
              </w:rPr>
              <w:t>dejavnosti</w:t>
            </w:r>
            <w:proofErr w:type="spellEnd"/>
            <w:r w:rsidRPr="004B74FE">
              <w:rPr>
                <w:sz w:val="22"/>
                <w:szCs w:val="22"/>
              </w:rPr>
              <w:t xml:space="preserve">. ARAO o </w:t>
            </w:r>
            <w:proofErr w:type="spellStart"/>
            <w:r w:rsidRPr="004B74FE">
              <w:rPr>
                <w:sz w:val="22"/>
                <w:szCs w:val="22"/>
              </w:rPr>
              <w:t>izvajanju</w:t>
            </w:r>
            <w:proofErr w:type="spellEnd"/>
            <w:r w:rsidRPr="004B74FE">
              <w:rPr>
                <w:sz w:val="22"/>
                <w:szCs w:val="22"/>
              </w:rPr>
              <w:t xml:space="preserve"> </w:t>
            </w:r>
            <w:proofErr w:type="spellStart"/>
            <w:r w:rsidRPr="004B74FE">
              <w:rPr>
                <w:sz w:val="22"/>
                <w:szCs w:val="22"/>
              </w:rPr>
              <w:t>programa</w:t>
            </w:r>
            <w:proofErr w:type="spellEnd"/>
            <w:r w:rsidRPr="004B74FE">
              <w:rPr>
                <w:sz w:val="22"/>
                <w:szCs w:val="22"/>
              </w:rPr>
              <w:t xml:space="preserve"> </w:t>
            </w:r>
            <w:proofErr w:type="spellStart"/>
            <w:r w:rsidRPr="004B74FE">
              <w:rPr>
                <w:sz w:val="22"/>
                <w:szCs w:val="22"/>
              </w:rPr>
              <w:t>raziskovalnih</w:t>
            </w:r>
            <w:proofErr w:type="spellEnd"/>
            <w:r w:rsidRPr="004B74FE">
              <w:rPr>
                <w:sz w:val="22"/>
                <w:szCs w:val="22"/>
              </w:rPr>
              <w:t xml:space="preserve">, </w:t>
            </w:r>
            <w:proofErr w:type="spellStart"/>
            <w:r w:rsidRPr="004B74FE">
              <w:rPr>
                <w:sz w:val="22"/>
                <w:szCs w:val="22"/>
              </w:rPr>
              <w:t>razvojnih</w:t>
            </w:r>
            <w:proofErr w:type="spellEnd"/>
            <w:r w:rsidRPr="004B74FE">
              <w:rPr>
                <w:sz w:val="22"/>
                <w:szCs w:val="22"/>
              </w:rPr>
              <w:t xml:space="preserve"> in </w:t>
            </w:r>
            <w:proofErr w:type="spellStart"/>
            <w:r w:rsidRPr="004B74FE">
              <w:rPr>
                <w:sz w:val="22"/>
                <w:szCs w:val="22"/>
              </w:rPr>
              <w:t>predstavitvenih</w:t>
            </w:r>
            <w:proofErr w:type="spellEnd"/>
            <w:r w:rsidRPr="004B74FE">
              <w:rPr>
                <w:sz w:val="22"/>
                <w:szCs w:val="22"/>
              </w:rPr>
              <w:t xml:space="preserve"> </w:t>
            </w:r>
            <w:proofErr w:type="spellStart"/>
            <w:r w:rsidRPr="004B74FE">
              <w:rPr>
                <w:sz w:val="22"/>
                <w:szCs w:val="22"/>
              </w:rPr>
              <w:t>dejavnosti</w:t>
            </w:r>
            <w:proofErr w:type="spellEnd"/>
            <w:r w:rsidRPr="004B74FE">
              <w:rPr>
                <w:sz w:val="22"/>
                <w:szCs w:val="22"/>
              </w:rPr>
              <w:t xml:space="preserve"> </w:t>
            </w:r>
            <w:proofErr w:type="spellStart"/>
            <w:r w:rsidRPr="004B74FE">
              <w:rPr>
                <w:sz w:val="22"/>
                <w:szCs w:val="22"/>
              </w:rPr>
              <w:t>vladi</w:t>
            </w:r>
            <w:proofErr w:type="spellEnd"/>
            <w:r w:rsidRPr="004B74FE">
              <w:rPr>
                <w:sz w:val="22"/>
                <w:szCs w:val="22"/>
              </w:rPr>
              <w:t xml:space="preserve"> </w:t>
            </w:r>
            <w:proofErr w:type="spellStart"/>
            <w:r w:rsidRPr="004B74FE">
              <w:rPr>
                <w:sz w:val="22"/>
                <w:szCs w:val="22"/>
              </w:rPr>
              <w:t>Republike</w:t>
            </w:r>
            <w:proofErr w:type="spellEnd"/>
            <w:r w:rsidRPr="004B74FE">
              <w:rPr>
                <w:sz w:val="22"/>
                <w:szCs w:val="22"/>
              </w:rPr>
              <w:t xml:space="preserve"> </w:t>
            </w:r>
            <w:proofErr w:type="spellStart"/>
            <w:r w:rsidRPr="004B74FE">
              <w:rPr>
                <w:sz w:val="22"/>
                <w:szCs w:val="22"/>
              </w:rPr>
              <w:t>Slovenije</w:t>
            </w:r>
            <w:proofErr w:type="spellEnd"/>
            <w:r w:rsidRPr="004B74FE">
              <w:rPr>
                <w:sz w:val="22"/>
                <w:szCs w:val="22"/>
              </w:rPr>
              <w:t xml:space="preserve"> </w:t>
            </w:r>
            <w:proofErr w:type="spellStart"/>
            <w:r w:rsidRPr="004B74FE">
              <w:rPr>
                <w:sz w:val="22"/>
                <w:szCs w:val="22"/>
              </w:rPr>
              <w:t>poroča</w:t>
            </w:r>
            <w:proofErr w:type="spellEnd"/>
            <w:r w:rsidRPr="004B74FE">
              <w:rPr>
                <w:sz w:val="22"/>
                <w:szCs w:val="22"/>
              </w:rPr>
              <w:t xml:space="preserve"> </w:t>
            </w:r>
            <w:proofErr w:type="spellStart"/>
            <w:r w:rsidRPr="004B74FE">
              <w:rPr>
                <w:sz w:val="22"/>
                <w:szCs w:val="22"/>
              </w:rPr>
              <w:t>vsako</w:t>
            </w:r>
            <w:proofErr w:type="spellEnd"/>
            <w:r w:rsidRPr="004B74FE">
              <w:rPr>
                <w:sz w:val="22"/>
                <w:szCs w:val="22"/>
              </w:rPr>
              <w:t xml:space="preserve"> </w:t>
            </w:r>
            <w:proofErr w:type="spellStart"/>
            <w:r w:rsidRPr="004B74FE">
              <w:rPr>
                <w:sz w:val="22"/>
                <w:szCs w:val="22"/>
              </w:rPr>
              <w:t>leto</w:t>
            </w:r>
            <w:proofErr w:type="spellEnd"/>
            <w:r w:rsidRPr="004B74FE">
              <w:rPr>
                <w:sz w:val="22"/>
                <w:szCs w:val="22"/>
              </w:rPr>
              <w:t xml:space="preserve"> v </w:t>
            </w:r>
            <w:proofErr w:type="spellStart"/>
            <w:r w:rsidRPr="004B74FE">
              <w:rPr>
                <w:sz w:val="22"/>
                <w:szCs w:val="22"/>
              </w:rPr>
              <w:t>okviru</w:t>
            </w:r>
            <w:proofErr w:type="spellEnd"/>
            <w:r w:rsidRPr="004B74FE">
              <w:rPr>
                <w:sz w:val="22"/>
                <w:szCs w:val="22"/>
              </w:rPr>
              <w:t xml:space="preserve"> </w:t>
            </w:r>
            <w:proofErr w:type="spellStart"/>
            <w:r w:rsidRPr="004B74FE">
              <w:rPr>
                <w:sz w:val="22"/>
                <w:szCs w:val="22"/>
              </w:rPr>
              <w:t>letnega</w:t>
            </w:r>
            <w:proofErr w:type="spellEnd"/>
            <w:r w:rsidRPr="004B74FE">
              <w:rPr>
                <w:sz w:val="22"/>
                <w:szCs w:val="22"/>
              </w:rPr>
              <w:t xml:space="preserve"> </w:t>
            </w:r>
            <w:proofErr w:type="spellStart"/>
            <w:r w:rsidRPr="004B74FE">
              <w:rPr>
                <w:sz w:val="22"/>
                <w:szCs w:val="22"/>
              </w:rPr>
              <w:t>poročila</w:t>
            </w:r>
            <w:proofErr w:type="spellEnd"/>
            <w:r w:rsidRPr="004B74FE">
              <w:rPr>
                <w:sz w:val="22"/>
                <w:szCs w:val="22"/>
              </w:rPr>
              <w:t xml:space="preserve"> o </w:t>
            </w:r>
            <w:proofErr w:type="spellStart"/>
            <w:r w:rsidRPr="004B74FE">
              <w:rPr>
                <w:sz w:val="22"/>
                <w:szCs w:val="22"/>
              </w:rPr>
              <w:t>izvajanju</w:t>
            </w:r>
            <w:proofErr w:type="spellEnd"/>
            <w:r w:rsidRPr="004B74FE">
              <w:rPr>
                <w:sz w:val="22"/>
                <w:szCs w:val="22"/>
              </w:rPr>
              <w:t xml:space="preserve"> </w:t>
            </w:r>
            <w:proofErr w:type="spellStart"/>
            <w:r w:rsidRPr="004B74FE">
              <w:rPr>
                <w:sz w:val="22"/>
                <w:szCs w:val="22"/>
              </w:rPr>
              <w:t>poslovnega</w:t>
            </w:r>
            <w:proofErr w:type="spellEnd"/>
            <w:r w:rsidRPr="004B74FE">
              <w:rPr>
                <w:sz w:val="22"/>
                <w:szCs w:val="22"/>
              </w:rPr>
              <w:t xml:space="preserve"> </w:t>
            </w:r>
            <w:proofErr w:type="spellStart"/>
            <w:r w:rsidRPr="004B74FE">
              <w:rPr>
                <w:sz w:val="22"/>
                <w:szCs w:val="22"/>
              </w:rPr>
              <w:t>načrta</w:t>
            </w:r>
            <w:proofErr w:type="spellEnd"/>
            <w:r w:rsidRPr="004B74FE">
              <w:rPr>
                <w:sz w:val="22"/>
                <w:szCs w:val="22"/>
              </w:rPr>
              <w:t xml:space="preserve"> </w:t>
            </w:r>
            <w:proofErr w:type="spellStart"/>
            <w:r w:rsidRPr="004B74FE">
              <w:rPr>
                <w:sz w:val="22"/>
                <w:szCs w:val="22"/>
              </w:rPr>
              <w:t>javne</w:t>
            </w:r>
            <w:proofErr w:type="spellEnd"/>
            <w:r w:rsidRPr="004B74FE">
              <w:rPr>
                <w:sz w:val="22"/>
                <w:szCs w:val="22"/>
              </w:rPr>
              <w:t xml:space="preserve"> </w:t>
            </w:r>
            <w:proofErr w:type="spellStart"/>
            <w:r w:rsidRPr="004B74FE">
              <w:rPr>
                <w:sz w:val="22"/>
                <w:szCs w:val="22"/>
              </w:rPr>
              <w:t>službe</w:t>
            </w:r>
            <w:proofErr w:type="spellEnd"/>
            <w:r w:rsidRPr="004B74FE">
              <w:rPr>
                <w:sz w:val="22"/>
                <w:szCs w:val="22"/>
              </w:rPr>
              <w:t xml:space="preserve"> </w:t>
            </w:r>
            <w:proofErr w:type="spellStart"/>
            <w:r w:rsidRPr="004B74FE">
              <w:rPr>
                <w:sz w:val="22"/>
                <w:szCs w:val="22"/>
              </w:rPr>
              <w:t>ravnanja</w:t>
            </w:r>
            <w:proofErr w:type="spellEnd"/>
            <w:r w:rsidRPr="004B74FE">
              <w:rPr>
                <w:sz w:val="22"/>
                <w:szCs w:val="22"/>
              </w:rPr>
              <w:t xml:space="preserve"> z RAO.</w:t>
            </w:r>
          </w:p>
          <w:p w14:paraId="42553D64" w14:textId="77777777" w:rsidR="004B74FE" w:rsidRDefault="004B74FE" w:rsidP="004B74FE">
            <w:pPr>
              <w:rPr>
                <w:sz w:val="22"/>
                <w:szCs w:val="22"/>
                <w:lang w:val="it-IT"/>
              </w:rPr>
            </w:pPr>
          </w:p>
          <w:p w14:paraId="528A3C62" w14:textId="5F274518" w:rsidR="00B449D5" w:rsidRPr="007C35AB" w:rsidRDefault="004B74FE" w:rsidP="00566DCD">
            <w:pPr>
              <w:rPr>
                <w:b/>
                <w:sz w:val="22"/>
                <w:szCs w:val="22"/>
                <w:lang w:val="it-IT"/>
              </w:rPr>
            </w:pPr>
            <w:r>
              <w:rPr>
                <w:b/>
                <w:sz w:val="22"/>
                <w:szCs w:val="22"/>
                <w:lang w:val="sl-SI"/>
              </w:rPr>
              <w:t>R</w:t>
            </w:r>
            <w:r w:rsidRPr="00232A95">
              <w:rPr>
                <w:b/>
                <w:sz w:val="22"/>
                <w:szCs w:val="22"/>
                <w:lang w:val="sl-SI"/>
              </w:rPr>
              <w:t>eNPROIG23–32</w:t>
            </w:r>
            <w:r w:rsidR="00B449D5" w:rsidRPr="007C35AB">
              <w:rPr>
                <w:b/>
                <w:sz w:val="22"/>
                <w:szCs w:val="22"/>
                <w:lang w:val="it-IT"/>
              </w:rPr>
              <w:t xml:space="preserve">, </w:t>
            </w:r>
            <w:proofErr w:type="spellStart"/>
            <w:r w:rsidR="00B449D5" w:rsidRPr="007C35AB">
              <w:rPr>
                <w:b/>
                <w:sz w:val="22"/>
                <w:szCs w:val="22"/>
                <w:lang w:val="it-IT"/>
              </w:rPr>
              <w:t>Poglavje</w:t>
            </w:r>
            <w:proofErr w:type="spellEnd"/>
            <w:r w:rsidR="00B449D5" w:rsidRPr="007C35AB">
              <w:rPr>
                <w:b/>
                <w:sz w:val="22"/>
                <w:szCs w:val="22"/>
                <w:lang w:val="it-IT"/>
              </w:rPr>
              <w:t xml:space="preserve"> 2.2, </w:t>
            </w:r>
            <w:proofErr w:type="spellStart"/>
            <w:r w:rsidR="00B449D5" w:rsidRPr="007C35AB">
              <w:rPr>
                <w:b/>
                <w:sz w:val="22"/>
                <w:szCs w:val="22"/>
                <w:lang w:val="it-IT"/>
              </w:rPr>
              <w:t>Načela</w:t>
            </w:r>
            <w:proofErr w:type="spellEnd"/>
            <w:r w:rsidR="00B449D5" w:rsidRPr="007C35AB">
              <w:rPr>
                <w:b/>
                <w:sz w:val="22"/>
                <w:szCs w:val="22"/>
                <w:lang w:val="it-IT"/>
              </w:rPr>
              <w:t xml:space="preserve"> </w:t>
            </w:r>
            <w:proofErr w:type="spellStart"/>
            <w:r w:rsidR="00B449D5" w:rsidRPr="007C35AB">
              <w:rPr>
                <w:b/>
                <w:sz w:val="22"/>
                <w:szCs w:val="22"/>
                <w:lang w:val="it-IT"/>
              </w:rPr>
              <w:t>ravnanja</w:t>
            </w:r>
            <w:proofErr w:type="spellEnd"/>
            <w:r w:rsidR="00B449D5" w:rsidRPr="007C35AB">
              <w:rPr>
                <w:b/>
                <w:sz w:val="22"/>
                <w:szCs w:val="22"/>
                <w:lang w:val="it-IT"/>
              </w:rPr>
              <w:t xml:space="preserve"> z RAO in IG</w:t>
            </w:r>
          </w:p>
          <w:p w14:paraId="1C3B64CE" w14:textId="77777777" w:rsidR="00566DCD" w:rsidRPr="007C35AB" w:rsidRDefault="00566DCD" w:rsidP="00566DCD">
            <w:pPr>
              <w:rPr>
                <w:sz w:val="22"/>
                <w:szCs w:val="22"/>
                <w:lang w:val="it-IT"/>
              </w:rPr>
            </w:pPr>
          </w:p>
          <w:p w14:paraId="2D96E736" w14:textId="08E2EB11" w:rsidR="00566DCD" w:rsidRDefault="00566DCD" w:rsidP="00566DCD">
            <w:pPr>
              <w:rPr>
                <w:b/>
                <w:sz w:val="22"/>
                <w:szCs w:val="22"/>
                <w:lang w:val="it-IT"/>
              </w:rPr>
            </w:pPr>
            <w:r w:rsidRPr="007C35AB">
              <w:rPr>
                <w:b/>
                <w:sz w:val="22"/>
                <w:szCs w:val="22"/>
                <w:lang w:val="it-IT"/>
              </w:rPr>
              <w:t>ReJSV</w:t>
            </w:r>
            <w:r w:rsidR="004B74FE">
              <w:rPr>
                <w:b/>
                <w:sz w:val="22"/>
                <w:szCs w:val="22"/>
                <w:lang w:val="it-IT"/>
              </w:rPr>
              <w:t>2</w:t>
            </w:r>
            <w:r w:rsidRPr="007C35AB">
              <w:rPr>
                <w:b/>
                <w:sz w:val="22"/>
                <w:szCs w:val="22"/>
                <w:lang w:val="it-IT"/>
              </w:rPr>
              <w:t>3–</w:t>
            </w:r>
            <w:r w:rsidR="004B74FE">
              <w:rPr>
                <w:b/>
                <w:sz w:val="22"/>
                <w:szCs w:val="22"/>
                <w:lang w:val="it-IT"/>
              </w:rPr>
              <w:t>3</w:t>
            </w:r>
            <w:r w:rsidRPr="007C35AB">
              <w:rPr>
                <w:b/>
                <w:sz w:val="22"/>
                <w:szCs w:val="22"/>
                <w:lang w:val="it-IT"/>
              </w:rPr>
              <w:t xml:space="preserve">3, </w:t>
            </w:r>
            <w:r w:rsidR="004B74FE">
              <w:rPr>
                <w:b/>
                <w:sz w:val="22"/>
                <w:szCs w:val="22"/>
                <w:lang w:val="it-IT"/>
              </w:rPr>
              <w:t xml:space="preserve">8.4 </w:t>
            </w:r>
            <w:proofErr w:type="spellStart"/>
            <w:r w:rsidR="004B74FE">
              <w:rPr>
                <w:b/>
                <w:sz w:val="22"/>
                <w:szCs w:val="22"/>
                <w:lang w:val="it-IT"/>
              </w:rPr>
              <w:t>Cilji</w:t>
            </w:r>
            <w:proofErr w:type="spellEnd"/>
            <w:r w:rsidR="004B74FE">
              <w:rPr>
                <w:b/>
                <w:sz w:val="22"/>
                <w:szCs w:val="22"/>
                <w:lang w:val="it-IT"/>
              </w:rPr>
              <w:t xml:space="preserve"> </w:t>
            </w:r>
            <w:proofErr w:type="spellStart"/>
            <w:r w:rsidR="004B74FE">
              <w:rPr>
                <w:b/>
                <w:sz w:val="22"/>
                <w:szCs w:val="22"/>
                <w:lang w:val="it-IT"/>
              </w:rPr>
              <w:t>zakonodaje</w:t>
            </w:r>
            <w:proofErr w:type="spellEnd"/>
            <w:r w:rsidR="004B74FE">
              <w:rPr>
                <w:b/>
                <w:sz w:val="22"/>
                <w:szCs w:val="22"/>
                <w:lang w:val="it-IT"/>
              </w:rPr>
              <w:t xml:space="preserve">, </w:t>
            </w:r>
            <w:proofErr w:type="spellStart"/>
            <w:r w:rsidRPr="007C35AB">
              <w:rPr>
                <w:b/>
                <w:sz w:val="22"/>
                <w:szCs w:val="22"/>
                <w:lang w:val="it-IT"/>
              </w:rPr>
              <w:t>Cilj</w:t>
            </w:r>
            <w:proofErr w:type="spellEnd"/>
            <w:r w:rsidRPr="007C35AB">
              <w:rPr>
                <w:b/>
                <w:sz w:val="22"/>
                <w:szCs w:val="22"/>
                <w:lang w:val="it-IT"/>
              </w:rPr>
              <w:t xml:space="preserve"> 7</w:t>
            </w:r>
          </w:p>
          <w:p w14:paraId="1130DB30" w14:textId="77777777" w:rsidR="00233786" w:rsidRPr="007C35AB" w:rsidRDefault="00233786" w:rsidP="00566DCD">
            <w:pPr>
              <w:rPr>
                <w:b/>
                <w:sz w:val="22"/>
                <w:szCs w:val="22"/>
                <w:lang w:val="it-IT"/>
              </w:rPr>
            </w:pPr>
          </w:p>
          <w:p w14:paraId="15BD1EE8" w14:textId="77777777" w:rsidR="004B74FE" w:rsidRPr="004B74FE" w:rsidRDefault="004B74FE" w:rsidP="004B74FE">
            <w:pPr>
              <w:rPr>
                <w:sz w:val="22"/>
                <w:szCs w:val="22"/>
                <w:lang w:val="it-IT"/>
              </w:rPr>
            </w:pPr>
            <w:proofErr w:type="spellStart"/>
            <w:r w:rsidRPr="004B74FE">
              <w:rPr>
                <w:sz w:val="22"/>
                <w:szCs w:val="22"/>
                <w:lang w:val="it-IT"/>
              </w:rPr>
              <w:t>Cilj</w:t>
            </w:r>
            <w:proofErr w:type="spellEnd"/>
            <w:r w:rsidRPr="004B74FE">
              <w:rPr>
                <w:sz w:val="22"/>
                <w:szCs w:val="22"/>
                <w:lang w:val="it-IT"/>
              </w:rPr>
              <w:t xml:space="preserve"> 7: </w:t>
            </w:r>
          </w:p>
          <w:p w14:paraId="135757D7" w14:textId="77777777" w:rsidR="004B74FE" w:rsidRPr="004B74FE" w:rsidRDefault="004B74FE" w:rsidP="004B74FE">
            <w:pPr>
              <w:rPr>
                <w:sz w:val="22"/>
                <w:szCs w:val="22"/>
                <w:lang w:val="it-IT"/>
              </w:rPr>
            </w:pPr>
            <w:proofErr w:type="spellStart"/>
            <w:r w:rsidRPr="004B74FE">
              <w:rPr>
                <w:sz w:val="22"/>
                <w:szCs w:val="22"/>
                <w:lang w:val="it-IT"/>
              </w:rPr>
              <w:t>Republika</w:t>
            </w:r>
            <w:proofErr w:type="spellEnd"/>
            <w:r w:rsidRPr="004B74FE">
              <w:rPr>
                <w:sz w:val="22"/>
                <w:szCs w:val="22"/>
                <w:lang w:val="it-IT"/>
              </w:rPr>
              <w:t xml:space="preserve"> </w:t>
            </w:r>
            <w:proofErr w:type="spellStart"/>
            <w:r w:rsidRPr="004B74FE">
              <w:rPr>
                <w:sz w:val="22"/>
                <w:szCs w:val="22"/>
                <w:lang w:val="it-IT"/>
              </w:rPr>
              <w:t>Slovenija</w:t>
            </w:r>
            <w:proofErr w:type="spellEnd"/>
            <w:r w:rsidRPr="004B74FE">
              <w:rPr>
                <w:sz w:val="22"/>
                <w:szCs w:val="22"/>
                <w:lang w:val="it-IT"/>
              </w:rPr>
              <w:t xml:space="preserve"> </w:t>
            </w:r>
            <w:proofErr w:type="spellStart"/>
            <w:r w:rsidRPr="004B74FE">
              <w:rPr>
                <w:sz w:val="22"/>
                <w:szCs w:val="22"/>
                <w:lang w:val="it-IT"/>
              </w:rPr>
              <w:t>vzdržuje</w:t>
            </w:r>
            <w:proofErr w:type="spellEnd"/>
            <w:r w:rsidRPr="004B74FE">
              <w:rPr>
                <w:sz w:val="22"/>
                <w:szCs w:val="22"/>
                <w:lang w:val="it-IT"/>
              </w:rPr>
              <w:t xml:space="preserve"> </w:t>
            </w:r>
            <w:proofErr w:type="spellStart"/>
            <w:r w:rsidRPr="004B74FE">
              <w:rPr>
                <w:sz w:val="22"/>
                <w:szCs w:val="22"/>
                <w:lang w:val="it-IT"/>
              </w:rPr>
              <w:t>svojo</w:t>
            </w:r>
            <w:proofErr w:type="spellEnd"/>
            <w:r w:rsidRPr="004B74FE">
              <w:rPr>
                <w:sz w:val="22"/>
                <w:szCs w:val="22"/>
                <w:lang w:val="it-IT"/>
              </w:rPr>
              <w:t xml:space="preserve"> </w:t>
            </w:r>
            <w:proofErr w:type="spellStart"/>
            <w:r w:rsidRPr="004B74FE">
              <w:rPr>
                <w:sz w:val="22"/>
                <w:szCs w:val="22"/>
                <w:lang w:val="it-IT"/>
              </w:rPr>
              <w:t>zakonodajo</w:t>
            </w:r>
            <w:proofErr w:type="spellEnd"/>
            <w:r w:rsidRPr="004B74FE">
              <w:rPr>
                <w:sz w:val="22"/>
                <w:szCs w:val="22"/>
                <w:lang w:val="it-IT"/>
              </w:rPr>
              <w:t xml:space="preserve"> </w:t>
            </w:r>
            <w:proofErr w:type="spellStart"/>
            <w:r w:rsidRPr="004B74FE">
              <w:rPr>
                <w:sz w:val="22"/>
                <w:szCs w:val="22"/>
                <w:lang w:val="it-IT"/>
              </w:rPr>
              <w:t>na</w:t>
            </w:r>
            <w:proofErr w:type="spellEnd"/>
            <w:r w:rsidRPr="004B74FE">
              <w:rPr>
                <w:sz w:val="22"/>
                <w:szCs w:val="22"/>
                <w:lang w:val="it-IT"/>
              </w:rPr>
              <w:t xml:space="preserve"> </w:t>
            </w:r>
            <w:proofErr w:type="spellStart"/>
            <w:r w:rsidRPr="004B74FE">
              <w:rPr>
                <w:sz w:val="22"/>
                <w:szCs w:val="22"/>
                <w:lang w:val="it-IT"/>
              </w:rPr>
              <w:t>področju</w:t>
            </w:r>
            <w:proofErr w:type="spellEnd"/>
            <w:r w:rsidRPr="004B74FE">
              <w:rPr>
                <w:sz w:val="22"/>
                <w:szCs w:val="22"/>
                <w:lang w:val="it-IT"/>
              </w:rPr>
              <w:t xml:space="preserve"> </w:t>
            </w:r>
            <w:proofErr w:type="spellStart"/>
            <w:r w:rsidRPr="004B74FE">
              <w:rPr>
                <w:sz w:val="22"/>
                <w:szCs w:val="22"/>
                <w:lang w:val="it-IT"/>
              </w:rPr>
              <w:t>jedrske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in </w:t>
            </w:r>
            <w:proofErr w:type="spellStart"/>
            <w:r w:rsidRPr="004B74FE">
              <w:rPr>
                <w:sz w:val="22"/>
                <w:szCs w:val="22"/>
                <w:lang w:val="it-IT"/>
              </w:rPr>
              <w:t>varstva</w:t>
            </w:r>
            <w:proofErr w:type="spellEnd"/>
            <w:r w:rsidRPr="004B74FE">
              <w:rPr>
                <w:sz w:val="22"/>
                <w:szCs w:val="22"/>
                <w:lang w:val="it-IT"/>
              </w:rPr>
              <w:t xml:space="preserve"> </w:t>
            </w:r>
            <w:proofErr w:type="spellStart"/>
            <w:r w:rsidRPr="004B74FE">
              <w:rPr>
                <w:sz w:val="22"/>
                <w:szCs w:val="22"/>
                <w:lang w:val="it-IT"/>
              </w:rPr>
              <w:t>pred</w:t>
            </w:r>
            <w:proofErr w:type="spellEnd"/>
            <w:r w:rsidRPr="004B74FE">
              <w:rPr>
                <w:sz w:val="22"/>
                <w:szCs w:val="22"/>
                <w:lang w:val="it-IT"/>
              </w:rPr>
              <w:t xml:space="preserve"> </w:t>
            </w:r>
            <w:proofErr w:type="spellStart"/>
            <w:r w:rsidRPr="004B74FE">
              <w:rPr>
                <w:sz w:val="22"/>
                <w:szCs w:val="22"/>
                <w:lang w:val="it-IT"/>
              </w:rPr>
              <w:t>sevanji</w:t>
            </w:r>
            <w:proofErr w:type="spellEnd"/>
            <w:r w:rsidRPr="004B74FE">
              <w:rPr>
                <w:sz w:val="22"/>
                <w:szCs w:val="22"/>
                <w:lang w:val="it-IT"/>
              </w:rPr>
              <w:t xml:space="preserve"> v </w:t>
            </w:r>
            <w:proofErr w:type="spellStart"/>
            <w:r w:rsidRPr="004B74FE">
              <w:rPr>
                <w:sz w:val="22"/>
                <w:szCs w:val="22"/>
                <w:lang w:val="it-IT"/>
              </w:rPr>
              <w:t>skladu</w:t>
            </w:r>
            <w:proofErr w:type="spellEnd"/>
            <w:r w:rsidRPr="004B74FE">
              <w:rPr>
                <w:sz w:val="22"/>
                <w:szCs w:val="22"/>
                <w:lang w:val="it-IT"/>
              </w:rPr>
              <w:t xml:space="preserve"> z </w:t>
            </w:r>
            <w:proofErr w:type="spellStart"/>
            <w:r w:rsidRPr="004B74FE">
              <w:rPr>
                <w:sz w:val="22"/>
                <w:szCs w:val="22"/>
                <w:lang w:val="it-IT"/>
              </w:rPr>
              <w:t>najboljšo</w:t>
            </w:r>
            <w:proofErr w:type="spellEnd"/>
            <w:r w:rsidRPr="004B74FE">
              <w:rPr>
                <w:sz w:val="22"/>
                <w:szCs w:val="22"/>
                <w:lang w:val="it-IT"/>
              </w:rPr>
              <w:t xml:space="preserve"> </w:t>
            </w:r>
            <w:proofErr w:type="spellStart"/>
            <w:r w:rsidRPr="004B74FE">
              <w:rPr>
                <w:sz w:val="22"/>
                <w:szCs w:val="22"/>
                <w:lang w:val="it-IT"/>
              </w:rPr>
              <w:t>mednarodno</w:t>
            </w:r>
            <w:proofErr w:type="spellEnd"/>
            <w:r w:rsidRPr="004B74FE">
              <w:rPr>
                <w:sz w:val="22"/>
                <w:szCs w:val="22"/>
                <w:lang w:val="it-IT"/>
              </w:rPr>
              <w:t xml:space="preserve"> </w:t>
            </w:r>
            <w:proofErr w:type="spellStart"/>
            <w:r w:rsidRPr="004B74FE">
              <w:rPr>
                <w:sz w:val="22"/>
                <w:szCs w:val="22"/>
                <w:lang w:val="it-IT"/>
              </w:rPr>
              <w:t>prakso</w:t>
            </w:r>
            <w:proofErr w:type="spellEnd"/>
            <w:r w:rsidRPr="004B74FE">
              <w:rPr>
                <w:sz w:val="22"/>
                <w:szCs w:val="22"/>
                <w:lang w:val="it-IT"/>
              </w:rPr>
              <w:t>.</w:t>
            </w:r>
          </w:p>
          <w:p w14:paraId="18D1975E" w14:textId="77777777" w:rsidR="004B74FE" w:rsidRPr="004B74FE" w:rsidRDefault="004B74FE" w:rsidP="004B74FE">
            <w:pPr>
              <w:rPr>
                <w:sz w:val="22"/>
                <w:szCs w:val="22"/>
                <w:lang w:val="it-IT"/>
              </w:rPr>
            </w:pPr>
            <w:proofErr w:type="spellStart"/>
            <w:r w:rsidRPr="004B74FE">
              <w:rPr>
                <w:sz w:val="22"/>
                <w:szCs w:val="22"/>
                <w:lang w:val="it-IT"/>
              </w:rPr>
              <w:t>Ukrepi</w:t>
            </w:r>
            <w:proofErr w:type="spellEnd"/>
            <w:r w:rsidRPr="004B74FE">
              <w:rPr>
                <w:sz w:val="22"/>
                <w:szCs w:val="22"/>
                <w:lang w:val="it-IT"/>
              </w:rPr>
              <w:t xml:space="preserve"> za </w:t>
            </w:r>
            <w:proofErr w:type="spellStart"/>
            <w:r w:rsidRPr="004B74FE">
              <w:rPr>
                <w:sz w:val="22"/>
                <w:szCs w:val="22"/>
                <w:lang w:val="it-IT"/>
              </w:rPr>
              <w:t>doseganje</w:t>
            </w:r>
            <w:proofErr w:type="spellEnd"/>
            <w:r w:rsidRPr="004B74FE">
              <w:rPr>
                <w:sz w:val="22"/>
                <w:szCs w:val="22"/>
                <w:lang w:val="it-IT"/>
              </w:rPr>
              <w:t xml:space="preserve"> </w:t>
            </w:r>
            <w:proofErr w:type="spellStart"/>
            <w:r w:rsidRPr="004B74FE">
              <w:rPr>
                <w:sz w:val="22"/>
                <w:szCs w:val="22"/>
                <w:lang w:val="it-IT"/>
              </w:rPr>
              <w:t>cilja</w:t>
            </w:r>
            <w:proofErr w:type="spellEnd"/>
            <w:r w:rsidRPr="004B74FE">
              <w:rPr>
                <w:sz w:val="22"/>
                <w:szCs w:val="22"/>
                <w:lang w:val="it-IT"/>
              </w:rPr>
              <w:t>:</w:t>
            </w:r>
          </w:p>
          <w:p w14:paraId="3BA8B6D5" w14:textId="77777777" w:rsidR="004B74FE" w:rsidRPr="004B74FE" w:rsidRDefault="004B74FE" w:rsidP="004B74FE">
            <w:pPr>
              <w:rPr>
                <w:sz w:val="22"/>
                <w:szCs w:val="22"/>
                <w:lang w:val="it-IT"/>
              </w:rPr>
            </w:pPr>
            <w:r w:rsidRPr="004B74FE">
              <w:rPr>
                <w:sz w:val="22"/>
                <w:szCs w:val="22"/>
                <w:lang w:val="it-IT"/>
              </w:rPr>
              <w:t xml:space="preserve">– U7/1 </w:t>
            </w:r>
            <w:proofErr w:type="spellStart"/>
            <w:r w:rsidRPr="004B74FE">
              <w:rPr>
                <w:sz w:val="22"/>
                <w:szCs w:val="22"/>
                <w:lang w:val="it-IT"/>
              </w:rPr>
              <w:t>Državni</w:t>
            </w:r>
            <w:proofErr w:type="spellEnd"/>
            <w:r w:rsidRPr="004B74FE">
              <w:rPr>
                <w:sz w:val="22"/>
                <w:szCs w:val="22"/>
                <w:lang w:val="it-IT"/>
              </w:rPr>
              <w:t xml:space="preserve"> organi (URSJV, URSVS in </w:t>
            </w:r>
            <w:proofErr w:type="spellStart"/>
            <w:r w:rsidRPr="004B74FE">
              <w:rPr>
                <w:sz w:val="22"/>
                <w:szCs w:val="22"/>
                <w:lang w:val="it-IT"/>
              </w:rPr>
              <w:t>drugi</w:t>
            </w:r>
            <w:proofErr w:type="spellEnd"/>
            <w:r w:rsidRPr="004B74FE">
              <w:rPr>
                <w:sz w:val="22"/>
                <w:szCs w:val="22"/>
                <w:lang w:val="it-IT"/>
              </w:rPr>
              <w:t xml:space="preserve">) </w:t>
            </w:r>
            <w:proofErr w:type="spellStart"/>
            <w:r w:rsidRPr="004B74FE">
              <w:rPr>
                <w:sz w:val="22"/>
                <w:szCs w:val="22"/>
                <w:lang w:val="it-IT"/>
              </w:rPr>
              <w:t>redno</w:t>
            </w:r>
            <w:proofErr w:type="spellEnd"/>
            <w:r w:rsidRPr="004B74FE">
              <w:rPr>
                <w:sz w:val="22"/>
                <w:szCs w:val="22"/>
                <w:lang w:val="it-IT"/>
              </w:rPr>
              <w:t xml:space="preserve"> </w:t>
            </w:r>
            <w:proofErr w:type="spellStart"/>
            <w:r w:rsidRPr="004B74FE">
              <w:rPr>
                <w:sz w:val="22"/>
                <w:szCs w:val="22"/>
                <w:lang w:val="it-IT"/>
              </w:rPr>
              <w:t>spremljajo</w:t>
            </w:r>
            <w:proofErr w:type="spellEnd"/>
            <w:r w:rsidRPr="004B74FE">
              <w:rPr>
                <w:sz w:val="22"/>
                <w:szCs w:val="22"/>
                <w:lang w:val="it-IT"/>
              </w:rPr>
              <w:t xml:space="preserve"> </w:t>
            </w:r>
            <w:proofErr w:type="spellStart"/>
            <w:r w:rsidRPr="004B74FE">
              <w:rPr>
                <w:sz w:val="22"/>
                <w:szCs w:val="22"/>
                <w:lang w:val="it-IT"/>
              </w:rPr>
              <w:t>mednarodni</w:t>
            </w:r>
            <w:proofErr w:type="spellEnd"/>
            <w:r w:rsidRPr="004B74FE">
              <w:rPr>
                <w:sz w:val="22"/>
                <w:szCs w:val="22"/>
                <w:lang w:val="it-IT"/>
              </w:rPr>
              <w:t xml:space="preserve"> </w:t>
            </w:r>
            <w:proofErr w:type="spellStart"/>
            <w:r w:rsidRPr="004B74FE">
              <w:rPr>
                <w:sz w:val="22"/>
                <w:szCs w:val="22"/>
                <w:lang w:val="it-IT"/>
              </w:rPr>
              <w:t>razvoj</w:t>
            </w:r>
            <w:proofErr w:type="spellEnd"/>
            <w:r w:rsidRPr="004B74FE">
              <w:rPr>
                <w:sz w:val="22"/>
                <w:szCs w:val="22"/>
                <w:lang w:val="it-IT"/>
              </w:rPr>
              <w:t xml:space="preserve"> </w:t>
            </w:r>
            <w:proofErr w:type="spellStart"/>
            <w:r w:rsidRPr="004B74FE">
              <w:rPr>
                <w:sz w:val="22"/>
                <w:szCs w:val="22"/>
                <w:lang w:val="it-IT"/>
              </w:rPr>
              <w:t>na</w:t>
            </w:r>
            <w:proofErr w:type="spellEnd"/>
            <w:r w:rsidRPr="004B74FE">
              <w:rPr>
                <w:sz w:val="22"/>
                <w:szCs w:val="22"/>
                <w:lang w:val="it-IT"/>
              </w:rPr>
              <w:t xml:space="preserve"> </w:t>
            </w:r>
            <w:proofErr w:type="spellStart"/>
            <w:r w:rsidRPr="004B74FE">
              <w:rPr>
                <w:sz w:val="22"/>
                <w:szCs w:val="22"/>
                <w:lang w:val="it-IT"/>
              </w:rPr>
              <w:t>področju</w:t>
            </w:r>
            <w:proofErr w:type="spellEnd"/>
            <w:r w:rsidRPr="004B74FE">
              <w:rPr>
                <w:sz w:val="22"/>
                <w:szCs w:val="22"/>
                <w:lang w:val="it-IT"/>
              </w:rPr>
              <w:t xml:space="preserve"> </w:t>
            </w:r>
            <w:proofErr w:type="spellStart"/>
            <w:r w:rsidRPr="004B74FE">
              <w:rPr>
                <w:sz w:val="22"/>
                <w:szCs w:val="22"/>
                <w:lang w:val="it-IT"/>
              </w:rPr>
              <w:t>jedrske</w:t>
            </w:r>
            <w:proofErr w:type="spellEnd"/>
            <w:r w:rsidRPr="004B74FE">
              <w:rPr>
                <w:sz w:val="22"/>
                <w:szCs w:val="22"/>
                <w:lang w:val="it-IT"/>
              </w:rPr>
              <w:t xml:space="preserve"> in </w:t>
            </w:r>
            <w:proofErr w:type="spellStart"/>
            <w:r w:rsidRPr="004B74FE">
              <w:rPr>
                <w:sz w:val="22"/>
                <w:szCs w:val="22"/>
                <w:lang w:val="it-IT"/>
              </w:rPr>
              <w:t>sevalne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w:t>
            </w:r>
            <w:proofErr w:type="spellStart"/>
            <w:r w:rsidRPr="004B74FE">
              <w:rPr>
                <w:sz w:val="22"/>
                <w:szCs w:val="22"/>
                <w:lang w:val="it-IT"/>
              </w:rPr>
              <w:t>ga</w:t>
            </w:r>
            <w:proofErr w:type="spellEnd"/>
            <w:r w:rsidRPr="004B74FE">
              <w:rPr>
                <w:sz w:val="22"/>
                <w:szCs w:val="22"/>
                <w:lang w:val="it-IT"/>
              </w:rPr>
              <w:t xml:space="preserve"> </w:t>
            </w:r>
            <w:proofErr w:type="spellStart"/>
            <w:r w:rsidRPr="004B74FE">
              <w:rPr>
                <w:sz w:val="22"/>
                <w:szCs w:val="22"/>
                <w:lang w:val="it-IT"/>
              </w:rPr>
              <w:t>primerjajo</w:t>
            </w:r>
            <w:proofErr w:type="spellEnd"/>
            <w:r w:rsidRPr="004B74FE">
              <w:rPr>
                <w:sz w:val="22"/>
                <w:szCs w:val="22"/>
                <w:lang w:val="it-IT"/>
              </w:rPr>
              <w:t xml:space="preserve"> z </w:t>
            </w:r>
            <w:proofErr w:type="spellStart"/>
            <w:r w:rsidRPr="004B74FE">
              <w:rPr>
                <w:sz w:val="22"/>
                <w:szCs w:val="22"/>
                <w:lang w:val="it-IT"/>
              </w:rPr>
              <w:t>domačo</w:t>
            </w:r>
            <w:proofErr w:type="spellEnd"/>
            <w:r w:rsidRPr="004B74FE">
              <w:rPr>
                <w:sz w:val="22"/>
                <w:szCs w:val="22"/>
                <w:lang w:val="it-IT"/>
              </w:rPr>
              <w:t xml:space="preserve"> </w:t>
            </w:r>
            <w:proofErr w:type="spellStart"/>
            <w:r w:rsidRPr="004B74FE">
              <w:rPr>
                <w:sz w:val="22"/>
                <w:szCs w:val="22"/>
                <w:lang w:val="it-IT"/>
              </w:rPr>
              <w:t>zakonodajo</w:t>
            </w:r>
            <w:proofErr w:type="spellEnd"/>
            <w:r w:rsidRPr="004B74FE">
              <w:rPr>
                <w:sz w:val="22"/>
                <w:szCs w:val="22"/>
                <w:lang w:val="it-IT"/>
              </w:rPr>
              <w:t xml:space="preserve"> in </w:t>
            </w:r>
            <w:proofErr w:type="spellStart"/>
            <w:r w:rsidRPr="004B74FE">
              <w:rPr>
                <w:sz w:val="22"/>
                <w:szCs w:val="22"/>
                <w:lang w:val="it-IT"/>
              </w:rPr>
              <w:t>po</w:t>
            </w:r>
            <w:proofErr w:type="spellEnd"/>
            <w:r w:rsidRPr="004B74FE">
              <w:rPr>
                <w:sz w:val="22"/>
                <w:szCs w:val="22"/>
                <w:lang w:val="it-IT"/>
              </w:rPr>
              <w:t xml:space="preserve"> </w:t>
            </w:r>
            <w:proofErr w:type="spellStart"/>
            <w:r w:rsidRPr="004B74FE">
              <w:rPr>
                <w:sz w:val="22"/>
                <w:szCs w:val="22"/>
                <w:lang w:val="it-IT"/>
              </w:rPr>
              <w:t>potrebi</w:t>
            </w:r>
            <w:proofErr w:type="spellEnd"/>
            <w:r w:rsidRPr="004B74FE">
              <w:rPr>
                <w:sz w:val="22"/>
                <w:szCs w:val="22"/>
                <w:lang w:val="it-IT"/>
              </w:rPr>
              <w:t xml:space="preserve"> </w:t>
            </w:r>
            <w:proofErr w:type="spellStart"/>
            <w:r w:rsidRPr="004B74FE">
              <w:rPr>
                <w:sz w:val="22"/>
                <w:szCs w:val="22"/>
                <w:lang w:val="it-IT"/>
              </w:rPr>
              <w:t>predlagajo</w:t>
            </w:r>
            <w:proofErr w:type="spellEnd"/>
            <w:r w:rsidRPr="004B74FE">
              <w:rPr>
                <w:sz w:val="22"/>
                <w:szCs w:val="22"/>
                <w:lang w:val="it-IT"/>
              </w:rPr>
              <w:t xml:space="preserve"> </w:t>
            </w:r>
            <w:proofErr w:type="spellStart"/>
            <w:r w:rsidRPr="004B74FE">
              <w:rPr>
                <w:sz w:val="22"/>
                <w:szCs w:val="22"/>
                <w:lang w:val="it-IT"/>
              </w:rPr>
              <w:t>njene</w:t>
            </w:r>
            <w:proofErr w:type="spellEnd"/>
            <w:r w:rsidRPr="004B74FE">
              <w:rPr>
                <w:sz w:val="22"/>
                <w:szCs w:val="22"/>
                <w:lang w:val="it-IT"/>
              </w:rPr>
              <w:t xml:space="preserve"> </w:t>
            </w:r>
            <w:proofErr w:type="spellStart"/>
            <w:r w:rsidRPr="004B74FE">
              <w:rPr>
                <w:sz w:val="22"/>
                <w:szCs w:val="22"/>
                <w:lang w:val="it-IT"/>
              </w:rPr>
              <w:t>spremembe</w:t>
            </w:r>
            <w:proofErr w:type="spellEnd"/>
            <w:r w:rsidRPr="004B74FE">
              <w:rPr>
                <w:sz w:val="22"/>
                <w:szCs w:val="22"/>
                <w:lang w:val="it-IT"/>
              </w:rPr>
              <w:t xml:space="preserve"> – </w:t>
            </w:r>
            <w:proofErr w:type="spellStart"/>
            <w:r w:rsidRPr="004B74FE">
              <w:rPr>
                <w:sz w:val="22"/>
                <w:szCs w:val="22"/>
                <w:lang w:val="it-IT"/>
              </w:rPr>
              <w:t>stalno</w:t>
            </w:r>
            <w:proofErr w:type="spellEnd"/>
            <w:r w:rsidRPr="004B74FE">
              <w:rPr>
                <w:sz w:val="22"/>
                <w:szCs w:val="22"/>
                <w:lang w:val="it-IT"/>
              </w:rPr>
              <w:t>.</w:t>
            </w:r>
          </w:p>
          <w:p w14:paraId="527AE05F" w14:textId="77777777" w:rsidR="004B74FE" w:rsidRPr="004B74FE" w:rsidRDefault="004B74FE" w:rsidP="004B74FE">
            <w:pPr>
              <w:rPr>
                <w:sz w:val="22"/>
                <w:szCs w:val="22"/>
                <w:lang w:val="it-IT"/>
              </w:rPr>
            </w:pPr>
            <w:r w:rsidRPr="004B74FE">
              <w:rPr>
                <w:sz w:val="22"/>
                <w:szCs w:val="22"/>
                <w:lang w:val="it-IT"/>
              </w:rPr>
              <w:t xml:space="preserve">– U7/2 </w:t>
            </w:r>
            <w:proofErr w:type="spellStart"/>
            <w:r w:rsidRPr="004B74FE">
              <w:rPr>
                <w:sz w:val="22"/>
                <w:szCs w:val="22"/>
                <w:lang w:val="it-IT"/>
              </w:rPr>
              <w:t>Državni</w:t>
            </w:r>
            <w:proofErr w:type="spellEnd"/>
            <w:r w:rsidRPr="004B74FE">
              <w:rPr>
                <w:sz w:val="22"/>
                <w:szCs w:val="22"/>
                <w:lang w:val="it-IT"/>
              </w:rPr>
              <w:t xml:space="preserve"> organi (URSJV, URSVS in </w:t>
            </w:r>
            <w:proofErr w:type="spellStart"/>
            <w:r w:rsidRPr="004B74FE">
              <w:rPr>
                <w:sz w:val="22"/>
                <w:szCs w:val="22"/>
                <w:lang w:val="it-IT"/>
              </w:rPr>
              <w:t>drugi</w:t>
            </w:r>
            <w:proofErr w:type="spellEnd"/>
            <w:r w:rsidRPr="004B74FE">
              <w:rPr>
                <w:sz w:val="22"/>
                <w:szCs w:val="22"/>
                <w:lang w:val="it-IT"/>
              </w:rPr>
              <w:t xml:space="preserve">) </w:t>
            </w:r>
            <w:proofErr w:type="spellStart"/>
            <w:r w:rsidRPr="004B74FE">
              <w:rPr>
                <w:sz w:val="22"/>
                <w:szCs w:val="22"/>
                <w:lang w:val="it-IT"/>
              </w:rPr>
              <w:t>zagotavljajo</w:t>
            </w:r>
            <w:proofErr w:type="spellEnd"/>
            <w:r w:rsidRPr="004B74FE">
              <w:rPr>
                <w:sz w:val="22"/>
                <w:szCs w:val="22"/>
                <w:lang w:val="it-IT"/>
              </w:rPr>
              <w:t xml:space="preserve"> </w:t>
            </w:r>
            <w:proofErr w:type="spellStart"/>
            <w:r w:rsidRPr="004B74FE">
              <w:rPr>
                <w:sz w:val="22"/>
                <w:szCs w:val="22"/>
                <w:lang w:val="it-IT"/>
              </w:rPr>
              <w:t>pravočasni</w:t>
            </w:r>
            <w:proofErr w:type="spellEnd"/>
            <w:r w:rsidRPr="004B74FE">
              <w:rPr>
                <w:sz w:val="22"/>
                <w:szCs w:val="22"/>
                <w:lang w:val="it-IT"/>
              </w:rPr>
              <w:t xml:space="preserve"> </w:t>
            </w:r>
            <w:proofErr w:type="spellStart"/>
            <w:r w:rsidRPr="004B74FE">
              <w:rPr>
                <w:sz w:val="22"/>
                <w:szCs w:val="22"/>
                <w:lang w:val="it-IT"/>
              </w:rPr>
              <w:t>prenos</w:t>
            </w:r>
            <w:proofErr w:type="spellEnd"/>
            <w:r w:rsidRPr="004B74FE">
              <w:rPr>
                <w:sz w:val="22"/>
                <w:szCs w:val="22"/>
                <w:lang w:val="it-IT"/>
              </w:rPr>
              <w:t xml:space="preserve"> </w:t>
            </w:r>
            <w:proofErr w:type="spellStart"/>
            <w:r w:rsidRPr="004B74FE">
              <w:rPr>
                <w:sz w:val="22"/>
                <w:szCs w:val="22"/>
                <w:lang w:val="it-IT"/>
              </w:rPr>
              <w:t>direktiv</w:t>
            </w:r>
            <w:proofErr w:type="spellEnd"/>
            <w:r w:rsidRPr="004B74FE">
              <w:rPr>
                <w:sz w:val="22"/>
                <w:szCs w:val="22"/>
                <w:lang w:val="it-IT"/>
              </w:rPr>
              <w:t xml:space="preserve"> EU s </w:t>
            </w:r>
            <w:proofErr w:type="spellStart"/>
            <w:r w:rsidRPr="004B74FE">
              <w:rPr>
                <w:sz w:val="22"/>
                <w:szCs w:val="22"/>
                <w:lang w:val="it-IT"/>
              </w:rPr>
              <w:t>področja</w:t>
            </w:r>
            <w:proofErr w:type="spellEnd"/>
            <w:r w:rsidRPr="004B74FE">
              <w:rPr>
                <w:sz w:val="22"/>
                <w:szCs w:val="22"/>
                <w:lang w:val="it-IT"/>
              </w:rPr>
              <w:t xml:space="preserve"> </w:t>
            </w:r>
            <w:proofErr w:type="spellStart"/>
            <w:r w:rsidRPr="004B74FE">
              <w:rPr>
                <w:sz w:val="22"/>
                <w:szCs w:val="22"/>
                <w:lang w:val="it-IT"/>
              </w:rPr>
              <w:t>jedrske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in </w:t>
            </w:r>
            <w:proofErr w:type="spellStart"/>
            <w:r w:rsidRPr="004B74FE">
              <w:rPr>
                <w:sz w:val="22"/>
                <w:szCs w:val="22"/>
                <w:lang w:val="it-IT"/>
              </w:rPr>
              <w:t>varstva</w:t>
            </w:r>
            <w:proofErr w:type="spellEnd"/>
            <w:r w:rsidRPr="004B74FE">
              <w:rPr>
                <w:sz w:val="22"/>
                <w:szCs w:val="22"/>
                <w:lang w:val="it-IT"/>
              </w:rPr>
              <w:t xml:space="preserve"> </w:t>
            </w:r>
            <w:proofErr w:type="spellStart"/>
            <w:r w:rsidRPr="004B74FE">
              <w:rPr>
                <w:sz w:val="22"/>
                <w:szCs w:val="22"/>
                <w:lang w:val="it-IT"/>
              </w:rPr>
              <w:t>pred</w:t>
            </w:r>
            <w:proofErr w:type="spellEnd"/>
            <w:r w:rsidRPr="004B74FE">
              <w:rPr>
                <w:sz w:val="22"/>
                <w:szCs w:val="22"/>
                <w:lang w:val="it-IT"/>
              </w:rPr>
              <w:t xml:space="preserve"> </w:t>
            </w:r>
            <w:proofErr w:type="spellStart"/>
            <w:r w:rsidRPr="004B74FE">
              <w:rPr>
                <w:sz w:val="22"/>
                <w:szCs w:val="22"/>
                <w:lang w:val="it-IT"/>
              </w:rPr>
              <w:t>sevanji</w:t>
            </w:r>
            <w:proofErr w:type="spellEnd"/>
            <w:r w:rsidRPr="004B74FE">
              <w:rPr>
                <w:sz w:val="22"/>
                <w:szCs w:val="22"/>
                <w:lang w:val="it-IT"/>
              </w:rPr>
              <w:t xml:space="preserve"> v </w:t>
            </w:r>
            <w:proofErr w:type="spellStart"/>
            <w:r w:rsidRPr="004B74FE">
              <w:rPr>
                <w:sz w:val="22"/>
                <w:szCs w:val="22"/>
                <w:lang w:val="it-IT"/>
              </w:rPr>
              <w:t>domači</w:t>
            </w:r>
            <w:proofErr w:type="spellEnd"/>
            <w:r w:rsidRPr="004B74FE">
              <w:rPr>
                <w:sz w:val="22"/>
                <w:szCs w:val="22"/>
                <w:lang w:val="it-IT"/>
              </w:rPr>
              <w:t xml:space="preserve"> </w:t>
            </w:r>
            <w:proofErr w:type="spellStart"/>
            <w:r w:rsidRPr="004B74FE">
              <w:rPr>
                <w:sz w:val="22"/>
                <w:szCs w:val="22"/>
                <w:lang w:val="it-IT"/>
              </w:rPr>
              <w:t>pravni</w:t>
            </w:r>
            <w:proofErr w:type="spellEnd"/>
            <w:r w:rsidRPr="004B74FE">
              <w:rPr>
                <w:sz w:val="22"/>
                <w:szCs w:val="22"/>
                <w:lang w:val="it-IT"/>
              </w:rPr>
              <w:t xml:space="preserve"> red in v </w:t>
            </w:r>
            <w:proofErr w:type="spellStart"/>
            <w:r w:rsidRPr="004B74FE">
              <w:rPr>
                <w:sz w:val="22"/>
                <w:szCs w:val="22"/>
                <w:lang w:val="it-IT"/>
              </w:rPr>
              <w:t>rokih</w:t>
            </w:r>
            <w:proofErr w:type="spellEnd"/>
            <w:r w:rsidRPr="004B74FE">
              <w:rPr>
                <w:sz w:val="22"/>
                <w:szCs w:val="22"/>
                <w:lang w:val="it-IT"/>
              </w:rPr>
              <w:t xml:space="preserve"> </w:t>
            </w:r>
            <w:proofErr w:type="spellStart"/>
            <w:r w:rsidRPr="004B74FE">
              <w:rPr>
                <w:sz w:val="22"/>
                <w:szCs w:val="22"/>
                <w:lang w:val="it-IT"/>
              </w:rPr>
              <w:t>odpravijo</w:t>
            </w:r>
            <w:proofErr w:type="spellEnd"/>
            <w:r w:rsidRPr="004B74FE">
              <w:rPr>
                <w:sz w:val="22"/>
                <w:szCs w:val="22"/>
                <w:lang w:val="it-IT"/>
              </w:rPr>
              <w:t xml:space="preserve"> </w:t>
            </w:r>
            <w:proofErr w:type="spellStart"/>
            <w:r w:rsidRPr="004B74FE">
              <w:rPr>
                <w:sz w:val="22"/>
                <w:szCs w:val="22"/>
                <w:lang w:val="it-IT"/>
              </w:rPr>
              <w:t>morebitne</w:t>
            </w:r>
            <w:proofErr w:type="spellEnd"/>
            <w:r w:rsidRPr="004B74FE">
              <w:rPr>
                <w:sz w:val="22"/>
                <w:szCs w:val="22"/>
                <w:lang w:val="it-IT"/>
              </w:rPr>
              <w:t xml:space="preserve"> </w:t>
            </w:r>
            <w:proofErr w:type="spellStart"/>
            <w:r w:rsidRPr="004B74FE">
              <w:rPr>
                <w:sz w:val="22"/>
                <w:szCs w:val="22"/>
                <w:lang w:val="it-IT"/>
              </w:rPr>
              <w:t>ugotovljene</w:t>
            </w:r>
            <w:proofErr w:type="spellEnd"/>
            <w:r w:rsidRPr="004B74FE">
              <w:rPr>
                <w:sz w:val="22"/>
                <w:szCs w:val="22"/>
                <w:lang w:val="it-IT"/>
              </w:rPr>
              <w:t xml:space="preserve"> </w:t>
            </w:r>
            <w:proofErr w:type="spellStart"/>
            <w:r w:rsidRPr="004B74FE">
              <w:rPr>
                <w:sz w:val="22"/>
                <w:szCs w:val="22"/>
                <w:lang w:val="it-IT"/>
              </w:rPr>
              <w:t>kršitve</w:t>
            </w:r>
            <w:proofErr w:type="spellEnd"/>
            <w:r w:rsidRPr="004B74FE">
              <w:rPr>
                <w:sz w:val="22"/>
                <w:szCs w:val="22"/>
                <w:lang w:val="it-IT"/>
              </w:rPr>
              <w:t xml:space="preserve"> </w:t>
            </w:r>
            <w:proofErr w:type="spellStart"/>
            <w:r w:rsidRPr="004B74FE">
              <w:rPr>
                <w:sz w:val="22"/>
                <w:szCs w:val="22"/>
                <w:lang w:val="it-IT"/>
              </w:rPr>
              <w:t>pri</w:t>
            </w:r>
            <w:proofErr w:type="spellEnd"/>
            <w:r w:rsidRPr="004B74FE">
              <w:rPr>
                <w:sz w:val="22"/>
                <w:szCs w:val="22"/>
                <w:lang w:val="it-IT"/>
              </w:rPr>
              <w:t xml:space="preserve"> </w:t>
            </w:r>
            <w:proofErr w:type="spellStart"/>
            <w:r w:rsidRPr="004B74FE">
              <w:rPr>
                <w:sz w:val="22"/>
                <w:szCs w:val="22"/>
                <w:lang w:val="it-IT"/>
              </w:rPr>
              <w:t>prenosu</w:t>
            </w:r>
            <w:proofErr w:type="spellEnd"/>
            <w:r w:rsidRPr="004B74FE">
              <w:rPr>
                <w:sz w:val="22"/>
                <w:szCs w:val="22"/>
                <w:lang w:val="it-IT"/>
              </w:rPr>
              <w:t xml:space="preserve"> </w:t>
            </w:r>
            <w:proofErr w:type="spellStart"/>
            <w:r w:rsidRPr="004B74FE">
              <w:rPr>
                <w:sz w:val="22"/>
                <w:szCs w:val="22"/>
                <w:lang w:val="it-IT"/>
              </w:rPr>
              <w:t>direktiv</w:t>
            </w:r>
            <w:proofErr w:type="spellEnd"/>
            <w:r w:rsidRPr="004B74FE">
              <w:rPr>
                <w:sz w:val="22"/>
                <w:szCs w:val="22"/>
                <w:lang w:val="it-IT"/>
              </w:rPr>
              <w:t xml:space="preserve"> – </w:t>
            </w:r>
            <w:proofErr w:type="spellStart"/>
            <w:r w:rsidRPr="004B74FE">
              <w:rPr>
                <w:sz w:val="22"/>
                <w:szCs w:val="22"/>
                <w:lang w:val="it-IT"/>
              </w:rPr>
              <w:t>ob</w:t>
            </w:r>
            <w:proofErr w:type="spellEnd"/>
            <w:r w:rsidRPr="004B74FE">
              <w:rPr>
                <w:sz w:val="22"/>
                <w:szCs w:val="22"/>
                <w:lang w:val="it-IT"/>
              </w:rPr>
              <w:t xml:space="preserve"> </w:t>
            </w:r>
            <w:proofErr w:type="spellStart"/>
            <w:r w:rsidRPr="004B74FE">
              <w:rPr>
                <w:sz w:val="22"/>
                <w:szCs w:val="22"/>
                <w:lang w:val="it-IT"/>
              </w:rPr>
              <w:t>sprejetju</w:t>
            </w:r>
            <w:proofErr w:type="spellEnd"/>
            <w:r w:rsidRPr="004B74FE">
              <w:rPr>
                <w:sz w:val="22"/>
                <w:szCs w:val="22"/>
                <w:lang w:val="it-IT"/>
              </w:rPr>
              <w:t xml:space="preserve"> nove </w:t>
            </w:r>
            <w:proofErr w:type="spellStart"/>
            <w:r w:rsidRPr="004B74FE">
              <w:rPr>
                <w:sz w:val="22"/>
                <w:szCs w:val="22"/>
                <w:lang w:val="it-IT"/>
              </w:rPr>
              <w:t>direktive</w:t>
            </w:r>
            <w:proofErr w:type="spellEnd"/>
            <w:r w:rsidRPr="004B74FE">
              <w:rPr>
                <w:sz w:val="22"/>
                <w:szCs w:val="22"/>
                <w:lang w:val="it-IT"/>
              </w:rPr>
              <w:t xml:space="preserve"> </w:t>
            </w:r>
            <w:proofErr w:type="spellStart"/>
            <w:r w:rsidRPr="004B74FE">
              <w:rPr>
                <w:sz w:val="22"/>
                <w:szCs w:val="22"/>
                <w:lang w:val="it-IT"/>
              </w:rPr>
              <w:t>na</w:t>
            </w:r>
            <w:proofErr w:type="spellEnd"/>
            <w:r w:rsidRPr="004B74FE">
              <w:rPr>
                <w:sz w:val="22"/>
                <w:szCs w:val="22"/>
                <w:lang w:val="it-IT"/>
              </w:rPr>
              <w:t xml:space="preserve"> </w:t>
            </w:r>
            <w:proofErr w:type="spellStart"/>
            <w:r w:rsidRPr="004B74FE">
              <w:rPr>
                <w:sz w:val="22"/>
                <w:szCs w:val="22"/>
                <w:lang w:val="it-IT"/>
              </w:rPr>
              <w:t>področju</w:t>
            </w:r>
            <w:proofErr w:type="spellEnd"/>
            <w:r w:rsidRPr="004B74FE">
              <w:rPr>
                <w:sz w:val="22"/>
                <w:szCs w:val="22"/>
                <w:lang w:val="it-IT"/>
              </w:rPr>
              <w:t xml:space="preserve"> </w:t>
            </w:r>
            <w:proofErr w:type="spellStart"/>
            <w:r w:rsidRPr="004B74FE">
              <w:rPr>
                <w:sz w:val="22"/>
                <w:szCs w:val="22"/>
                <w:lang w:val="it-IT"/>
              </w:rPr>
              <w:t>jedrske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in </w:t>
            </w:r>
            <w:proofErr w:type="spellStart"/>
            <w:r w:rsidRPr="004B74FE">
              <w:rPr>
                <w:sz w:val="22"/>
                <w:szCs w:val="22"/>
                <w:lang w:val="it-IT"/>
              </w:rPr>
              <w:t>varstva</w:t>
            </w:r>
            <w:proofErr w:type="spellEnd"/>
            <w:r w:rsidRPr="004B74FE">
              <w:rPr>
                <w:sz w:val="22"/>
                <w:szCs w:val="22"/>
                <w:lang w:val="it-IT"/>
              </w:rPr>
              <w:t xml:space="preserve"> </w:t>
            </w:r>
            <w:proofErr w:type="spellStart"/>
            <w:r w:rsidRPr="004B74FE">
              <w:rPr>
                <w:sz w:val="22"/>
                <w:szCs w:val="22"/>
                <w:lang w:val="it-IT"/>
              </w:rPr>
              <w:t>pred</w:t>
            </w:r>
            <w:proofErr w:type="spellEnd"/>
            <w:r w:rsidRPr="004B74FE">
              <w:rPr>
                <w:sz w:val="22"/>
                <w:szCs w:val="22"/>
                <w:lang w:val="it-IT"/>
              </w:rPr>
              <w:t xml:space="preserve"> </w:t>
            </w:r>
            <w:proofErr w:type="spellStart"/>
            <w:r w:rsidRPr="004B74FE">
              <w:rPr>
                <w:sz w:val="22"/>
                <w:szCs w:val="22"/>
                <w:lang w:val="it-IT"/>
              </w:rPr>
              <w:t>sevanji</w:t>
            </w:r>
            <w:proofErr w:type="spellEnd"/>
            <w:r w:rsidRPr="004B74FE">
              <w:rPr>
                <w:sz w:val="22"/>
                <w:szCs w:val="22"/>
                <w:lang w:val="it-IT"/>
              </w:rPr>
              <w:t>.</w:t>
            </w:r>
          </w:p>
          <w:p w14:paraId="251FDD0C" w14:textId="4EFE71EE" w:rsidR="00A5269B" w:rsidRDefault="004B74FE" w:rsidP="004B74FE">
            <w:pPr>
              <w:rPr>
                <w:sz w:val="22"/>
                <w:szCs w:val="22"/>
                <w:lang w:val="it-IT"/>
              </w:rPr>
            </w:pPr>
            <w:proofErr w:type="spellStart"/>
            <w:r w:rsidRPr="004B74FE">
              <w:rPr>
                <w:sz w:val="22"/>
                <w:szCs w:val="22"/>
                <w:lang w:val="it-IT"/>
              </w:rPr>
              <w:t>Finančna</w:t>
            </w:r>
            <w:proofErr w:type="spellEnd"/>
            <w:r w:rsidRPr="004B74FE">
              <w:rPr>
                <w:sz w:val="22"/>
                <w:szCs w:val="22"/>
                <w:lang w:val="it-IT"/>
              </w:rPr>
              <w:t xml:space="preserve"> </w:t>
            </w:r>
            <w:proofErr w:type="spellStart"/>
            <w:r w:rsidRPr="004B74FE">
              <w:rPr>
                <w:sz w:val="22"/>
                <w:szCs w:val="22"/>
                <w:lang w:val="it-IT"/>
              </w:rPr>
              <w:t>sredstva</w:t>
            </w:r>
            <w:proofErr w:type="spellEnd"/>
            <w:r w:rsidRPr="004B74FE">
              <w:rPr>
                <w:sz w:val="22"/>
                <w:szCs w:val="22"/>
                <w:lang w:val="it-IT"/>
              </w:rPr>
              <w:t xml:space="preserve"> za </w:t>
            </w:r>
            <w:proofErr w:type="spellStart"/>
            <w:r w:rsidRPr="004B74FE">
              <w:rPr>
                <w:sz w:val="22"/>
                <w:szCs w:val="22"/>
                <w:lang w:val="it-IT"/>
              </w:rPr>
              <w:t>vzdrževanje</w:t>
            </w:r>
            <w:proofErr w:type="spellEnd"/>
            <w:r w:rsidRPr="004B74FE">
              <w:rPr>
                <w:sz w:val="22"/>
                <w:szCs w:val="22"/>
                <w:lang w:val="it-IT"/>
              </w:rPr>
              <w:t xml:space="preserve"> </w:t>
            </w:r>
            <w:proofErr w:type="spellStart"/>
            <w:r w:rsidRPr="004B74FE">
              <w:rPr>
                <w:sz w:val="22"/>
                <w:szCs w:val="22"/>
                <w:lang w:val="it-IT"/>
              </w:rPr>
              <w:t>zakonodaje</w:t>
            </w:r>
            <w:proofErr w:type="spellEnd"/>
            <w:r w:rsidRPr="004B74FE">
              <w:rPr>
                <w:sz w:val="22"/>
                <w:szCs w:val="22"/>
                <w:lang w:val="it-IT"/>
              </w:rPr>
              <w:t xml:space="preserve"> </w:t>
            </w:r>
            <w:proofErr w:type="spellStart"/>
            <w:r w:rsidRPr="004B74FE">
              <w:rPr>
                <w:sz w:val="22"/>
                <w:szCs w:val="22"/>
                <w:lang w:val="it-IT"/>
              </w:rPr>
              <w:t>na</w:t>
            </w:r>
            <w:proofErr w:type="spellEnd"/>
            <w:r w:rsidRPr="004B74FE">
              <w:rPr>
                <w:sz w:val="22"/>
                <w:szCs w:val="22"/>
                <w:lang w:val="it-IT"/>
              </w:rPr>
              <w:t xml:space="preserve"> </w:t>
            </w:r>
            <w:proofErr w:type="spellStart"/>
            <w:r w:rsidRPr="004B74FE">
              <w:rPr>
                <w:sz w:val="22"/>
                <w:szCs w:val="22"/>
                <w:lang w:val="it-IT"/>
              </w:rPr>
              <w:t>področju</w:t>
            </w:r>
            <w:proofErr w:type="spellEnd"/>
            <w:r w:rsidRPr="004B74FE">
              <w:rPr>
                <w:sz w:val="22"/>
                <w:szCs w:val="22"/>
                <w:lang w:val="it-IT"/>
              </w:rPr>
              <w:t xml:space="preserve"> </w:t>
            </w:r>
            <w:proofErr w:type="spellStart"/>
            <w:r w:rsidRPr="004B74FE">
              <w:rPr>
                <w:sz w:val="22"/>
                <w:szCs w:val="22"/>
                <w:lang w:val="it-IT"/>
              </w:rPr>
              <w:t>jedrske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in </w:t>
            </w:r>
            <w:proofErr w:type="spellStart"/>
            <w:r w:rsidRPr="004B74FE">
              <w:rPr>
                <w:sz w:val="22"/>
                <w:szCs w:val="22"/>
                <w:lang w:val="it-IT"/>
              </w:rPr>
              <w:t>varstva</w:t>
            </w:r>
            <w:proofErr w:type="spellEnd"/>
            <w:r w:rsidRPr="004B74FE">
              <w:rPr>
                <w:sz w:val="22"/>
                <w:szCs w:val="22"/>
                <w:lang w:val="it-IT"/>
              </w:rPr>
              <w:t xml:space="preserve"> </w:t>
            </w:r>
            <w:proofErr w:type="spellStart"/>
            <w:r w:rsidRPr="004B74FE">
              <w:rPr>
                <w:sz w:val="22"/>
                <w:szCs w:val="22"/>
                <w:lang w:val="it-IT"/>
              </w:rPr>
              <w:t>pred</w:t>
            </w:r>
            <w:proofErr w:type="spellEnd"/>
            <w:r w:rsidRPr="004B74FE">
              <w:rPr>
                <w:sz w:val="22"/>
                <w:szCs w:val="22"/>
                <w:lang w:val="it-IT"/>
              </w:rPr>
              <w:t xml:space="preserve"> </w:t>
            </w:r>
            <w:proofErr w:type="spellStart"/>
            <w:r w:rsidRPr="004B74FE">
              <w:rPr>
                <w:sz w:val="22"/>
                <w:szCs w:val="22"/>
                <w:lang w:val="it-IT"/>
              </w:rPr>
              <w:t>sevanji</w:t>
            </w:r>
            <w:proofErr w:type="spellEnd"/>
            <w:r w:rsidRPr="004B74FE">
              <w:rPr>
                <w:sz w:val="22"/>
                <w:szCs w:val="22"/>
                <w:lang w:val="it-IT"/>
              </w:rPr>
              <w:t xml:space="preserve"> v </w:t>
            </w:r>
            <w:proofErr w:type="spellStart"/>
            <w:r w:rsidRPr="004B74FE">
              <w:rPr>
                <w:sz w:val="22"/>
                <w:szCs w:val="22"/>
                <w:lang w:val="it-IT"/>
              </w:rPr>
              <w:t>skladu</w:t>
            </w:r>
            <w:proofErr w:type="spellEnd"/>
            <w:r w:rsidRPr="004B74FE">
              <w:rPr>
                <w:sz w:val="22"/>
                <w:szCs w:val="22"/>
                <w:lang w:val="it-IT"/>
              </w:rPr>
              <w:t xml:space="preserve"> z </w:t>
            </w:r>
            <w:proofErr w:type="spellStart"/>
            <w:r w:rsidRPr="004B74FE">
              <w:rPr>
                <w:sz w:val="22"/>
                <w:szCs w:val="22"/>
                <w:lang w:val="it-IT"/>
              </w:rPr>
              <w:t>najboljšo</w:t>
            </w:r>
            <w:proofErr w:type="spellEnd"/>
            <w:r w:rsidRPr="004B74FE">
              <w:rPr>
                <w:sz w:val="22"/>
                <w:szCs w:val="22"/>
                <w:lang w:val="it-IT"/>
              </w:rPr>
              <w:t xml:space="preserve"> </w:t>
            </w:r>
            <w:proofErr w:type="spellStart"/>
            <w:r w:rsidRPr="004B74FE">
              <w:rPr>
                <w:sz w:val="22"/>
                <w:szCs w:val="22"/>
                <w:lang w:val="it-IT"/>
              </w:rPr>
              <w:t>mednarodno</w:t>
            </w:r>
            <w:proofErr w:type="spellEnd"/>
            <w:r w:rsidRPr="004B74FE">
              <w:rPr>
                <w:sz w:val="22"/>
                <w:szCs w:val="22"/>
                <w:lang w:val="it-IT"/>
              </w:rPr>
              <w:t xml:space="preserve"> </w:t>
            </w:r>
            <w:proofErr w:type="spellStart"/>
            <w:r w:rsidRPr="004B74FE">
              <w:rPr>
                <w:sz w:val="22"/>
                <w:szCs w:val="22"/>
                <w:lang w:val="it-IT"/>
              </w:rPr>
              <w:t>prakso</w:t>
            </w:r>
            <w:proofErr w:type="spellEnd"/>
            <w:r w:rsidRPr="004B74FE">
              <w:rPr>
                <w:sz w:val="22"/>
                <w:szCs w:val="22"/>
                <w:lang w:val="it-IT"/>
              </w:rPr>
              <w:t xml:space="preserve"> so </w:t>
            </w:r>
            <w:proofErr w:type="spellStart"/>
            <w:r w:rsidRPr="004B74FE">
              <w:rPr>
                <w:sz w:val="22"/>
                <w:szCs w:val="22"/>
                <w:lang w:val="it-IT"/>
              </w:rPr>
              <w:t>zagotovljena</w:t>
            </w:r>
            <w:proofErr w:type="spellEnd"/>
            <w:r w:rsidRPr="004B74FE">
              <w:rPr>
                <w:sz w:val="22"/>
                <w:szCs w:val="22"/>
                <w:lang w:val="it-IT"/>
              </w:rPr>
              <w:t xml:space="preserve"> v </w:t>
            </w:r>
            <w:proofErr w:type="spellStart"/>
            <w:r w:rsidRPr="004B74FE">
              <w:rPr>
                <w:sz w:val="22"/>
                <w:szCs w:val="22"/>
                <w:lang w:val="it-IT"/>
              </w:rPr>
              <w:t>proračunu</w:t>
            </w:r>
            <w:proofErr w:type="spellEnd"/>
            <w:r w:rsidRPr="004B74FE">
              <w:rPr>
                <w:sz w:val="22"/>
                <w:szCs w:val="22"/>
                <w:lang w:val="it-IT"/>
              </w:rPr>
              <w:t xml:space="preserve"> </w:t>
            </w:r>
            <w:proofErr w:type="spellStart"/>
            <w:r w:rsidRPr="004B74FE">
              <w:rPr>
                <w:sz w:val="22"/>
                <w:szCs w:val="22"/>
                <w:lang w:val="it-IT"/>
              </w:rPr>
              <w:t>Republike</w:t>
            </w:r>
            <w:proofErr w:type="spellEnd"/>
            <w:r w:rsidRPr="004B74FE">
              <w:rPr>
                <w:sz w:val="22"/>
                <w:szCs w:val="22"/>
                <w:lang w:val="it-IT"/>
              </w:rPr>
              <w:t xml:space="preserve"> </w:t>
            </w:r>
            <w:proofErr w:type="spellStart"/>
            <w:r w:rsidRPr="004B74FE">
              <w:rPr>
                <w:sz w:val="22"/>
                <w:szCs w:val="22"/>
                <w:lang w:val="it-IT"/>
              </w:rPr>
              <w:t>Slovenije</w:t>
            </w:r>
            <w:proofErr w:type="spellEnd"/>
            <w:r w:rsidRPr="004B74FE">
              <w:rPr>
                <w:sz w:val="22"/>
                <w:szCs w:val="22"/>
                <w:lang w:val="it-IT"/>
              </w:rPr>
              <w:t>.</w:t>
            </w:r>
          </w:p>
          <w:p w14:paraId="5DEB83FD" w14:textId="77777777" w:rsidR="004B74FE" w:rsidRPr="007C35AB" w:rsidRDefault="004B74FE" w:rsidP="004B74FE">
            <w:pPr>
              <w:rPr>
                <w:sz w:val="22"/>
                <w:szCs w:val="22"/>
                <w:lang w:val="it-IT"/>
              </w:rPr>
            </w:pPr>
          </w:p>
          <w:p w14:paraId="38FFDCB9" w14:textId="449955FD" w:rsidR="007A57B1" w:rsidRPr="007A57B1" w:rsidRDefault="00683BF3" w:rsidP="007A57B1">
            <w:pPr>
              <w:rPr>
                <w:b/>
                <w:sz w:val="22"/>
                <w:szCs w:val="22"/>
                <w:lang w:val="it-IT"/>
              </w:rPr>
            </w:pPr>
            <w:r w:rsidRPr="007C35AB">
              <w:rPr>
                <w:b/>
                <w:sz w:val="22"/>
                <w:szCs w:val="22"/>
                <w:lang w:val="it-IT"/>
              </w:rPr>
              <w:t>ZVISJV</w:t>
            </w:r>
            <w:r w:rsidR="009D0872">
              <w:rPr>
                <w:b/>
                <w:sz w:val="22"/>
                <w:szCs w:val="22"/>
                <w:lang w:val="it-IT"/>
              </w:rPr>
              <w:t>-1</w:t>
            </w:r>
            <w:r w:rsidRPr="007C35AB">
              <w:rPr>
                <w:b/>
                <w:sz w:val="22"/>
                <w:szCs w:val="22"/>
                <w:lang w:val="it-IT"/>
              </w:rPr>
              <w:t xml:space="preserve">, </w:t>
            </w:r>
            <w:r w:rsidR="007A57B1" w:rsidRPr="007A57B1">
              <w:rPr>
                <w:b/>
                <w:sz w:val="22"/>
                <w:szCs w:val="22"/>
                <w:lang w:val="it-IT"/>
              </w:rPr>
              <w:t xml:space="preserve">90. </w:t>
            </w:r>
            <w:proofErr w:type="spellStart"/>
            <w:r w:rsidR="004B74FE">
              <w:rPr>
                <w:b/>
                <w:sz w:val="22"/>
                <w:szCs w:val="22"/>
                <w:lang w:val="it-IT"/>
              </w:rPr>
              <w:t>č</w:t>
            </w:r>
            <w:r w:rsidR="007A57B1" w:rsidRPr="007A57B1">
              <w:rPr>
                <w:b/>
                <w:sz w:val="22"/>
                <w:szCs w:val="22"/>
                <w:lang w:val="it-IT"/>
              </w:rPr>
              <w:t>len</w:t>
            </w:r>
            <w:proofErr w:type="spellEnd"/>
            <w:r w:rsidR="004B74FE">
              <w:rPr>
                <w:b/>
                <w:sz w:val="22"/>
                <w:szCs w:val="22"/>
                <w:lang w:val="it-IT"/>
              </w:rPr>
              <w:t xml:space="preserve"> </w:t>
            </w:r>
            <w:r w:rsidR="007A57B1" w:rsidRPr="007A57B1">
              <w:rPr>
                <w:b/>
                <w:sz w:val="22"/>
                <w:szCs w:val="22"/>
                <w:lang w:val="it-IT"/>
              </w:rPr>
              <w:t>(</w:t>
            </w:r>
            <w:proofErr w:type="spellStart"/>
            <w:r w:rsidR="007A57B1" w:rsidRPr="007A57B1">
              <w:rPr>
                <w:b/>
                <w:sz w:val="22"/>
                <w:szCs w:val="22"/>
                <w:lang w:val="it-IT"/>
              </w:rPr>
              <w:t>uporaba</w:t>
            </w:r>
            <w:proofErr w:type="spellEnd"/>
            <w:r w:rsidR="007A57B1" w:rsidRPr="007A57B1">
              <w:rPr>
                <w:b/>
                <w:sz w:val="22"/>
                <w:szCs w:val="22"/>
                <w:lang w:val="it-IT"/>
              </w:rPr>
              <w:t xml:space="preserve"> </w:t>
            </w:r>
            <w:proofErr w:type="spellStart"/>
            <w:r w:rsidR="007A57B1" w:rsidRPr="007A57B1">
              <w:rPr>
                <w:b/>
                <w:sz w:val="22"/>
                <w:szCs w:val="22"/>
                <w:lang w:val="it-IT"/>
              </w:rPr>
              <w:t>izkušenj</w:t>
            </w:r>
            <w:proofErr w:type="spellEnd"/>
            <w:r w:rsidR="007A57B1" w:rsidRPr="007A57B1">
              <w:rPr>
                <w:b/>
                <w:sz w:val="22"/>
                <w:szCs w:val="22"/>
                <w:lang w:val="it-IT"/>
              </w:rPr>
              <w:t xml:space="preserve"> </w:t>
            </w:r>
            <w:proofErr w:type="spellStart"/>
            <w:r w:rsidR="007A57B1" w:rsidRPr="007A57B1">
              <w:rPr>
                <w:b/>
                <w:sz w:val="22"/>
                <w:szCs w:val="22"/>
                <w:lang w:val="it-IT"/>
              </w:rPr>
              <w:t>obratovalnih</w:t>
            </w:r>
            <w:proofErr w:type="spellEnd"/>
            <w:r w:rsidR="007A57B1" w:rsidRPr="007A57B1">
              <w:rPr>
                <w:b/>
                <w:sz w:val="22"/>
                <w:szCs w:val="22"/>
                <w:lang w:val="it-IT"/>
              </w:rPr>
              <w:t xml:space="preserve"> </w:t>
            </w:r>
            <w:proofErr w:type="spellStart"/>
            <w:r w:rsidR="007A57B1" w:rsidRPr="007A57B1">
              <w:rPr>
                <w:b/>
                <w:sz w:val="22"/>
                <w:szCs w:val="22"/>
                <w:lang w:val="it-IT"/>
              </w:rPr>
              <w:t>dogodkov</w:t>
            </w:r>
            <w:proofErr w:type="spellEnd"/>
            <w:r w:rsidR="007A57B1" w:rsidRPr="007A57B1">
              <w:rPr>
                <w:b/>
                <w:sz w:val="22"/>
                <w:szCs w:val="22"/>
                <w:lang w:val="it-IT"/>
              </w:rPr>
              <w:t>)</w:t>
            </w:r>
          </w:p>
          <w:p w14:paraId="383A072A" w14:textId="77777777" w:rsidR="004B74FE" w:rsidRPr="004B74FE" w:rsidRDefault="004B74FE" w:rsidP="004B74FE">
            <w:pPr>
              <w:rPr>
                <w:sz w:val="22"/>
                <w:szCs w:val="22"/>
                <w:lang w:val="it-IT"/>
              </w:rPr>
            </w:pPr>
            <w:r w:rsidRPr="004B74FE">
              <w:rPr>
                <w:sz w:val="22"/>
                <w:szCs w:val="22"/>
                <w:lang w:val="it-IT"/>
              </w:rPr>
              <w:t xml:space="preserve">(1) </w:t>
            </w:r>
            <w:proofErr w:type="spellStart"/>
            <w:r w:rsidRPr="004B74FE">
              <w:rPr>
                <w:sz w:val="22"/>
                <w:szCs w:val="22"/>
                <w:lang w:val="it-IT"/>
              </w:rPr>
              <w:t>Upravljavec</w:t>
            </w:r>
            <w:proofErr w:type="spellEnd"/>
            <w:r w:rsidRPr="004B74FE">
              <w:rPr>
                <w:sz w:val="22"/>
                <w:szCs w:val="22"/>
                <w:lang w:val="it-IT"/>
              </w:rPr>
              <w:t xml:space="preserve"> </w:t>
            </w:r>
            <w:proofErr w:type="spellStart"/>
            <w:r w:rsidRPr="004B74FE">
              <w:rPr>
                <w:sz w:val="22"/>
                <w:szCs w:val="22"/>
                <w:lang w:val="it-IT"/>
              </w:rPr>
              <w:t>sevalnega</w:t>
            </w:r>
            <w:proofErr w:type="spellEnd"/>
            <w:r w:rsidRPr="004B74FE">
              <w:rPr>
                <w:sz w:val="22"/>
                <w:szCs w:val="22"/>
                <w:lang w:val="it-IT"/>
              </w:rPr>
              <w:t xml:space="preserve"> ali </w:t>
            </w:r>
            <w:proofErr w:type="spellStart"/>
            <w:r w:rsidRPr="004B74FE">
              <w:rPr>
                <w:sz w:val="22"/>
                <w:szCs w:val="22"/>
                <w:lang w:val="it-IT"/>
              </w:rPr>
              <w:t>jedrskega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mora </w:t>
            </w:r>
            <w:proofErr w:type="spellStart"/>
            <w:r w:rsidRPr="004B74FE">
              <w:rPr>
                <w:sz w:val="22"/>
                <w:szCs w:val="22"/>
                <w:lang w:val="it-IT"/>
              </w:rPr>
              <w:t>zagotoviti</w:t>
            </w:r>
            <w:proofErr w:type="spellEnd"/>
            <w:r w:rsidRPr="004B74FE">
              <w:rPr>
                <w:sz w:val="22"/>
                <w:szCs w:val="22"/>
                <w:lang w:val="it-IT"/>
              </w:rPr>
              <w:t xml:space="preserve">, da </w:t>
            </w:r>
            <w:proofErr w:type="gramStart"/>
            <w:r w:rsidRPr="004B74FE">
              <w:rPr>
                <w:sz w:val="22"/>
                <w:szCs w:val="22"/>
                <w:lang w:val="it-IT"/>
              </w:rPr>
              <w:t>se</w:t>
            </w:r>
            <w:proofErr w:type="gramEnd"/>
            <w:r w:rsidRPr="004B74FE">
              <w:rPr>
                <w:sz w:val="22"/>
                <w:szCs w:val="22"/>
                <w:lang w:val="it-IT"/>
              </w:rPr>
              <w:t xml:space="preserve"> </w:t>
            </w:r>
            <w:proofErr w:type="spellStart"/>
            <w:r w:rsidRPr="004B74FE">
              <w:rPr>
                <w:sz w:val="22"/>
                <w:szCs w:val="22"/>
                <w:lang w:val="it-IT"/>
              </w:rPr>
              <w:t>izvajajo</w:t>
            </w:r>
            <w:proofErr w:type="spellEnd"/>
            <w:r w:rsidRPr="004B74FE">
              <w:rPr>
                <w:sz w:val="22"/>
                <w:szCs w:val="22"/>
                <w:lang w:val="it-IT"/>
              </w:rPr>
              <w:t xml:space="preserve"> </w:t>
            </w:r>
            <w:proofErr w:type="spellStart"/>
            <w:r w:rsidRPr="004B74FE">
              <w:rPr>
                <w:sz w:val="22"/>
                <w:szCs w:val="22"/>
                <w:lang w:val="it-IT"/>
              </w:rPr>
              <w:t>programi</w:t>
            </w:r>
            <w:proofErr w:type="spellEnd"/>
            <w:r w:rsidRPr="004B74FE">
              <w:rPr>
                <w:sz w:val="22"/>
                <w:szCs w:val="22"/>
                <w:lang w:val="it-IT"/>
              </w:rPr>
              <w:t xml:space="preserve"> </w:t>
            </w:r>
            <w:proofErr w:type="spellStart"/>
            <w:r w:rsidRPr="004B74FE">
              <w:rPr>
                <w:sz w:val="22"/>
                <w:szCs w:val="22"/>
                <w:lang w:val="it-IT"/>
              </w:rPr>
              <w:t>spremljanja</w:t>
            </w:r>
            <w:proofErr w:type="spellEnd"/>
            <w:r w:rsidRPr="004B74FE">
              <w:rPr>
                <w:sz w:val="22"/>
                <w:szCs w:val="22"/>
                <w:lang w:val="it-IT"/>
              </w:rPr>
              <w:t xml:space="preserve"> </w:t>
            </w:r>
            <w:proofErr w:type="spellStart"/>
            <w:r w:rsidRPr="004B74FE">
              <w:rPr>
                <w:sz w:val="22"/>
                <w:szCs w:val="22"/>
                <w:lang w:val="it-IT"/>
              </w:rPr>
              <w:t>obratovalnih</w:t>
            </w:r>
            <w:proofErr w:type="spellEnd"/>
            <w:r w:rsidRPr="004B74FE">
              <w:rPr>
                <w:sz w:val="22"/>
                <w:szCs w:val="22"/>
                <w:lang w:val="it-IT"/>
              </w:rPr>
              <w:t xml:space="preserve"> </w:t>
            </w:r>
            <w:proofErr w:type="spellStart"/>
            <w:r w:rsidRPr="004B74FE">
              <w:rPr>
                <w:sz w:val="22"/>
                <w:szCs w:val="22"/>
                <w:lang w:val="it-IT"/>
              </w:rPr>
              <w:t>izkušenj</w:t>
            </w:r>
            <w:proofErr w:type="spellEnd"/>
            <w:r w:rsidRPr="004B74FE">
              <w:rPr>
                <w:sz w:val="22"/>
                <w:szCs w:val="22"/>
                <w:lang w:val="it-IT"/>
              </w:rPr>
              <w:t xml:space="preserve"> </w:t>
            </w:r>
            <w:proofErr w:type="spellStart"/>
            <w:r w:rsidRPr="004B74FE">
              <w:rPr>
                <w:sz w:val="22"/>
                <w:szCs w:val="22"/>
                <w:lang w:val="it-IT"/>
              </w:rPr>
              <w:t>sevalnih</w:t>
            </w:r>
            <w:proofErr w:type="spellEnd"/>
            <w:r w:rsidRPr="004B74FE">
              <w:rPr>
                <w:sz w:val="22"/>
                <w:szCs w:val="22"/>
                <w:lang w:val="it-IT"/>
              </w:rPr>
              <w:t xml:space="preserve"> ali </w:t>
            </w:r>
            <w:proofErr w:type="spellStart"/>
            <w:r w:rsidRPr="004B74FE">
              <w:rPr>
                <w:sz w:val="22"/>
                <w:szCs w:val="22"/>
                <w:lang w:val="it-IT"/>
              </w:rPr>
              <w:t>jedrskih</w:t>
            </w:r>
            <w:proofErr w:type="spellEnd"/>
            <w:r w:rsidRPr="004B74FE">
              <w:rPr>
                <w:sz w:val="22"/>
                <w:szCs w:val="22"/>
                <w:lang w:val="it-IT"/>
              </w:rPr>
              <w:t xml:space="preserve"> </w:t>
            </w:r>
            <w:proofErr w:type="spellStart"/>
            <w:r w:rsidRPr="004B74FE">
              <w:rPr>
                <w:sz w:val="22"/>
                <w:szCs w:val="22"/>
                <w:lang w:val="it-IT"/>
              </w:rPr>
              <w:t>objektov</w:t>
            </w:r>
            <w:proofErr w:type="spellEnd"/>
            <w:r w:rsidRPr="004B74FE">
              <w:rPr>
                <w:sz w:val="22"/>
                <w:szCs w:val="22"/>
                <w:lang w:val="it-IT"/>
              </w:rPr>
              <w:t>.</w:t>
            </w:r>
          </w:p>
          <w:p w14:paraId="25319DE4" w14:textId="77777777" w:rsidR="004B74FE" w:rsidRPr="004B74FE" w:rsidRDefault="004B74FE" w:rsidP="004B74FE">
            <w:pPr>
              <w:rPr>
                <w:sz w:val="22"/>
                <w:szCs w:val="22"/>
                <w:lang w:val="it-IT"/>
              </w:rPr>
            </w:pPr>
            <w:r w:rsidRPr="004B74FE">
              <w:rPr>
                <w:sz w:val="22"/>
                <w:szCs w:val="22"/>
                <w:lang w:val="it-IT"/>
              </w:rPr>
              <w:t xml:space="preserve">(2) </w:t>
            </w:r>
            <w:proofErr w:type="spellStart"/>
            <w:r w:rsidRPr="004B74FE">
              <w:rPr>
                <w:sz w:val="22"/>
                <w:szCs w:val="22"/>
                <w:lang w:val="it-IT"/>
              </w:rPr>
              <w:t>Ugotovitve</w:t>
            </w:r>
            <w:proofErr w:type="spellEnd"/>
            <w:r w:rsidRPr="004B74FE">
              <w:rPr>
                <w:sz w:val="22"/>
                <w:szCs w:val="22"/>
                <w:lang w:val="it-IT"/>
              </w:rPr>
              <w:t xml:space="preserve"> </w:t>
            </w:r>
            <w:proofErr w:type="spellStart"/>
            <w:r w:rsidRPr="004B74FE">
              <w:rPr>
                <w:sz w:val="22"/>
                <w:szCs w:val="22"/>
                <w:lang w:val="it-IT"/>
              </w:rPr>
              <w:t>programov</w:t>
            </w:r>
            <w:proofErr w:type="spellEnd"/>
            <w:r w:rsidRPr="004B74FE">
              <w:rPr>
                <w:sz w:val="22"/>
                <w:szCs w:val="22"/>
                <w:lang w:val="it-IT"/>
              </w:rPr>
              <w:t xml:space="preserve"> </w:t>
            </w:r>
            <w:proofErr w:type="spellStart"/>
            <w:r w:rsidRPr="004B74FE">
              <w:rPr>
                <w:sz w:val="22"/>
                <w:szCs w:val="22"/>
                <w:lang w:val="it-IT"/>
              </w:rPr>
              <w:t>iz</w:t>
            </w:r>
            <w:proofErr w:type="spellEnd"/>
            <w:r w:rsidRPr="004B74FE">
              <w:rPr>
                <w:sz w:val="22"/>
                <w:szCs w:val="22"/>
                <w:lang w:val="it-IT"/>
              </w:rPr>
              <w:t xml:space="preserve"> </w:t>
            </w:r>
            <w:proofErr w:type="spellStart"/>
            <w:r w:rsidRPr="004B74FE">
              <w:rPr>
                <w:sz w:val="22"/>
                <w:szCs w:val="22"/>
                <w:lang w:val="it-IT"/>
              </w:rPr>
              <w:t>prejšnjega</w:t>
            </w:r>
            <w:proofErr w:type="spellEnd"/>
            <w:r w:rsidRPr="004B74FE">
              <w:rPr>
                <w:sz w:val="22"/>
                <w:szCs w:val="22"/>
                <w:lang w:val="it-IT"/>
              </w:rPr>
              <w:t xml:space="preserve"> </w:t>
            </w:r>
            <w:proofErr w:type="spellStart"/>
            <w:r w:rsidRPr="004B74FE">
              <w:rPr>
                <w:sz w:val="22"/>
                <w:szCs w:val="22"/>
                <w:lang w:val="it-IT"/>
              </w:rPr>
              <w:t>odstavka</w:t>
            </w:r>
            <w:proofErr w:type="spellEnd"/>
            <w:r w:rsidRPr="004B74FE">
              <w:rPr>
                <w:sz w:val="22"/>
                <w:szCs w:val="22"/>
                <w:lang w:val="it-IT"/>
              </w:rPr>
              <w:t xml:space="preserve"> mora </w:t>
            </w:r>
            <w:proofErr w:type="spellStart"/>
            <w:r w:rsidRPr="004B74FE">
              <w:rPr>
                <w:sz w:val="22"/>
                <w:szCs w:val="22"/>
                <w:lang w:val="it-IT"/>
              </w:rPr>
              <w:t>upravljavec</w:t>
            </w:r>
            <w:proofErr w:type="spellEnd"/>
            <w:r w:rsidRPr="004B74FE">
              <w:rPr>
                <w:sz w:val="22"/>
                <w:szCs w:val="22"/>
                <w:lang w:val="it-IT"/>
              </w:rPr>
              <w:t xml:space="preserve"> </w:t>
            </w:r>
            <w:proofErr w:type="spellStart"/>
            <w:r w:rsidRPr="004B74FE">
              <w:rPr>
                <w:sz w:val="22"/>
                <w:szCs w:val="22"/>
                <w:lang w:val="it-IT"/>
              </w:rPr>
              <w:t>sevalnega</w:t>
            </w:r>
            <w:proofErr w:type="spellEnd"/>
            <w:r w:rsidRPr="004B74FE">
              <w:rPr>
                <w:sz w:val="22"/>
                <w:szCs w:val="22"/>
                <w:lang w:val="it-IT"/>
              </w:rPr>
              <w:t xml:space="preserve"> ali </w:t>
            </w:r>
            <w:proofErr w:type="spellStart"/>
            <w:r w:rsidRPr="004B74FE">
              <w:rPr>
                <w:sz w:val="22"/>
                <w:szCs w:val="22"/>
                <w:lang w:val="it-IT"/>
              </w:rPr>
              <w:t>jedrskega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upoštevati</w:t>
            </w:r>
            <w:proofErr w:type="spellEnd"/>
            <w:r w:rsidRPr="004B74FE">
              <w:rPr>
                <w:sz w:val="22"/>
                <w:szCs w:val="22"/>
                <w:lang w:val="it-IT"/>
              </w:rPr>
              <w:t xml:space="preserve"> </w:t>
            </w:r>
            <w:proofErr w:type="spellStart"/>
            <w:r w:rsidRPr="004B74FE">
              <w:rPr>
                <w:sz w:val="22"/>
                <w:szCs w:val="22"/>
                <w:lang w:val="it-IT"/>
              </w:rPr>
              <w:t>pri</w:t>
            </w:r>
            <w:proofErr w:type="spellEnd"/>
            <w:r w:rsidRPr="004B74FE">
              <w:rPr>
                <w:sz w:val="22"/>
                <w:szCs w:val="22"/>
                <w:lang w:val="it-IT"/>
              </w:rPr>
              <w:t xml:space="preserve"> </w:t>
            </w:r>
            <w:proofErr w:type="spellStart"/>
            <w:r w:rsidRPr="004B74FE">
              <w:rPr>
                <w:sz w:val="22"/>
                <w:szCs w:val="22"/>
                <w:lang w:val="it-IT"/>
              </w:rPr>
              <w:t>ocenjevanju</w:t>
            </w:r>
            <w:proofErr w:type="spellEnd"/>
            <w:r w:rsidRPr="004B74FE">
              <w:rPr>
                <w:sz w:val="22"/>
                <w:szCs w:val="22"/>
                <w:lang w:val="it-IT"/>
              </w:rPr>
              <w:t xml:space="preserve">, </w:t>
            </w:r>
            <w:proofErr w:type="spellStart"/>
            <w:r w:rsidRPr="004B74FE">
              <w:rPr>
                <w:sz w:val="22"/>
                <w:szCs w:val="22"/>
                <w:lang w:val="it-IT"/>
              </w:rPr>
              <w:t>preverjanju</w:t>
            </w:r>
            <w:proofErr w:type="spellEnd"/>
            <w:r w:rsidRPr="004B74FE">
              <w:rPr>
                <w:sz w:val="22"/>
                <w:szCs w:val="22"/>
                <w:lang w:val="it-IT"/>
              </w:rPr>
              <w:t xml:space="preserve"> in </w:t>
            </w:r>
            <w:proofErr w:type="spellStart"/>
            <w:r w:rsidRPr="004B74FE">
              <w:rPr>
                <w:sz w:val="22"/>
                <w:szCs w:val="22"/>
                <w:lang w:val="it-IT"/>
              </w:rPr>
              <w:t>izboljšanju</w:t>
            </w:r>
            <w:proofErr w:type="spellEnd"/>
            <w:r w:rsidRPr="004B74FE">
              <w:rPr>
                <w:sz w:val="22"/>
                <w:szCs w:val="22"/>
                <w:lang w:val="it-IT"/>
              </w:rPr>
              <w:t xml:space="preserve"> </w:t>
            </w:r>
            <w:proofErr w:type="spellStart"/>
            <w:r w:rsidRPr="004B74FE">
              <w:rPr>
                <w:sz w:val="22"/>
                <w:szCs w:val="22"/>
                <w:lang w:val="it-IT"/>
              </w:rPr>
              <w:t>sevalne</w:t>
            </w:r>
            <w:proofErr w:type="spellEnd"/>
            <w:r w:rsidRPr="004B74FE">
              <w:rPr>
                <w:sz w:val="22"/>
                <w:szCs w:val="22"/>
                <w:lang w:val="it-IT"/>
              </w:rPr>
              <w:t xml:space="preserve"> in </w:t>
            </w:r>
            <w:proofErr w:type="spellStart"/>
            <w:r w:rsidRPr="004B74FE">
              <w:rPr>
                <w:sz w:val="22"/>
                <w:szCs w:val="22"/>
                <w:lang w:val="it-IT"/>
              </w:rPr>
              <w:t>jedrske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w:t>
            </w:r>
          </w:p>
          <w:p w14:paraId="1164E292" w14:textId="7B83002D" w:rsidR="0002208B" w:rsidRDefault="004B74FE" w:rsidP="004B74FE">
            <w:pPr>
              <w:rPr>
                <w:sz w:val="22"/>
                <w:szCs w:val="22"/>
                <w:lang w:val="it-IT"/>
              </w:rPr>
            </w:pPr>
            <w:r w:rsidRPr="004B74FE">
              <w:rPr>
                <w:sz w:val="22"/>
                <w:szCs w:val="22"/>
                <w:lang w:val="it-IT"/>
              </w:rPr>
              <w:t xml:space="preserve">(3) </w:t>
            </w:r>
            <w:proofErr w:type="spellStart"/>
            <w:r w:rsidRPr="004B74FE">
              <w:rPr>
                <w:sz w:val="22"/>
                <w:szCs w:val="22"/>
                <w:lang w:val="it-IT"/>
              </w:rPr>
              <w:t>Minister</w:t>
            </w:r>
            <w:proofErr w:type="spellEnd"/>
            <w:r w:rsidRPr="004B74FE">
              <w:rPr>
                <w:sz w:val="22"/>
                <w:szCs w:val="22"/>
                <w:lang w:val="it-IT"/>
              </w:rPr>
              <w:t xml:space="preserve">, </w:t>
            </w:r>
            <w:proofErr w:type="spellStart"/>
            <w:r w:rsidRPr="004B74FE">
              <w:rPr>
                <w:sz w:val="22"/>
                <w:szCs w:val="22"/>
                <w:lang w:val="it-IT"/>
              </w:rPr>
              <w:t>pristojen</w:t>
            </w:r>
            <w:proofErr w:type="spellEnd"/>
            <w:r w:rsidRPr="004B74FE">
              <w:rPr>
                <w:sz w:val="22"/>
                <w:szCs w:val="22"/>
                <w:lang w:val="it-IT"/>
              </w:rPr>
              <w:t xml:space="preserve"> za </w:t>
            </w:r>
            <w:proofErr w:type="spellStart"/>
            <w:r w:rsidRPr="004B74FE">
              <w:rPr>
                <w:sz w:val="22"/>
                <w:szCs w:val="22"/>
                <w:lang w:val="it-IT"/>
              </w:rPr>
              <w:t>naravne</w:t>
            </w:r>
            <w:proofErr w:type="spellEnd"/>
            <w:r w:rsidRPr="004B74FE">
              <w:rPr>
                <w:sz w:val="22"/>
                <w:szCs w:val="22"/>
                <w:lang w:val="it-IT"/>
              </w:rPr>
              <w:t xml:space="preserve"> </w:t>
            </w:r>
            <w:proofErr w:type="spellStart"/>
            <w:r w:rsidRPr="004B74FE">
              <w:rPr>
                <w:sz w:val="22"/>
                <w:szCs w:val="22"/>
                <w:lang w:val="it-IT"/>
              </w:rPr>
              <w:t>vire</w:t>
            </w:r>
            <w:proofErr w:type="spellEnd"/>
            <w:r w:rsidRPr="004B74FE">
              <w:rPr>
                <w:sz w:val="22"/>
                <w:szCs w:val="22"/>
                <w:lang w:val="it-IT"/>
              </w:rPr>
              <w:t xml:space="preserve">, </w:t>
            </w:r>
            <w:proofErr w:type="spellStart"/>
            <w:r w:rsidRPr="004B74FE">
              <w:rPr>
                <w:sz w:val="22"/>
                <w:szCs w:val="22"/>
                <w:lang w:val="it-IT"/>
              </w:rPr>
              <w:t>določi</w:t>
            </w:r>
            <w:proofErr w:type="spellEnd"/>
            <w:r w:rsidRPr="004B74FE">
              <w:rPr>
                <w:sz w:val="22"/>
                <w:szCs w:val="22"/>
                <w:lang w:val="it-IT"/>
              </w:rPr>
              <w:t xml:space="preserve"> </w:t>
            </w:r>
            <w:proofErr w:type="spellStart"/>
            <w:r w:rsidRPr="004B74FE">
              <w:rPr>
                <w:sz w:val="22"/>
                <w:szCs w:val="22"/>
                <w:lang w:val="it-IT"/>
              </w:rPr>
              <w:t>vsebino</w:t>
            </w:r>
            <w:proofErr w:type="spellEnd"/>
            <w:r w:rsidRPr="004B74FE">
              <w:rPr>
                <w:sz w:val="22"/>
                <w:szCs w:val="22"/>
                <w:lang w:val="it-IT"/>
              </w:rPr>
              <w:t xml:space="preserve"> </w:t>
            </w:r>
            <w:proofErr w:type="spellStart"/>
            <w:r w:rsidRPr="004B74FE">
              <w:rPr>
                <w:sz w:val="22"/>
                <w:szCs w:val="22"/>
                <w:lang w:val="it-IT"/>
              </w:rPr>
              <w:t>programov</w:t>
            </w:r>
            <w:proofErr w:type="spellEnd"/>
            <w:r w:rsidRPr="004B74FE">
              <w:rPr>
                <w:sz w:val="22"/>
                <w:szCs w:val="22"/>
                <w:lang w:val="it-IT"/>
              </w:rPr>
              <w:t xml:space="preserve"> ter </w:t>
            </w:r>
            <w:proofErr w:type="spellStart"/>
            <w:r w:rsidRPr="004B74FE">
              <w:rPr>
                <w:sz w:val="22"/>
                <w:szCs w:val="22"/>
                <w:lang w:val="it-IT"/>
              </w:rPr>
              <w:t>način</w:t>
            </w:r>
            <w:proofErr w:type="spellEnd"/>
            <w:r w:rsidRPr="004B74FE">
              <w:rPr>
                <w:sz w:val="22"/>
                <w:szCs w:val="22"/>
                <w:lang w:val="it-IT"/>
              </w:rPr>
              <w:t xml:space="preserve"> in </w:t>
            </w:r>
            <w:proofErr w:type="spellStart"/>
            <w:r w:rsidRPr="004B74FE">
              <w:rPr>
                <w:sz w:val="22"/>
                <w:szCs w:val="22"/>
                <w:lang w:val="it-IT"/>
              </w:rPr>
              <w:t>pogostnost</w:t>
            </w:r>
            <w:proofErr w:type="spellEnd"/>
            <w:r w:rsidRPr="004B74FE">
              <w:rPr>
                <w:sz w:val="22"/>
                <w:szCs w:val="22"/>
                <w:lang w:val="it-IT"/>
              </w:rPr>
              <w:t xml:space="preserve"> </w:t>
            </w:r>
            <w:proofErr w:type="spellStart"/>
            <w:r w:rsidRPr="004B74FE">
              <w:rPr>
                <w:sz w:val="22"/>
                <w:szCs w:val="22"/>
                <w:lang w:val="it-IT"/>
              </w:rPr>
              <w:t>poročanja</w:t>
            </w:r>
            <w:proofErr w:type="spellEnd"/>
            <w:r w:rsidRPr="004B74FE">
              <w:rPr>
                <w:sz w:val="22"/>
                <w:szCs w:val="22"/>
                <w:lang w:val="it-IT"/>
              </w:rPr>
              <w:t xml:space="preserve"> o </w:t>
            </w:r>
            <w:proofErr w:type="spellStart"/>
            <w:r w:rsidRPr="004B74FE">
              <w:rPr>
                <w:sz w:val="22"/>
                <w:szCs w:val="22"/>
                <w:lang w:val="it-IT"/>
              </w:rPr>
              <w:t>izvajanju</w:t>
            </w:r>
            <w:proofErr w:type="spellEnd"/>
            <w:r w:rsidRPr="004B74FE">
              <w:rPr>
                <w:sz w:val="22"/>
                <w:szCs w:val="22"/>
                <w:lang w:val="it-IT"/>
              </w:rPr>
              <w:t xml:space="preserve"> </w:t>
            </w:r>
            <w:proofErr w:type="spellStart"/>
            <w:r w:rsidRPr="004B74FE">
              <w:rPr>
                <w:sz w:val="22"/>
                <w:szCs w:val="22"/>
                <w:lang w:val="it-IT"/>
              </w:rPr>
              <w:t>programov</w:t>
            </w:r>
            <w:proofErr w:type="spellEnd"/>
            <w:r w:rsidRPr="004B74FE">
              <w:rPr>
                <w:sz w:val="22"/>
                <w:szCs w:val="22"/>
                <w:lang w:val="it-IT"/>
              </w:rPr>
              <w:t xml:space="preserve"> </w:t>
            </w:r>
            <w:proofErr w:type="spellStart"/>
            <w:r w:rsidRPr="004B74FE">
              <w:rPr>
                <w:sz w:val="22"/>
                <w:szCs w:val="22"/>
                <w:lang w:val="it-IT"/>
              </w:rPr>
              <w:t>spremljanja</w:t>
            </w:r>
            <w:proofErr w:type="spellEnd"/>
            <w:r w:rsidRPr="004B74FE">
              <w:rPr>
                <w:sz w:val="22"/>
                <w:szCs w:val="22"/>
                <w:lang w:val="it-IT"/>
              </w:rPr>
              <w:t xml:space="preserve"> </w:t>
            </w:r>
            <w:proofErr w:type="spellStart"/>
            <w:r w:rsidRPr="004B74FE">
              <w:rPr>
                <w:sz w:val="22"/>
                <w:szCs w:val="22"/>
                <w:lang w:val="it-IT"/>
              </w:rPr>
              <w:t>obratovalnih</w:t>
            </w:r>
            <w:proofErr w:type="spellEnd"/>
            <w:r w:rsidRPr="004B74FE">
              <w:rPr>
                <w:sz w:val="22"/>
                <w:szCs w:val="22"/>
                <w:lang w:val="it-IT"/>
              </w:rPr>
              <w:t xml:space="preserve"> </w:t>
            </w:r>
            <w:proofErr w:type="spellStart"/>
            <w:r w:rsidRPr="004B74FE">
              <w:rPr>
                <w:sz w:val="22"/>
                <w:szCs w:val="22"/>
                <w:lang w:val="it-IT"/>
              </w:rPr>
              <w:t>izkušenj</w:t>
            </w:r>
            <w:proofErr w:type="spellEnd"/>
            <w:r w:rsidRPr="004B74FE">
              <w:rPr>
                <w:sz w:val="22"/>
                <w:szCs w:val="22"/>
                <w:lang w:val="it-IT"/>
              </w:rPr>
              <w:t xml:space="preserve"> </w:t>
            </w:r>
            <w:proofErr w:type="spellStart"/>
            <w:r w:rsidRPr="004B74FE">
              <w:rPr>
                <w:sz w:val="22"/>
                <w:szCs w:val="22"/>
                <w:lang w:val="it-IT"/>
              </w:rPr>
              <w:t>sevalnih</w:t>
            </w:r>
            <w:proofErr w:type="spellEnd"/>
            <w:r w:rsidRPr="004B74FE">
              <w:rPr>
                <w:sz w:val="22"/>
                <w:szCs w:val="22"/>
                <w:lang w:val="it-IT"/>
              </w:rPr>
              <w:t xml:space="preserve"> ali </w:t>
            </w:r>
            <w:proofErr w:type="spellStart"/>
            <w:r w:rsidRPr="004B74FE">
              <w:rPr>
                <w:sz w:val="22"/>
                <w:szCs w:val="22"/>
                <w:lang w:val="it-IT"/>
              </w:rPr>
              <w:t>jedrskih</w:t>
            </w:r>
            <w:proofErr w:type="spellEnd"/>
            <w:r w:rsidRPr="004B74FE">
              <w:rPr>
                <w:sz w:val="22"/>
                <w:szCs w:val="22"/>
                <w:lang w:val="it-IT"/>
              </w:rPr>
              <w:t xml:space="preserve"> </w:t>
            </w:r>
            <w:proofErr w:type="spellStart"/>
            <w:r w:rsidRPr="004B74FE">
              <w:rPr>
                <w:sz w:val="22"/>
                <w:szCs w:val="22"/>
                <w:lang w:val="it-IT"/>
              </w:rPr>
              <w:t>objektov</w:t>
            </w:r>
            <w:proofErr w:type="spellEnd"/>
            <w:r w:rsidRPr="004B74FE">
              <w:rPr>
                <w:sz w:val="22"/>
                <w:szCs w:val="22"/>
                <w:lang w:val="it-IT"/>
              </w:rPr>
              <w:t>.</w:t>
            </w:r>
          </w:p>
          <w:p w14:paraId="10E412F8" w14:textId="77777777" w:rsidR="004B74FE" w:rsidRDefault="004B74FE" w:rsidP="004B74FE">
            <w:pPr>
              <w:rPr>
                <w:b/>
                <w:sz w:val="22"/>
                <w:szCs w:val="22"/>
                <w:lang w:val="it-IT"/>
              </w:rPr>
            </w:pPr>
          </w:p>
          <w:p w14:paraId="5D3E6704" w14:textId="3FBF40D3" w:rsidR="007A57B1" w:rsidRPr="007A57B1" w:rsidRDefault="004B74FE" w:rsidP="007A57B1">
            <w:pPr>
              <w:rPr>
                <w:b/>
                <w:sz w:val="22"/>
                <w:szCs w:val="22"/>
                <w:lang w:val="it-IT"/>
              </w:rPr>
            </w:pPr>
            <w:r>
              <w:rPr>
                <w:b/>
                <w:sz w:val="22"/>
                <w:szCs w:val="22"/>
                <w:lang w:val="it-IT"/>
              </w:rPr>
              <w:lastRenderedPageBreak/>
              <w:t xml:space="preserve">ZVISJV-1, </w:t>
            </w:r>
            <w:r w:rsidR="007A57B1" w:rsidRPr="007A57B1">
              <w:rPr>
                <w:b/>
                <w:sz w:val="22"/>
                <w:szCs w:val="22"/>
                <w:lang w:val="it-IT"/>
              </w:rPr>
              <w:t xml:space="preserve">111. </w:t>
            </w:r>
            <w:proofErr w:type="spellStart"/>
            <w:r>
              <w:rPr>
                <w:b/>
                <w:sz w:val="22"/>
                <w:szCs w:val="22"/>
                <w:lang w:val="it-IT"/>
              </w:rPr>
              <w:t>č</w:t>
            </w:r>
            <w:r w:rsidR="007A57B1" w:rsidRPr="007A57B1">
              <w:rPr>
                <w:b/>
                <w:sz w:val="22"/>
                <w:szCs w:val="22"/>
                <w:lang w:val="it-IT"/>
              </w:rPr>
              <w:t>len</w:t>
            </w:r>
            <w:proofErr w:type="spellEnd"/>
            <w:r>
              <w:rPr>
                <w:b/>
                <w:sz w:val="22"/>
                <w:szCs w:val="22"/>
                <w:lang w:val="it-IT"/>
              </w:rPr>
              <w:t xml:space="preserve"> </w:t>
            </w:r>
            <w:r w:rsidR="007A57B1" w:rsidRPr="007A57B1">
              <w:rPr>
                <w:b/>
                <w:sz w:val="22"/>
                <w:szCs w:val="22"/>
                <w:lang w:val="it-IT"/>
              </w:rPr>
              <w:t>(</w:t>
            </w:r>
            <w:proofErr w:type="spellStart"/>
            <w:r w:rsidR="007A57B1" w:rsidRPr="007A57B1">
              <w:rPr>
                <w:b/>
                <w:sz w:val="22"/>
                <w:szCs w:val="22"/>
                <w:lang w:val="it-IT"/>
              </w:rPr>
              <w:t>obratovanje</w:t>
            </w:r>
            <w:proofErr w:type="spellEnd"/>
            <w:r w:rsidR="007A57B1" w:rsidRPr="007A57B1">
              <w:rPr>
                <w:b/>
                <w:sz w:val="22"/>
                <w:szCs w:val="22"/>
                <w:lang w:val="it-IT"/>
              </w:rPr>
              <w:t xml:space="preserve"> </w:t>
            </w:r>
            <w:proofErr w:type="spellStart"/>
            <w:r w:rsidR="007A57B1" w:rsidRPr="007A57B1">
              <w:rPr>
                <w:b/>
                <w:sz w:val="22"/>
                <w:szCs w:val="22"/>
                <w:lang w:val="it-IT"/>
              </w:rPr>
              <w:t>objekta</w:t>
            </w:r>
            <w:proofErr w:type="spellEnd"/>
            <w:r w:rsidR="007A57B1" w:rsidRPr="007A57B1">
              <w:rPr>
                <w:b/>
                <w:sz w:val="22"/>
                <w:szCs w:val="22"/>
                <w:lang w:val="it-IT"/>
              </w:rPr>
              <w:t>)</w:t>
            </w:r>
          </w:p>
          <w:p w14:paraId="26095187" w14:textId="77777777" w:rsidR="004B74FE" w:rsidRPr="004B74FE" w:rsidRDefault="004B74FE" w:rsidP="004B74FE">
            <w:pPr>
              <w:rPr>
                <w:sz w:val="22"/>
                <w:szCs w:val="22"/>
                <w:lang w:val="it-IT"/>
              </w:rPr>
            </w:pPr>
            <w:r w:rsidRPr="004B74FE">
              <w:rPr>
                <w:sz w:val="22"/>
                <w:szCs w:val="22"/>
                <w:lang w:val="it-IT"/>
              </w:rPr>
              <w:t xml:space="preserve">(1) </w:t>
            </w:r>
            <w:proofErr w:type="spellStart"/>
            <w:r w:rsidRPr="004B74FE">
              <w:rPr>
                <w:sz w:val="22"/>
                <w:szCs w:val="22"/>
                <w:lang w:val="it-IT"/>
              </w:rPr>
              <w:t>Upravljavec</w:t>
            </w:r>
            <w:proofErr w:type="spellEnd"/>
            <w:r w:rsidRPr="004B74FE">
              <w:rPr>
                <w:sz w:val="22"/>
                <w:szCs w:val="22"/>
                <w:lang w:val="it-IT"/>
              </w:rPr>
              <w:t xml:space="preserve"> </w:t>
            </w:r>
            <w:proofErr w:type="spellStart"/>
            <w:r w:rsidRPr="004B74FE">
              <w:rPr>
                <w:sz w:val="22"/>
                <w:szCs w:val="22"/>
                <w:lang w:val="it-IT"/>
              </w:rPr>
              <w:t>sevalnega</w:t>
            </w:r>
            <w:proofErr w:type="spellEnd"/>
            <w:r w:rsidRPr="004B74FE">
              <w:rPr>
                <w:sz w:val="22"/>
                <w:szCs w:val="22"/>
                <w:lang w:val="it-IT"/>
              </w:rPr>
              <w:t xml:space="preserve"> ali </w:t>
            </w:r>
            <w:proofErr w:type="spellStart"/>
            <w:r w:rsidRPr="004B74FE">
              <w:rPr>
                <w:sz w:val="22"/>
                <w:szCs w:val="22"/>
                <w:lang w:val="it-IT"/>
              </w:rPr>
              <w:t>jedrskega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mora v </w:t>
            </w:r>
            <w:proofErr w:type="spellStart"/>
            <w:r w:rsidRPr="004B74FE">
              <w:rPr>
                <w:sz w:val="22"/>
                <w:szCs w:val="22"/>
                <w:lang w:val="it-IT"/>
              </w:rPr>
              <w:t>obratovalni</w:t>
            </w:r>
            <w:proofErr w:type="spellEnd"/>
            <w:r w:rsidRPr="004B74FE">
              <w:rPr>
                <w:sz w:val="22"/>
                <w:szCs w:val="22"/>
                <w:lang w:val="it-IT"/>
              </w:rPr>
              <w:t xml:space="preserve"> </w:t>
            </w:r>
            <w:proofErr w:type="spellStart"/>
            <w:r w:rsidRPr="004B74FE">
              <w:rPr>
                <w:sz w:val="22"/>
                <w:szCs w:val="22"/>
                <w:lang w:val="it-IT"/>
              </w:rPr>
              <w:t>dobi</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zagotoviti</w:t>
            </w:r>
            <w:proofErr w:type="spellEnd"/>
            <w:r w:rsidRPr="004B74FE">
              <w:rPr>
                <w:sz w:val="22"/>
                <w:szCs w:val="22"/>
                <w:lang w:val="it-IT"/>
              </w:rPr>
              <w:t>, da:</w:t>
            </w:r>
          </w:p>
          <w:p w14:paraId="4E89675B" w14:textId="77777777" w:rsidR="004B74FE" w:rsidRPr="004B74FE" w:rsidRDefault="004B74FE" w:rsidP="004B74FE">
            <w:pPr>
              <w:rPr>
                <w:sz w:val="22"/>
                <w:szCs w:val="22"/>
                <w:lang w:val="it-IT"/>
              </w:rPr>
            </w:pPr>
            <w:r w:rsidRPr="004B74FE">
              <w:rPr>
                <w:sz w:val="22"/>
                <w:szCs w:val="22"/>
                <w:lang w:val="it-IT"/>
              </w:rPr>
              <w:t xml:space="preserve">1.      </w:t>
            </w:r>
            <w:proofErr w:type="spellStart"/>
            <w:r w:rsidRPr="004B74FE">
              <w:rPr>
                <w:sz w:val="22"/>
                <w:szCs w:val="22"/>
                <w:lang w:val="it-IT"/>
              </w:rPr>
              <w:t>ta</w:t>
            </w:r>
            <w:proofErr w:type="spellEnd"/>
            <w:r w:rsidRPr="004B74FE">
              <w:rPr>
                <w:sz w:val="22"/>
                <w:szCs w:val="22"/>
                <w:lang w:val="it-IT"/>
              </w:rPr>
              <w:t xml:space="preserve"> </w:t>
            </w:r>
            <w:proofErr w:type="spellStart"/>
            <w:r w:rsidRPr="004B74FE">
              <w:rPr>
                <w:sz w:val="22"/>
                <w:szCs w:val="22"/>
                <w:lang w:val="it-IT"/>
              </w:rPr>
              <w:t>obratuje</w:t>
            </w:r>
            <w:proofErr w:type="spellEnd"/>
            <w:r w:rsidRPr="004B74FE">
              <w:rPr>
                <w:sz w:val="22"/>
                <w:szCs w:val="22"/>
                <w:lang w:val="it-IT"/>
              </w:rPr>
              <w:t xml:space="preserve"> ali </w:t>
            </w:r>
            <w:proofErr w:type="spellStart"/>
            <w:r w:rsidRPr="004B74FE">
              <w:rPr>
                <w:sz w:val="22"/>
                <w:szCs w:val="22"/>
                <w:lang w:val="it-IT"/>
              </w:rPr>
              <w:t>poskusno</w:t>
            </w:r>
            <w:proofErr w:type="spellEnd"/>
            <w:r w:rsidRPr="004B74FE">
              <w:rPr>
                <w:sz w:val="22"/>
                <w:szCs w:val="22"/>
                <w:lang w:val="it-IT"/>
              </w:rPr>
              <w:t xml:space="preserve"> </w:t>
            </w:r>
            <w:proofErr w:type="spellStart"/>
            <w:r w:rsidRPr="004B74FE">
              <w:rPr>
                <w:sz w:val="22"/>
                <w:szCs w:val="22"/>
                <w:lang w:val="it-IT"/>
              </w:rPr>
              <w:t>obratuje</w:t>
            </w:r>
            <w:proofErr w:type="spellEnd"/>
            <w:r w:rsidRPr="004B74FE">
              <w:rPr>
                <w:sz w:val="22"/>
                <w:szCs w:val="22"/>
                <w:lang w:val="it-IT"/>
              </w:rPr>
              <w:t xml:space="preserve"> v </w:t>
            </w:r>
            <w:proofErr w:type="spellStart"/>
            <w:r w:rsidRPr="004B74FE">
              <w:rPr>
                <w:sz w:val="22"/>
                <w:szCs w:val="22"/>
                <w:lang w:val="it-IT"/>
              </w:rPr>
              <w:t>skladu</w:t>
            </w:r>
            <w:proofErr w:type="spellEnd"/>
            <w:r w:rsidRPr="004B74FE">
              <w:rPr>
                <w:sz w:val="22"/>
                <w:szCs w:val="22"/>
                <w:lang w:val="it-IT"/>
              </w:rPr>
              <w:t xml:space="preserve"> z </w:t>
            </w:r>
            <w:proofErr w:type="spellStart"/>
            <w:r w:rsidRPr="004B74FE">
              <w:rPr>
                <w:sz w:val="22"/>
                <w:szCs w:val="22"/>
                <w:lang w:val="it-IT"/>
              </w:rPr>
              <w:t>odobrenimi</w:t>
            </w:r>
            <w:proofErr w:type="spellEnd"/>
            <w:r w:rsidRPr="004B74FE">
              <w:rPr>
                <w:sz w:val="22"/>
                <w:szCs w:val="22"/>
                <w:lang w:val="it-IT"/>
              </w:rPr>
              <w:t xml:space="preserve"> </w:t>
            </w:r>
            <w:proofErr w:type="spellStart"/>
            <w:r w:rsidRPr="004B74FE">
              <w:rPr>
                <w:sz w:val="22"/>
                <w:szCs w:val="22"/>
                <w:lang w:val="it-IT"/>
              </w:rPr>
              <w:t>obratovalnimi</w:t>
            </w:r>
            <w:proofErr w:type="spellEnd"/>
            <w:r w:rsidRPr="004B74FE">
              <w:rPr>
                <w:sz w:val="22"/>
                <w:szCs w:val="22"/>
                <w:lang w:val="it-IT"/>
              </w:rPr>
              <w:t xml:space="preserve"> </w:t>
            </w:r>
            <w:proofErr w:type="spellStart"/>
            <w:r w:rsidRPr="004B74FE">
              <w:rPr>
                <w:sz w:val="22"/>
                <w:szCs w:val="22"/>
                <w:lang w:val="it-IT"/>
              </w:rPr>
              <w:t>pogoji</w:t>
            </w:r>
            <w:proofErr w:type="spellEnd"/>
            <w:r w:rsidRPr="004B74FE">
              <w:rPr>
                <w:sz w:val="22"/>
                <w:szCs w:val="22"/>
                <w:lang w:val="it-IT"/>
              </w:rPr>
              <w:t xml:space="preserve"> in </w:t>
            </w:r>
            <w:proofErr w:type="spellStart"/>
            <w:r w:rsidRPr="004B74FE">
              <w:rPr>
                <w:sz w:val="22"/>
                <w:szCs w:val="22"/>
                <w:lang w:val="it-IT"/>
              </w:rPr>
              <w:t>omejitvami</w:t>
            </w:r>
            <w:proofErr w:type="spellEnd"/>
            <w:r w:rsidRPr="004B74FE">
              <w:rPr>
                <w:sz w:val="22"/>
                <w:szCs w:val="22"/>
                <w:lang w:val="it-IT"/>
              </w:rPr>
              <w:t>;</w:t>
            </w:r>
          </w:p>
          <w:p w14:paraId="084EFA8F" w14:textId="77777777" w:rsidR="004B74FE" w:rsidRPr="004B74FE" w:rsidRDefault="004B74FE" w:rsidP="004B74FE">
            <w:pPr>
              <w:rPr>
                <w:sz w:val="22"/>
                <w:szCs w:val="22"/>
                <w:lang w:val="it-IT"/>
              </w:rPr>
            </w:pPr>
            <w:r w:rsidRPr="004B74FE">
              <w:rPr>
                <w:sz w:val="22"/>
                <w:szCs w:val="22"/>
                <w:lang w:val="it-IT"/>
              </w:rPr>
              <w:t xml:space="preserve">2.      </w:t>
            </w:r>
            <w:proofErr w:type="spellStart"/>
            <w:r w:rsidRPr="004B74FE">
              <w:rPr>
                <w:sz w:val="22"/>
                <w:szCs w:val="22"/>
                <w:lang w:val="it-IT"/>
              </w:rPr>
              <w:t>uporablja</w:t>
            </w:r>
            <w:proofErr w:type="spellEnd"/>
            <w:r w:rsidRPr="004B74FE">
              <w:rPr>
                <w:sz w:val="22"/>
                <w:szCs w:val="22"/>
                <w:lang w:val="it-IT"/>
              </w:rPr>
              <w:t xml:space="preserve"> </w:t>
            </w:r>
            <w:proofErr w:type="spellStart"/>
            <w:r w:rsidRPr="004B74FE">
              <w:rPr>
                <w:sz w:val="22"/>
                <w:szCs w:val="22"/>
                <w:lang w:val="it-IT"/>
              </w:rPr>
              <w:t>pisne</w:t>
            </w:r>
            <w:proofErr w:type="spellEnd"/>
            <w:r w:rsidRPr="004B74FE">
              <w:rPr>
                <w:sz w:val="22"/>
                <w:szCs w:val="22"/>
                <w:lang w:val="it-IT"/>
              </w:rPr>
              <w:t xml:space="preserve"> </w:t>
            </w:r>
            <w:proofErr w:type="spellStart"/>
            <w:r w:rsidRPr="004B74FE">
              <w:rPr>
                <w:sz w:val="22"/>
                <w:szCs w:val="22"/>
                <w:lang w:val="it-IT"/>
              </w:rPr>
              <w:t>postopke</w:t>
            </w:r>
            <w:proofErr w:type="spellEnd"/>
            <w:r w:rsidRPr="004B74FE">
              <w:rPr>
                <w:sz w:val="22"/>
                <w:szCs w:val="22"/>
                <w:lang w:val="it-IT"/>
              </w:rPr>
              <w:t xml:space="preserve"> za </w:t>
            </w:r>
            <w:proofErr w:type="spellStart"/>
            <w:r w:rsidRPr="004B74FE">
              <w:rPr>
                <w:sz w:val="22"/>
                <w:szCs w:val="22"/>
                <w:lang w:val="it-IT"/>
              </w:rPr>
              <w:t>obratovanje</w:t>
            </w:r>
            <w:proofErr w:type="spellEnd"/>
            <w:r w:rsidRPr="004B74FE">
              <w:rPr>
                <w:sz w:val="22"/>
                <w:szCs w:val="22"/>
                <w:lang w:val="it-IT"/>
              </w:rPr>
              <w:t xml:space="preserve">, </w:t>
            </w:r>
            <w:proofErr w:type="spellStart"/>
            <w:r w:rsidRPr="004B74FE">
              <w:rPr>
                <w:sz w:val="22"/>
                <w:szCs w:val="22"/>
                <w:lang w:val="it-IT"/>
              </w:rPr>
              <w:t>poskusno</w:t>
            </w:r>
            <w:proofErr w:type="spellEnd"/>
            <w:r w:rsidRPr="004B74FE">
              <w:rPr>
                <w:sz w:val="22"/>
                <w:szCs w:val="22"/>
                <w:lang w:val="it-IT"/>
              </w:rPr>
              <w:t xml:space="preserve"> </w:t>
            </w:r>
            <w:proofErr w:type="spellStart"/>
            <w:r w:rsidRPr="004B74FE">
              <w:rPr>
                <w:sz w:val="22"/>
                <w:szCs w:val="22"/>
                <w:lang w:val="it-IT"/>
              </w:rPr>
              <w:t>obratovanje</w:t>
            </w:r>
            <w:proofErr w:type="spellEnd"/>
            <w:r w:rsidRPr="004B74FE">
              <w:rPr>
                <w:sz w:val="22"/>
                <w:szCs w:val="22"/>
                <w:lang w:val="it-IT"/>
              </w:rPr>
              <w:t xml:space="preserve">, </w:t>
            </w:r>
            <w:proofErr w:type="spellStart"/>
            <w:r w:rsidRPr="004B74FE">
              <w:rPr>
                <w:sz w:val="22"/>
                <w:szCs w:val="22"/>
                <w:lang w:val="it-IT"/>
              </w:rPr>
              <w:t>prenehanje</w:t>
            </w:r>
            <w:proofErr w:type="spellEnd"/>
            <w:r w:rsidRPr="004B74FE">
              <w:rPr>
                <w:sz w:val="22"/>
                <w:szCs w:val="22"/>
                <w:lang w:val="it-IT"/>
              </w:rPr>
              <w:t xml:space="preserve"> </w:t>
            </w:r>
            <w:proofErr w:type="spellStart"/>
            <w:r w:rsidRPr="004B74FE">
              <w:rPr>
                <w:sz w:val="22"/>
                <w:szCs w:val="22"/>
                <w:lang w:val="it-IT"/>
              </w:rPr>
              <w:t>obratovanja</w:t>
            </w:r>
            <w:proofErr w:type="spellEnd"/>
            <w:r w:rsidRPr="004B74FE">
              <w:rPr>
                <w:sz w:val="22"/>
                <w:szCs w:val="22"/>
                <w:lang w:val="it-IT"/>
              </w:rPr>
              <w:t xml:space="preserve"> ali </w:t>
            </w:r>
            <w:proofErr w:type="spellStart"/>
            <w:r w:rsidRPr="004B74FE">
              <w:rPr>
                <w:sz w:val="22"/>
                <w:szCs w:val="22"/>
                <w:lang w:val="it-IT"/>
              </w:rPr>
              <w:t>razgradnjo</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ki</w:t>
            </w:r>
            <w:proofErr w:type="spellEnd"/>
            <w:r w:rsidRPr="004B74FE">
              <w:rPr>
                <w:sz w:val="22"/>
                <w:szCs w:val="22"/>
                <w:lang w:val="it-IT"/>
              </w:rPr>
              <w:t xml:space="preserve"> </w:t>
            </w:r>
            <w:proofErr w:type="spellStart"/>
            <w:r w:rsidRPr="004B74FE">
              <w:rPr>
                <w:sz w:val="22"/>
                <w:szCs w:val="22"/>
                <w:lang w:val="it-IT"/>
              </w:rPr>
              <w:t>morajo</w:t>
            </w:r>
            <w:proofErr w:type="spellEnd"/>
            <w:r w:rsidRPr="004B74FE">
              <w:rPr>
                <w:sz w:val="22"/>
                <w:szCs w:val="22"/>
                <w:lang w:val="it-IT"/>
              </w:rPr>
              <w:t xml:space="preserve"> </w:t>
            </w:r>
            <w:proofErr w:type="spellStart"/>
            <w:r w:rsidRPr="004B74FE">
              <w:rPr>
                <w:sz w:val="22"/>
                <w:szCs w:val="22"/>
                <w:lang w:val="it-IT"/>
              </w:rPr>
              <w:t>zajemati</w:t>
            </w:r>
            <w:proofErr w:type="spellEnd"/>
            <w:r w:rsidRPr="004B74FE">
              <w:rPr>
                <w:sz w:val="22"/>
                <w:szCs w:val="22"/>
                <w:lang w:val="it-IT"/>
              </w:rPr>
              <w:t xml:space="preserve"> </w:t>
            </w:r>
            <w:proofErr w:type="spellStart"/>
            <w:r w:rsidRPr="004B74FE">
              <w:rPr>
                <w:sz w:val="22"/>
                <w:szCs w:val="22"/>
                <w:lang w:val="it-IT"/>
              </w:rPr>
              <w:t>vsa</w:t>
            </w:r>
            <w:proofErr w:type="spellEnd"/>
            <w:r w:rsidRPr="004B74FE">
              <w:rPr>
                <w:sz w:val="22"/>
                <w:szCs w:val="22"/>
                <w:lang w:val="it-IT"/>
              </w:rPr>
              <w:t xml:space="preserve"> </w:t>
            </w:r>
            <w:proofErr w:type="spellStart"/>
            <w:r w:rsidRPr="004B74FE">
              <w:rPr>
                <w:sz w:val="22"/>
                <w:szCs w:val="22"/>
                <w:lang w:val="it-IT"/>
              </w:rPr>
              <w:t>stanja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predvidena</w:t>
            </w:r>
            <w:proofErr w:type="spellEnd"/>
            <w:r w:rsidRPr="004B74FE">
              <w:rPr>
                <w:sz w:val="22"/>
                <w:szCs w:val="22"/>
                <w:lang w:val="it-IT"/>
              </w:rPr>
              <w:t xml:space="preserve"> v </w:t>
            </w:r>
            <w:proofErr w:type="spellStart"/>
            <w:r w:rsidRPr="004B74FE">
              <w:rPr>
                <w:sz w:val="22"/>
                <w:szCs w:val="22"/>
                <w:lang w:val="it-IT"/>
              </w:rPr>
              <w:t>varnostnem</w:t>
            </w:r>
            <w:proofErr w:type="spellEnd"/>
            <w:r w:rsidRPr="004B74FE">
              <w:rPr>
                <w:sz w:val="22"/>
                <w:szCs w:val="22"/>
                <w:lang w:val="it-IT"/>
              </w:rPr>
              <w:t xml:space="preserve"> </w:t>
            </w:r>
            <w:proofErr w:type="spellStart"/>
            <w:r w:rsidRPr="004B74FE">
              <w:rPr>
                <w:sz w:val="22"/>
                <w:szCs w:val="22"/>
                <w:lang w:val="it-IT"/>
              </w:rPr>
              <w:t>poročilu</w:t>
            </w:r>
            <w:proofErr w:type="spellEnd"/>
            <w:r w:rsidRPr="004B74FE">
              <w:rPr>
                <w:sz w:val="22"/>
                <w:szCs w:val="22"/>
                <w:lang w:val="it-IT"/>
              </w:rPr>
              <w:t>;</w:t>
            </w:r>
          </w:p>
          <w:p w14:paraId="58EEF406" w14:textId="77777777" w:rsidR="004B74FE" w:rsidRPr="004B74FE" w:rsidRDefault="004B74FE" w:rsidP="004B74FE">
            <w:pPr>
              <w:rPr>
                <w:sz w:val="22"/>
                <w:szCs w:val="22"/>
                <w:lang w:val="it-IT"/>
              </w:rPr>
            </w:pPr>
            <w:r w:rsidRPr="004B74FE">
              <w:rPr>
                <w:sz w:val="22"/>
                <w:szCs w:val="22"/>
                <w:lang w:val="it-IT"/>
              </w:rPr>
              <w:t xml:space="preserve">3.      </w:t>
            </w:r>
            <w:proofErr w:type="spellStart"/>
            <w:r w:rsidRPr="004B74FE">
              <w:rPr>
                <w:sz w:val="22"/>
                <w:szCs w:val="22"/>
                <w:lang w:val="it-IT"/>
              </w:rPr>
              <w:t>spremlja</w:t>
            </w:r>
            <w:proofErr w:type="spellEnd"/>
            <w:r w:rsidRPr="004B74FE">
              <w:rPr>
                <w:sz w:val="22"/>
                <w:szCs w:val="22"/>
                <w:lang w:val="it-IT"/>
              </w:rPr>
              <w:t xml:space="preserve"> </w:t>
            </w:r>
            <w:proofErr w:type="spellStart"/>
            <w:r w:rsidRPr="004B74FE">
              <w:rPr>
                <w:sz w:val="22"/>
                <w:szCs w:val="22"/>
                <w:lang w:val="it-IT"/>
              </w:rPr>
              <w:t>svoje</w:t>
            </w:r>
            <w:proofErr w:type="spellEnd"/>
            <w:r w:rsidRPr="004B74FE">
              <w:rPr>
                <w:sz w:val="22"/>
                <w:szCs w:val="22"/>
                <w:lang w:val="it-IT"/>
              </w:rPr>
              <w:t xml:space="preserve"> in </w:t>
            </w:r>
            <w:proofErr w:type="spellStart"/>
            <w:r w:rsidRPr="004B74FE">
              <w:rPr>
                <w:sz w:val="22"/>
                <w:szCs w:val="22"/>
                <w:lang w:val="it-IT"/>
              </w:rPr>
              <w:t>tuje</w:t>
            </w:r>
            <w:proofErr w:type="spellEnd"/>
            <w:r w:rsidRPr="004B74FE">
              <w:rPr>
                <w:sz w:val="22"/>
                <w:szCs w:val="22"/>
                <w:lang w:val="it-IT"/>
              </w:rPr>
              <w:t xml:space="preserve"> </w:t>
            </w:r>
            <w:proofErr w:type="spellStart"/>
            <w:r w:rsidRPr="004B74FE">
              <w:rPr>
                <w:sz w:val="22"/>
                <w:szCs w:val="22"/>
                <w:lang w:val="it-IT"/>
              </w:rPr>
              <w:t>obratovalne</w:t>
            </w:r>
            <w:proofErr w:type="spellEnd"/>
            <w:r w:rsidRPr="004B74FE">
              <w:rPr>
                <w:sz w:val="22"/>
                <w:szCs w:val="22"/>
                <w:lang w:val="it-IT"/>
              </w:rPr>
              <w:t xml:space="preserve"> </w:t>
            </w:r>
            <w:proofErr w:type="spellStart"/>
            <w:r w:rsidRPr="004B74FE">
              <w:rPr>
                <w:sz w:val="22"/>
                <w:szCs w:val="22"/>
                <w:lang w:val="it-IT"/>
              </w:rPr>
              <w:t>izkušnje</w:t>
            </w:r>
            <w:proofErr w:type="spellEnd"/>
            <w:r w:rsidRPr="004B74FE">
              <w:rPr>
                <w:sz w:val="22"/>
                <w:szCs w:val="22"/>
                <w:lang w:val="it-IT"/>
              </w:rPr>
              <w:t xml:space="preserve"> ter </w:t>
            </w:r>
            <w:proofErr w:type="spellStart"/>
            <w:r w:rsidRPr="004B74FE">
              <w:rPr>
                <w:sz w:val="22"/>
                <w:szCs w:val="22"/>
                <w:lang w:val="it-IT"/>
              </w:rPr>
              <w:t>jih</w:t>
            </w:r>
            <w:proofErr w:type="spellEnd"/>
            <w:r w:rsidRPr="004B74FE">
              <w:rPr>
                <w:sz w:val="22"/>
                <w:szCs w:val="22"/>
                <w:lang w:val="it-IT"/>
              </w:rPr>
              <w:t xml:space="preserve"> </w:t>
            </w:r>
            <w:proofErr w:type="spellStart"/>
            <w:r w:rsidRPr="004B74FE">
              <w:rPr>
                <w:sz w:val="22"/>
                <w:szCs w:val="22"/>
                <w:lang w:val="it-IT"/>
              </w:rPr>
              <w:t>uporablja</w:t>
            </w:r>
            <w:proofErr w:type="spellEnd"/>
            <w:r w:rsidRPr="004B74FE">
              <w:rPr>
                <w:sz w:val="22"/>
                <w:szCs w:val="22"/>
                <w:lang w:val="it-IT"/>
              </w:rPr>
              <w:t xml:space="preserve"> za </w:t>
            </w:r>
            <w:proofErr w:type="spellStart"/>
            <w:r w:rsidRPr="004B74FE">
              <w:rPr>
                <w:sz w:val="22"/>
                <w:szCs w:val="22"/>
                <w:lang w:val="it-IT"/>
              </w:rPr>
              <w:t>načrtovanje</w:t>
            </w:r>
            <w:proofErr w:type="spellEnd"/>
            <w:r w:rsidRPr="004B74FE">
              <w:rPr>
                <w:sz w:val="22"/>
                <w:szCs w:val="22"/>
                <w:lang w:val="it-IT"/>
              </w:rPr>
              <w:t xml:space="preserve"> in </w:t>
            </w:r>
            <w:proofErr w:type="spellStart"/>
            <w:r w:rsidRPr="004B74FE">
              <w:rPr>
                <w:sz w:val="22"/>
                <w:szCs w:val="22"/>
                <w:lang w:val="it-IT"/>
              </w:rPr>
              <w:t>izvedbo</w:t>
            </w:r>
            <w:proofErr w:type="spellEnd"/>
            <w:r w:rsidRPr="004B74FE">
              <w:rPr>
                <w:sz w:val="22"/>
                <w:szCs w:val="22"/>
                <w:lang w:val="it-IT"/>
              </w:rPr>
              <w:t xml:space="preserve"> </w:t>
            </w:r>
            <w:proofErr w:type="spellStart"/>
            <w:r w:rsidRPr="004B74FE">
              <w:rPr>
                <w:sz w:val="22"/>
                <w:szCs w:val="22"/>
                <w:lang w:val="it-IT"/>
              </w:rPr>
              <w:t>varnostnih</w:t>
            </w:r>
            <w:proofErr w:type="spellEnd"/>
            <w:r w:rsidRPr="004B74FE">
              <w:rPr>
                <w:sz w:val="22"/>
                <w:szCs w:val="22"/>
                <w:lang w:val="it-IT"/>
              </w:rPr>
              <w:t xml:space="preserve"> </w:t>
            </w:r>
            <w:proofErr w:type="spellStart"/>
            <w:r w:rsidRPr="004B74FE">
              <w:rPr>
                <w:sz w:val="22"/>
                <w:szCs w:val="22"/>
                <w:lang w:val="it-IT"/>
              </w:rPr>
              <w:t>izboljšav</w:t>
            </w:r>
            <w:proofErr w:type="spellEnd"/>
            <w:r w:rsidRPr="004B74FE">
              <w:rPr>
                <w:sz w:val="22"/>
                <w:szCs w:val="22"/>
                <w:lang w:val="it-IT"/>
              </w:rPr>
              <w:t>;</w:t>
            </w:r>
          </w:p>
          <w:p w14:paraId="62146D3C" w14:textId="77777777" w:rsidR="004B74FE" w:rsidRPr="004B74FE" w:rsidRDefault="004B74FE" w:rsidP="004B74FE">
            <w:pPr>
              <w:rPr>
                <w:sz w:val="22"/>
                <w:szCs w:val="22"/>
                <w:lang w:val="it-IT"/>
              </w:rPr>
            </w:pPr>
            <w:r w:rsidRPr="004B74FE">
              <w:rPr>
                <w:sz w:val="22"/>
                <w:szCs w:val="22"/>
                <w:lang w:val="it-IT"/>
              </w:rPr>
              <w:t xml:space="preserve">4.      </w:t>
            </w:r>
            <w:proofErr w:type="spellStart"/>
            <w:r w:rsidRPr="004B74FE">
              <w:rPr>
                <w:sz w:val="22"/>
                <w:szCs w:val="22"/>
                <w:lang w:val="it-IT"/>
              </w:rPr>
              <w:t>spremlja</w:t>
            </w:r>
            <w:proofErr w:type="spellEnd"/>
            <w:r w:rsidRPr="004B74FE">
              <w:rPr>
                <w:sz w:val="22"/>
                <w:szCs w:val="22"/>
                <w:lang w:val="it-IT"/>
              </w:rPr>
              <w:t xml:space="preserve"> </w:t>
            </w:r>
            <w:proofErr w:type="spellStart"/>
            <w:r w:rsidRPr="004B74FE">
              <w:rPr>
                <w:sz w:val="22"/>
                <w:szCs w:val="22"/>
                <w:lang w:val="it-IT"/>
              </w:rPr>
              <w:t>obratovalne</w:t>
            </w:r>
            <w:proofErr w:type="spellEnd"/>
            <w:r w:rsidRPr="004B74FE">
              <w:rPr>
                <w:sz w:val="22"/>
                <w:szCs w:val="22"/>
                <w:lang w:val="it-IT"/>
              </w:rPr>
              <w:t xml:space="preserve"> </w:t>
            </w:r>
            <w:proofErr w:type="spellStart"/>
            <w:r w:rsidRPr="004B74FE">
              <w:rPr>
                <w:sz w:val="22"/>
                <w:szCs w:val="22"/>
                <w:lang w:val="it-IT"/>
              </w:rPr>
              <w:t>kazalnike</w:t>
            </w:r>
            <w:proofErr w:type="spellEnd"/>
            <w:r w:rsidRPr="004B74FE">
              <w:rPr>
                <w:sz w:val="22"/>
                <w:szCs w:val="22"/>
                <w:lang w:val="it-IT"/>
              </w:rPr>
              <w:t xml:space="preserve">, </w:t>
            </w:r>
            <w:proofErr w:type="spellStart"/>
            <w:r w:rsidRPr="004B74FE">
              <w:rPr>
                <w:sz w:val="22"/>
                <w:szCs w:val="22"/>
                <w:lang w:val="it-IT"/>
              </w:rPr>
              <w:t>ki</w:t>
            </w:r>
            <w:proofErr w:type="spellEnd"/>
            <w:r w:rsidRPr="004B74FE">
              <w:rPr>
                <w:sz w:val="22"/>
                <w:szCs w:val="22"/>
                <w:lang w:val="it-IT"/>
              </w:rPr>
              <w:t xml:space="preserve"> </w:t>
            </w:r>
            <w:proofErr w:type="spellStart"/>
            <w:r w:rsidRPr="004B74FE">
              <w:rPr>
                <w:sz w:val="22"/>
                <w:szCs w:val="22"/>
                <w:lang w:val="it-IT"/>
              </w:rPr>
              <w:t>prikazujejo</w:t>
            </w:r>
            <w:proofErr w:type="spellEnd"/>
            <w:r w:rsidRPr="004B74FE">
              <w:rPr>
                <w:sz w:val="22"/>
                <w:szCs w:val="22"/>
                <w:lang w:val="it-IT"/>
              </w:rPr>
              <w:t xml:space="preserve"> </w:t>
            </w:r>
            <w:proofErr w:type="spellStart"/>
            <w:r w:rsidRPr="004B74FE">
              <w:rPr>
                <w:sz w:val="22"/>
                <w:szCs w:val="22"/>
                <w:lang w:val="it-IT"/>
              </w:rPr>
              <w:t>varnost</w:t>
            </w:r>
            <w:proofErr w:type="spellEnd"/>
            <w:r w:rsidRPr="004B74FE">
              <w:rPr>
                <w:sz w:val="22"/>
                <w:szCs w:val="22"/>
                <w:lang w:val="it-IT"/>
              </w:rPr>
              <w:t xml:space="preserve"> in </w:t>
            </w:r>
            <w:proofErr w:type="spellStart"/>
            <w:r w:rsidRPr="004B74FE">
              <w:rPr>
                <w:sz w:val="22"/>
                <w:szCs w:val="22"/>
                <w:lang w:val="it-IT"/>
              </w:rPr>
              <w:t>obratovanje</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in </w:t>
            </w:r>
            <w:proofErr w:type="spellStart"/>
            <w:r w:rsidRPr="004B74FE">
              <w:rPr>
                <w:sz w:val="22"/>
                <w:szCs w:val="22"/>
                <w:lang w:val="it-IT"/>
              </w:rPr>
              <w:t>jih</w:t>
            </w:r>
            <w:proofErr w:type="spellEnd"/>
            <w:r w:rsidRPr="004B74FE">
              <w:rPr>
                <w:sz w:val="22"/>
                <w:szCs w:val="22"/>
                <w:lang w:val="it-IT"/>
              </w:rPr>
              <w:t xml:space="preserve"> </w:t>
            </w:r>
            <w:proofErr w:type="spellStart"/>
            <w:r w:rsidRPr="004B74FE">
              <w:rPr>
                <w:sz w:val="22"/>
                <w:szCs w:val="22"/>
                <w:lang w:val="it-IT"/>
              </w:rPr>
              <w:t>uporablja</w:t>
            </w:r>
            <w:proofErr w:type="spellEnd"/>
            <w:r w:rsidRPr="004B74FE">
              <w:rPr>
                <w:sz w:val="22"/>
                <w:szCs w:val="22"/>
                <w:lang w:val="it-IT"/>
              </w:rPr>
              <w:t xml:space="preserve"> za </w:t>
            </w:r>
            <w:proofErr w:type="spellStart"/>
            <w:r w:rsidRPr="004B74FE">
              <w:rPr>
                <w:sz w:val="22"/>
                <w:szCs w:val="22"/>
                <w:lang w:val="it-IT"/>
              </w:rPr>
              <w:t>izboljšanje</w:t>
            </w:r>
            <w:proofErr w:type="spellEnd"/>
            <w:r w:rsidRPr="004B74FE">
              <w:rPr>
                <w:sz w:val="22"/>
                <w:szCs w:val="22"/>
                <w:lang w:val="it-IT"/>
              </w:rPr>
              <w:t xml:space="preserve"> </w:t>
            </w:r>
            <w:proofErr w:type="spellStart"/>
            <w:r w:rsidRPr="004B74FE">
              <w:rPr>
                <w:sz w:val="22"/>
                <w:szCs w:val="22"/>
                <w:lang w:val="it-IT"/>
              </w:rPr>
              <w:t>varnega</w:t>
            </w:r>
            <w:proofErr w:type="spellEnd"/>
            <w:r w:rsidRPr="004B74FE">
              <w:rPr>
                <w:sz w:val="22"/>
                <w:szCs w:val="22"/>
                <w:lang w:val="it-IT"/>
              </w:rPr>
              <w:t xml:space="preserve"> </w:t>
            </w:r>
            <w:proofErr w:type="spellStart"/>
            <w:r w:rsidRPr="004B74FE">
              <w:rPr>
                <w:sz w:val="22"/>
                <w:szCs w:val="22"/>
                <w:lang w:val="it-IT"/>
              </w:rPr>
              <w:t>obratovanja</w:t>
            </w:r>
            <w:proofErr w:type="spellEnd"/>
            <w:r w:rsidRPr="004B74FE">
              <w:rPr>
                <w:sz w:val="22"/>
                <w:szCs w:val="22"/>
                <w:lang w:val="it-IT"/>
              </w:rPr>
              <w:t>;</w:t>
            </w:r>
          </w:p>
          <w:p w14:paraId="44AF7595" w14:textId="77777777" w:rsidR="004B74FE" w:rsidRPr="004B74FE" w:rsidRDefault="004B74FE" w:rsidP="004B74FE">
            <w:pPr>
              <w:rPr>
                <w:sz w:val="22"/>
                <w:szCs w:val="22"/>
                <w:lang w:val="it-IT"/>
              </w:rPr>
            </w:pPr>
            <w:r w:rsidRPr="004B74FE">
              <w:rPr>
                <w:sz w:val="22"/>
                <w:szCs w:val="22"/>
                <w:lang w:val="it-IT"/>
              </w:rPr>
              <w:t xml:space="preserve">5.      </w:t>
            </w:r>
            <w:proofErr w:type="spellStart"/>
            <w:r w:rsidRPr="004B74FE">
              <w:rPr>
                <w:sz w:val="22"/>
                <w:szCs w:val="22"/>
                <w:lang w:val="it-IT"/>
              </w:rPr>
              <w:t>spremlja</w:t>
            </w:r>
            <w:proofErr w:type="spellEnd"/>
            <w:r w:rsidRPr="004B74FE">
              <w:rPr>
                <w:sz w:val="22"/>
                <w:szCs w:val="22"/>
                <w:lang w:val="it-IT"/>
              </w:rPr>
              <w:t xml:space="preserve"> </w:t>
            </w:r>
            <w:proofErr w:type="spellStart"/>
            <w:r w:rsidRPr="004B74FE">
              <w:rPr>
                <w:sz w:val="22"/>
                <w:szCs w:val="22"/>
                <w:lang w:val="it-IT"/>
              </w:rPr>
              <w:t>procese</w:t>
            </w:r>
            <w:proofErr w:type="spellEnd"/>
            <w:r w:rsidRPr="004B74FE">
              <w:rPr>
                <w:sz w:val="22"/>
                <w:szCs w:val="22"/>
                <w:lang w:val="it-IT"/>
              </w:rPr>
              <w:t xml:space="preserve"> </w:t>
            </w:r>
            <w:proofErr w:type="spellStart"/>
            <w:r w:rsidRPr="004B74FE">
              <w:rPr>
                <w:sz w:val="22"/>
                <w:szCs w:val="22"/>
                <w:lang w:val="it-IT"/>
              </w:rPr>
              <w:t>staranja</w:t>
            </w:r>
            <w:proofErr w:type="spellEnd"/>
            <w:r w:rsidRPr="004B74FE">
              <w:rPr>
                <w:sz w:val="22"/>
                <w:szCs w:val="22"/>
                <w:lang w:val="it-IT"/>
              </w:rPr>
              <w:t xml:space="preserve"> </w:t>
            </w:r>
            <w:proofErr w:type="spellStart"/>
            <w:r w:rsidRPr="004B74FE">
              <w:rPr>
                <w:sz w:val="22"/>
                <w:szCs w:val="22"/>
                <w:lang w:val="it-IT"/>
              </w:rPr>
              <w:t>opreme</w:t>
            </w:r>
            <w:proofErr w:type="spellEnd"/>
            <w:r w:rsidRPr="004B74FE">
              <w:rPr>
                <w:sz w:val="22"/>
                <w:szCs w:val="22"/>
                <w:lang w:val="it-IT"/>
              </w:rPr>
              <w:t xml:space="preserve"> in </w:t>
            </w:r>
            <w:proofErr w:type="spellStart"/>
            <w:r w:rsidRPr="004B74FE">
              <w:rPr>
                <w:sz w:val="22"/>
                <w:szCs w:val="22"/>
                <w:lang w:val="it-IT"/>
              </w:rPr>
              <w:t>izvaja</w:t>
            </w:r>
            <w:proofErr w:type="spellEnd"/>
            <w:r w:rsidRPr="004B74FE">
              <w:rPr>
                <w:sz w:val="22"/>
                <w:szCs w:val="22"/>
                <w:lang w:val="it-IT"/>
              </w:rPr>
              <w:t xml:space="preserve"> </w:t>
            </w:r>
            <w:proofErr w:type="spellStart"/>
            <w:r w:rsidRPr="004B74FE">
              <w:rPr>
                <w:sz w:val="22"/>
                <w:szCs w:val="22"/>
                <w:lang w:val="it-IT"/>
              </w:rPr>
              <w:t>ukrepe</w:t>
            </w:r>
            <w:proofErr w:type="spellEnd"/>
            <w:r w:rsidRPr="004B74FE">
              <w:rPr>
                <w:sz w:val="22"/>
                <w:szCs w:val="22"/>
                <w:lang w:val="it-IT"/>
              </w:rPr>
              <w:t xml:space="preserve"> za </w:t>
            </w:r>
            <w:proofErr w:type="spellStart"/>
            <w:r w:rsidRPr="004B74FE">
              <w:rPr>
                <w:sz w:val="22"/>
                <w:szCs w:val="22"/>
                <w:lang w:val="it-IT"/>
              </w:rPr>
              <w:t>zmanjšanje</w:t>
            </w:r>
            <w:proofErr w:type="spellEnd"/>
            <w:r w:rsidRPr="004B74FE">
              <w:rPr>
                <w:sz w:val="22"/>
                <w:szCs w:val="22"/>
                <w:lang w:val="it-IT"/>
              </w:rPr>
              <w:t xml:space="preserve"> ali </w:t>
            </w:r>
            <w:proofErr w:type="spellStart"/>
            <w:r w:rsidRPr="004B74FE">
              <w:rPr>
                <w:sz w:val="22"/>
                <w:szCs w:val="22"/>
                <w:lang w:val="it-IT"/>
              </w:rPr>
              <w:t>odpravo</w:t>
            </w:r>
            <w:proofErr w:type="spellEnd"/>
            <w:r w:rsidRPr="004B74FE">
              <w:rPr>
                <w:sz w:val="22"/>
                <w:szCs w:val="22"/>
                <w:lang w:val="it-IT"/>
              </w:rPr>
              <w:t xml:space="preserve"> </w:t>
            </w:r>
            <w:proofErr w:type="spellStart"/>
            <w:r w:rsidRPr="004B74FE">
              <w:rPr>
                <w:sz w:val="22"/>
                <w:szCs w:val="22"/>
                <w:lang w:val="it-IT"/>
              </w:rPr>
              <w:t>učinkov</w:t>
            </w:r>
            <w:proofErr w:type="spellEnd"/>
            <w:r w:rsidRPr="004B74FE">
              <w:rPr>
                <w:sz w:val="22"/>
                <w:szCs w:val="22"/>
                <w:lang w:val="it-IT"/>
              </w:rPr>
              <w:t xml:space="preserve"> </w:t>
            </w:r>
            <w:proofErr w:type="spellStart"/>
            <w:r w:rsidRPr="004B74FE">
              <w:rPr>
                <w:sz w:val="22"/>
                <w:szCs w:val="22"/>
                <w:lang w:val="it-IT"/>
              </w:rPr>
              <w:t>teh</w:t>
            </w:r>
            <w:proofErr w:type="spellEnd"/>
            <w:r w:rsidRPr="004B74FE">
              <w:rPr>
                <w:sz w:val="22"/>
                <w:szCs w:val="22"/>
                <w:lang w:val="it-IT"/>
              </w:rPr>
              <w:t xml:space="preserve"> </w:t>
            </w:r>
            <w:proofErr w:type="spellStart"/>
            <w:r w:rsidRPr="004B74FE">
              <w:rPr>
                <w:sz w:val="22"/>
                <w:szCs w:val="22"/>
                <w:lang w:val="it-IT"/>
              </w:rPr>
              <w:t>procesov</w:t>
            </w:r>
            <w:proofErr w:type="spellEnd"/>
            <w:r w:rsidRPr="004B74FE">
              <w:rPr>
                <w:sz w:val="22"/>
                <w:szCs w:val="22"/>
                <w:lang w:val="it-IT"/>
              </w:rPr>
              <w:t>;</w:t>
            </w:r>
          </w:p>
          <w:p w14:paraId="1A3EA65B" w14:textId="77777777" w:rsidR="004B74FE" w:rsidRPr="004B74FE" w:rsidRDefault="004B74FE" w:rsidP="004B74FE">
            <w:pPr>
              <w:rPr>
                <w:sz w:val="22"/>
                <w:szCs w:val="22"/>
                <w:lang w:val="it-IT"/>
              </w:rPr>
            </w:pPr>
            <w:r w:rsidRPr="004B74FE">
              <w:rPr>
                <w:sz w:val="22"/>
                <w:szCs w:val="22"/>
                <w:lang w:val="it-IT"/>
              </w:rPr>
              <w:t xml:space="preserve">6.      </w:t>
            </w:r>
            <w:proofErr w:type="spellStart"/>
            <w:r w:rsidRPr="004B74FE">
              <w:rPr>
                <w:sz w:val="22"/>
                <w:szCs w:val="22"/>
                <w:lang w:val="it-IT"/>
              </w:rPr>
              <w:t>vzdržuje</w:t>
            </w:r>
            <w:proofErr w:type="spellEnd"/>
            <w:r w:rsidRPr="004B74FE">
              <w:rPr>
                <w:sz w:val="22"/>
                <w:szCs w:val="22"/>
                <w:lang w:val="it-IT"/>
              </w:rPr>
              <w:t xml:space="preserve">, </w:t>
            </w:r>
            <w:proofErr w:type="spellStart"/>
            <w:r w:rsidRPr="004B74FE">
              <w:rPr>
                <w:sz w:val="22"/>
                <w:szCs w:val="22"/>
                <w:lang w:val="it-IT"/>
              </w:rPr>
              <w:t>pregleduje</w:t>
            </w:r>
            <w:proofErr w:type="spellEnd"/>
            <w:r w:rsidRPr="004B74FE">
              <w:rPr>
                <w:sz w:val="22"/>
                <w:szCs w:val="22"/>
                <w:lang w:val="it-IT"/>
              </w:rPr>
              <w:t xml:space="preserve"> in </w:t>
            </w:r>
            <w:proofErr w:type="spellStart"/>
            <w:r w:rsidRPr="004B74FE">
              <w:rPr>
                <w:sz w:val="22"/>
                <w:szCs w:val="22"/>
                <w:lang w:val="it-IT"/>
              </w:rPr>
              <w:t>preizkuša</w:t>
            </w:r>
            <w:proofErr w:type="spellEnd"/>
            <w:r w:rsidRPr="004B74FE">
              <w:rPr>
                <w:sz w:val="22"/>
                <w:szCs w:val="22"/>
                <w:lang w:val="it-IT"/>
              </w:rPr>
              <w:t xml:space="preserve"> </w:t>
            </w:r>
            <w:proofErr w:type="spellStart"/>
            <w:r w:rsidRPr="004B74FE">
              <w:rPr>
                <w:sz w:val="22"/>
                <w:szCs w:val="22"/>
                <w:lang w:val="it-IT"/>
              </w:rPr>
              <w:t>sisteme</w:t>
            </w:r>
            <w:proofErr w:type="spellEnd"/>
            <w:r w:rsidRPr="004B74FE">
              <w:rPr>
                <w:sz w:val="22"/>
                <w:szCs w:val="22"/>
                <w:lang w:val="it-IT"/>
              </w:rPr>
              <w:t xml:space="preserve"> in </w:t>
            </w:r>
            <w:proofErr w:type="spellStart"/>
            <w:r w:rsidRPr="004B74FE">
              <w:rPr>
                <w:sz w:val="22"/>
                <w:szCs w:val="22"/>
                <w:lang w:val="it-IT"/>
              </w:rPr>
              <w:t>komponente</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ter s </w:t>
            </w:r>
            <w:proofErr w:type="spellStart"/>
            <w:r w:rsidRPr="004B74FE">
              <w:rPr>
                <w:sz w:val="22"/>
                <w:szCs w:val="22"/>
                <w:lang w:val="it-IT"/>
              </w:rPr>
              <w:t>tem</w:t>
            </w:r>
            <w:proofErr w:type="spellEnd"/>
            <w:r w:rsidRPr="004B74FE">
              <w:rPr>
                <w:sz w:val="22"/>
                <w:szCs w:val="22"/>
                <w:lang w:val="it-IT"/>
              </w:rPr>
              <w:t xml:space="preserve"> </w:t>
            </w:r>
            <w:proofErr w:type="spellStart"/>
            <w:r w:rsidRPr="004B74FE">
              <w:rPr>
                <w:sz w:val="22"/>
                <w:szCs w:val="22"/>
                <w:lang w:val="it-IT"/>
              </w:rPr>
              <w:t>zagotavlja</w:t>
            </w:r>
            <w:proofErr w:type="spellEnd"/>
            <w:r w:rsidRPr="004B74FE">
              <w:rPr>
                <w:sz w:val="22"/>
                <w:szCs w:val="22"/>
                <w:lang w:val="it-IT"/>
              </w:rPr>
              <w:t xml:space="preserve"> </w:t>
            </w:r>
            <w:proofErr w:type="spellStart"/>
            <w:r w:rsidRPr="004B74FE">
              <w:rPr>
                <w:sz w:val="22"/>
                <w:szCs w:val="22"/>
                <w:lang w:val="it-IT"/>
              </w:rPr>
              <w:t>njihovo</w:t>
            </w:r>
            <w:proofErr w:type="spellEnd"/>
            <w:r w:rsidRPr="004B74FE">
              <w:rPr>
                <w:sz w:val="22"/>
                <w:szCs w:val="22"/>
                <w:lang w:val="it-IT"/>
              </w:rPr>
              <w:t xml:space="preserve"> </w:t>
            </w:r>
            <w:proofErr w:type="spellStart"/>
            <w:r w:rsidRPr="004B74FE">
              <w:rPr>
                <w:sz w:val="22"/>
                <w:szCs w:val="22"/>
                <w:lang w:val="it-IT"/>
              </w:rPr>
              <w:t>razpoložljivost</w:t>
            </w:r>
            <w:proofErr w:type="spellEnd"/>
            <w:r w:rsidRPr="004B74FE">
              <w:rPr>
                <w:sz w:val="22"/>
                <w:szCs w:val="22"/>
                <w:lang w:val="it-IT"/>
              </w:rPr>
              <w:t xml:space="preserve">, </w:t>
            </w:r>
            <w:proofErr w:type="spellStart"/>
            <w:r w:rsidRPr="004B74FE">
              <w:rPr>
                <w:sz w:val="22"/>
                <w:szCs w:val="22"/>
                <w:lang w:val="it-IT"/>
              </w:rPr>
              <w:t>zanesljivost</w:t>
            </w:r>
            <w:proofErr w:type="spellEnd"/>
            <w:r w:rsidRPr="004B74FE">
              <w:rPr>
                <w:sz w:val="22"/>
                <w:szCs w:val="22"/>
                <w:lang w:val="it-IT"/>
              </w:rPr>
              <w:t xml:space="preserve"> in </w:t>
            </w:r>
            <w:proofErr w:type="spellStart"/>
            <w:r w:rsidRPr="004B74FE">
              <w:rPr>
                <w:sz w:val="22"/>
                <w:szCs w:val="22"/>
                <w:lang w:val="it-IT"/>
              </w:rPr>
              <w:t>zmožnost</w:t>
            </w:r>
            <w:proofErr w:type="spellEnd"/>
            <w:r w:rsidRPr="004B74FE">
              <w:rPr>
                <w:sz w:val="22"/>
                <w:szCs w:val="22"/>
                <w:lang w:val="it-IT"/>
              </w:rPr>
              <w:t xml:space="preserve"> </w:t>
            </w:r>
            <w:proofErr w:type="spellStart"/>
            <w:r w:rsidRPr="004B74FE">
              <w:rPr>
                <w:sz w:val="22"/>
                <w:szCs w:val="22"/>
                <w:lang w:val="it-IT"/>
              </w:rPr>
              <w:t>izpolnjevanja</w:t>
            </w:r>
            <w:proofErr w:type="spellEnd"/>
            <w:r w:rsidRPr="004B74FE">
              <w:rPr>
                <w:sz w:val="22"/>
                <w:szCs w:val="22"/>
                <w:lang w:val="it-IT"/>
              </w:rPr>
              <w:t xml:space="preserve"> </w:t>
            </w:r>
            <w:proofErr w:type="spellStart"/>
            <w:r w:rsidRPr="004B74FE">
              <w:rPr>
                <w:sz w:val="22"/>
                <w:szCs w:val="22"/>
                <w:lang w:val="it-IT"/>
              </w:rPr>
              <w:t>njihovih</w:t>
            </w:r>
            <w:proofErr w:type="spellEnd"/>
            <w:r w:rsidRPr="004B74FE">
              <w:rPr>
                <w:sz w:val="22"/>
                <w:szCs w:val="22"/>
                <w:lang w:val="it-IT"/>
              </w:rPr>
              <w:t xml:space="preserve"> </w:t>
            </w:r>
            <w:proofErr w:type="spellStart"/>
            <w:r w:rsidRPr="004B74FE">
              <w:rPr>
                <w:sz w:val="22"/>
                <w:szCs w:val="22"/>
                <w:lang w:val="it-IT"/>
              </w:rPr>
              <w:t>funkcij</w:t>
            </w:r>
            <w:proofErr w:type="spellEnd"/>
            <w:r w:rsidRPr="004B74FE">
              <w:rPr>
                <w:sz w:val="22"/>
                <w:szCs w:val="22"/>
                <w:lang w:val="it-IT"/>
              </w:rPr>
              <w:t>;</w:t>
            </w:r>
          </w:p>
          <w:p w14:paraId="7080A0A3" w14:textId="77777777" w:rsidR="004B74FE" w:rsidRPr="004B74FE" w:rsidRDefault="004B74FE" w:rsidP="004B74FE">
            <w:pPr>
              <w:rPr>
                <w:sz w:val="22"/>
                <w:szCs w:val="22"/>
                <w:lang w:val="it-IT"/>
              </w:rPr>
            </w:pPr>
            <w:r w:rsidRPr="004B74FE">
              <w:rPr>
                <w:sz w:val="22"/>
                <w:szCs w:val="22"/>
                <w:lang w:val="it-IT"/>
              </w:rPr>
              <w:t xml:space="preserve">7.      </w:t>
            </w:r>
            <w:proofErr w:type="spellStart"/>
            <w:r w:rsidRPr="004B74FE">
              <w:rPr>
                <w:sz w:val="22"/>
                <w:szCs w:val="22"/>
                <w:lang w:val="it-IT"/>
              </w:rPr>
              <w:t>redno</w:t>
            </w:r>
            <w:proofErr w:type="spellEnd"/>
            <w:r w:rsidRPr="004B74FE">
              <w:rPr>
                <w:sz w:val="22"/>
                <w:szCs w:val="22"/>
                <w:lang w:val="it-IT"/>
              </w:rPr>
              <w:t xml:space="preserve"> </w:t>
            </w:r>
            <w:proofErr w:type="spellStart"/>
            <w:r w:rsidRPr="004B74FE">
              <w:rPr>
                <w:sz w:val="22"/>
                <w:szCs w:val="22"/>
                <w:lang w:val="it-IT"/>
              </w:rPr>
              <w:t>dopolnjuje</w:t>
            </w:r>
            <w:proofErr w:type="spellEnd"/>
            <w:r w:rsidRPr="004B74FE">
              <w:rPr>
                <w:sz w:val="22"/>
                <w:szCs w:val="22"/>
                <w:lang w:val="it-IT"/>
              </w:rPr>
              <w:t xml:space="preserve"> </w:t>
            </w:r>
            <w:proofErr w:type="spellStart"/>
            <w:r w:rsidRPr="004B74FE">
              <w:rPr>
                <w:sz w:val="22"/>
                <w:szCs w:val="22"/>
                <w:lang w:val="it-IT"/>
              </w:rPr>
              <w:t>varnostno</w:t>
            </w:r>
            <w:proofErr w:type="spellEnd"/>
            <w:r w:rsidRPr="004B74FE">
              <w:rPr>
                <w:sz w:val="22"/>
                <w:szCs w:val="22"/>
                <w:lang w:val="it-IT"/>
              </w:rPr>
              <w:t xml:space="preserve"> </w:t>
            </w:r>
            <w:proofErr w:type="spellStart"/>
            <w:r w:rsidRPr="004B74FE">
              <w:rPr>
                <w:sz w:val="22"/>
                <w:szCs w:val="22"/>
                <w:lang w:val="it-IT"/>
              </w:rPr>
              <w:t>poročilo</w:t>
            </w:r>
            <w:proofErr w:type="spellEnd"/>
            <w:r w:rsidRPr="004B74FE">
              <w:rPr>
                <w:sz w:val="22"/>
                <w:szCs w:val="22"/>
                <w:lang w:val="it-IT"/>
              </w:rPr>
              <w:t xml:space="preserve"> </w:t>
            </w:r>
            <w:proofErr w:type="spellStart"/>
            <w:r w:rsidRPr="004B74FE">
              <w:rPr>
                <w:sz w:val="22"/>
                <w:szCs w:val="22"/>
                <w:lang w:val="it-IT"/>
              </w:rPr>
              <w:t>tako</w:t>
            </w:r>
            <w:proofErr w:type="spellEnd"/>
            <w:r w:rsidRPr="004B74FE">
              <w:rPr>
                <w:sz w:val="22"/>
                <w:szCs w:val="22"/>
                <w:lang w:val="it-IT"/>
              </w:rPr>
              <w:t xml:space="preserve">, da so </w:t>
            </w:r>
            <w:proofErr w:type="spellStart"/>
            <w:r w:rsidRPr="004B74FE">
              <w:rPr>
                <w:sz w:val="22"/>
                <w:szCs w:val="22"/>
                <w:lang w:val="it-IT"/>
              </w:rPr>
              <w:t>vanj</w:t>
            </w:r>
            <w:proofErr w:type="spellEnd"/>
            <w:r w:rsidRPr="004B74FE">
              <w:rPr>
                <w:sz w:val="22"/>
                <w:szCs w:val="22"/>
                <w:lang w:val="it-IT"/>
              </w:rPr>
              <w:t xml:space="preserve"> </w:t>
            </w:r>
            <w:proofErr w:type="spellStart"/>
            <w:r w:rsidRPr="004B74FE">
              <w:rPr>
                <w:sz w:val="22"/>
                <w:szCs w:val="22"/>
                <w:lang w:val="it-IT"/>
              </w:rPr>
              <w:t>vključene</w:t>
            </w:r>
            <w:proofErr w:type="spellEnd"/>
            <w:r w:rsidRPr="004B74FE">
              <w:rPr>
                <w:sz w:val="22"/>
                <w:szCs w:val="22"/>
                <w:lang w:val="it-IT"/>
              </w:rPr>
              <w:t xml:space="preserve"> </w:t>
            </w:r>
            <w:proofErr w:type="spellStart"/>
            <w:r w:rsidRPr="004B74FE">
              <w:rPr>
                <w:sz w:val="22"/>
                <w:szCs w:val="22"/>
                <w:lang w:val="it-IT"/>
              </w:rPr>
              <w:t>vse</w:t>
            </w:r>
            <w:proofErr w:type="spellEnd"/>
            <w:r w:rsidRPr="004B74FE">
              <w:rPr>
                <w:sz w:val="22"/>
                <w:szCs w:val="22"/>
                <w:lang w:val="it-IT"/>
              </w:rPr>
              <w:t xml:space="preserve"> </w:t>
            </w:r>
            <w:proofErr w:type="spellStart"/>
            <w:r w:rsidRPr="004B74FE">
              <w:rPr>
                <w:sz w:val="22"/>
                <w:szCs w:val="22"/>
                <w:lang w:val="it-IT"/>
              </w:rPr>
              <w:t>spremembe</w:t>
            </w:r>
            <w:proofErr w:type="spellEnd"/>
            <w:r w:rsidRPr="004B74FE">
              <w:rPr>
                <w:sz w:val="22"/>
                <w:szCs w:val="22"/>
                <w:lang w:val="it-IT"/>
              </w:rPr>
              <w:t xml:space="preserve"> </w:t>
            </w:r>
            <w:proofErr w:type="spellStart"/>
            <w:r w:rsidRPr="004B74FE">
              <w:rPr>
                <w:sz w:val="22"/>
                <w:szCs w:val="22"/>
                <w:lang w:val="it-IT"/>
              </w:rPr>
              <w:t>na</w:t>
            </w:r>
            <w:proofErr w:type="spellEnd"/>
            <w:r w:rsidRPr="004B74FE">
              <w:rPr>
                <w:sz w:val="22"/>
                <w:szCs w:val="22"/>
                <w:lang w:val="it-IT"/>
              </w:rPr>
              <w:t xml:space="preserve"> </w:t>
            </w:r>
            <w:proofErr w:type="spellStart"/>
            <w:r w:rsidRPr="004B74FE">
              <w:rPr>
                <w:sz w:val="22"/>
                <w:szCs w:val="22"/>
                <w:lang w:val="it-IT"/>
              </w:rPr>
              <w:t>objektu</w:t>
            </w:r>
            <w:proofErr w:type="spellEnd"/>
            <w:r w:rsidRPr="004B74FE">
              <w:rPr>
                <w:sz w:val="22"/>
                <w:szCs w:val="22"/>
                <w:lang w:val="it-IT"/>
              </w:rPr>
              <w:t>;</w:t>
            </w:r>
          </w:p>
          <w:p w14:paraId="119F742B" w14:textId="77777777" w:rsidR="004B74FE" w:rsidRPr="004B74FE" w:rsidRDefault="004B74FE" w:rsidP="004B74FE">
            <w:pPr>
              <w:rPr>
                <w:sz w:val="22"/>
                <w:szCs w:val="22"/>
                <w:lang w:val="it-IT"/>
              </w:rPr>
            </w:pPr>
            <w:r w:rsidRPr="004B74FE">
              <w:rPr>
                <w:sz w:val="22"/>
                <w:szCs w:val="22"/>
                <w:lang w:val="it-IT"/>
              </w:rPr>
              <w:t xml:space="preserve">8.      </w:t>
            </w:r>
            <w:proofErr w:type="spellStart"/>
            <w:r w:rsidRPr="004B74FE">
              <w:rPr>
                <w:sz w:val="22"/>
                <w:szCs w:val="22"/>
                <w:lang w:val="it-IT"/>
              </w:rPr>
              <w:t>če</w:t>
            </w:r>
            <w:proofErr w:type="spellEnd"/>
            <w:r w:rsidRPr="004B74FE">
              <w:rPr>
                <w:sz w:val="22"/>
                <w:szCs w:val="22"/>
                <w:lang w:val="it-IT"/>
              </w:rPr>
              <w:t xml:space="preserve"> je </w:t>
            </w:r>
            <w:proofErr w:type="spellStart"/>
            <w:r w:rsidRPr="004B74FE">
              <w:rPr>
                <w:sz w:val="22"/>
                <w:szCs w:val="22"/>
                <w:lang w:val="it-IT"/>
              </w:rPr>
              <w:t>objekt</w:t>
            </w:r>
            <w:proofErr w:type="spellEnd"/>
            <w:r w:rsidRPr="004B74FE">
              <w:rPr>
                <w:sz w:val="22"/>
                <w:szCs w:val="22"/>
                <w:lang w:val="it-IT"/>
              </w:rPr>
              <w:t xml:space="preserve"> </w:t>
            </w:r>
            <w:proofErr w:type="spellStart"/>
            <w:r w:rsidRPr="004B74FE">
              <w:rPr>
                <w:sz w:val="22"/>
                <w:szCs w:val="22"/>
                <w:lang w:val="it-IT"/>
              </w:rPr>
              <w:t>jedrska</w:t>
            </w:r>
            <w:proofErr w:type="spellEnd"/>
            <w:r w:rsidRPr="004B74FE">
              <w:rPr>
                <w:sz w:val="22"/>
                <w:szCs w:val="22"/>
                <w:lang w:val="it-IT"/>
              </w:rPr>
              <w:t xml:space="preserve"> </w:t>
            </w:r>
            <w:proofErr w:type="spellStart"/>
            <w:r w:rsidRPr="004B74FE">
              <w:rPr>
                <w:sz w:val="22"/>
                <w:szCs w:val="22"/>
                <w:lang w:val="it-IT"/>
              </w:rPr>
              <w:t>elektrarna</w:t>
            </w:r>
            <w:proofErr w:type="spellEnd"/>
            <w:r w:rsidRPr="004B74FE">
              <w:rPr>
                <w:sz w:val="22"/>
                <w:szCs w:val="22"/>
                <w:lang w:val="it-IT"/>
              </w:rPr>
              <w:t xml:space="preserve">, </w:t>
            </w:r>
            <w:proofErr w:type="spellStart"/>
            <w:r w:rsidRPr="004B74FE">
              <w:rPr>
                <w:sz w:val="22"/>
                <w:szCs w:val="22"/>
                <w:lang w:val="it-IT"/>
              </w:rPr>
              <w:t>ob</w:t>
            </w:r>
            <w:proofErr w:type="spellEnd"/>
            <w:r w:rsidRPr="004B74FE">
              <w:rPr>
                <w:sz w:val="22"/>
                <w:szCs w:val="22"/>
                <w:lang w:val="it-IT"/>
              </w:rPr>
              <w:t xml:space="preserve"> </w:t>
            </w:r>
            <w:proofErr w:type="spellStart"/>
            <w:r w:rsidRPr="004B74FE">
              <w:rPr>
                <w:sz w:val="22"/>
                <w:szCs w:val="22"/>
                <w:lang w:val="it-IT"/>
              </w:rPr>
              <w:t>koncu</w:t>
            </w:r>
            <w:proofErr w:type="spellEnd"/>
            <w:r w:rsidRPr="004B74FE">
              <w:rPr>
                <w:sz w:val="22"/>
                <w:szCs w:val="22"/>
                <w:lang w:val="it-IT"/>
              </w:rPr>
              <w:t xml:space="preserve"> </w:t>
            </w:r>
            <w:proofErr w:type="spellStart"/>
            <w:r w:rsidRPr="004B74FE">
              <w:rPr>
                <w:sz w:val="22"/>
                <w:szCs w:val="22"/>
                <w:lang w:val="it-IT"/>
              </w:rPr>
              <w:t>vsakokratnih</w:t>
            </w:r>
            <w:proofErr w:type="spellEnd"/>
            <w:r w:rsidRPr="004B74FE">
              <w:rPr>
                <w:sz w:val="22"/>
                <w:szCs w:val="22"/>
                <w:lang w:val="it-IT"/>
              </w:rPr>
              <w:t xml:space="preserve"> </w:t>
            </w:r>
            <w:proofErr w:type="spellStart"/>
            <w:r w:rsidRPr="004B74FE">
              <w:rPr>
                <w:sz w:val="22"/>
                <w:szCs w:val="22"/>
                <w:lang w:val="it-IT"/>
              </w:rPr>
              <w:t>vzdrževalnih</w:t>
            </w:r>
            <w:proofErr w:type="spellEnd"/>
            <w:r w:rsidRPr="004B74FE">
              <w:rPr>
                <w:sz w:val="22"/>
                <w:szCs w:val="22"/>
                <w:lang w:val="it-IT"/>
              </w:rPr>
              <w:t xml:space="preserve"> del </w:t>
            </w:r>
            <w:proofErr w:type="spellStart"/>
            <w:r w:rsidRPr="004B74FE">
              <w:rPr>
                <w:sz w:val="22"/>
                <w:szCs w:val="22"/>
                <w:lang w:val="it-IT"/>
              </w:rPr>
              <w:t>ob</w:t>
            </w:r>
            <w:proofErr w:type="spellEnd"/>
            <w:r w:rsidRPr="004B74FE">
              <w:rPr>
                <w:sz w:val="22"/>
                <w:szCs w:val="22"/>
                <w:lang w:val="it-IT"/>
              </w:rPr>
              <w:t xml:space="preserve"> </w:t>
            </w:r>
            <w:proofErr w:type="spellStart"/>
            <w:r w:rsidRPr="004B74FE">
              <w:rPr>
                <w:sz w:val="22"/>
                <w:szCs w:val="22"/>
                <w:lang w:val="it-IT"/>
              </w:rPr>
              <w:t>menjavi</w:t>
            </w:r>
            <w:proofErr w:type="spellEnd"/>
            <w:r w:rsidRPr="004B74FE">
              <w:rPr>
                <w:sz w:val="22"/>
                <w:szCs w:val="22"/>
                <w:lang w:val="it-IT"/>
              </w:rPr>
              <w:t xml:space="preserve"> </w:t>
            </w:r>
            <w:proofErr w:type="spellStart"/>
            <w:r w:rsidRPr="004B74FE">
              <w:rPr>
                <w:sz w:val="22"/>
                <w:szCs w:val="22"/>
                <w:lang w:val="it-IT"/>
              </w:rPr>
              <w:t>goriva</w:t>
            </w:r>
            <w:proofErr w:type="spellEnd"/>
            <w:r w:rsidRPr="004B74FE">
              <w:rPr>
                <w:sz w:val="22"/>
                <w:szCs w:val="22"/>
                <w:lang w:val="it-IT"/>
              </w:rPr>
              <w:t xml:space="preserve"> </w:t>
            </w:r>
            <w:proofErr w:type="spellStart"/>
            <w:r w:rsidRPr="004B74FE">
              <w:rPr>
                <w:sz w:val="22"/>
                <w:szCs w:val="22"/>
                <w:lang w:val="it-IT"/>
              </w:rPr>
              <w:t>pridobi</w:t>
            </w:r>
            <w:proofErr w:type="spellEnd"/>
            <w:r w:rsidRPr="004B74FE">
              <w:rPr>
                <w:sz w:val="22"/>
                <w:szCs w:val="22"/>
                <w:lang w:val="it-IT"/>
              </w:rPr>
              <w:t xml:space="preserve"> </w:t>
            </w:r>
            <w:proofErr w:type="spellStart"/>
            <w:r w:rsidRPr="004B74FE">
              <w:rPr>
                <w:sz w:val="22"/>
                <w:szCs w:val="22"/>
                <w:lang w:val="it-IT"/>
              </w:rPr>
              <w:t>mnenje</w:t>
            </w:r>
            <w:proofErr w:type="spellEnd"/>
            <w:r w:rsidRPr="004B74FE">
              <w:rPr>
                <w:sz w:val="22"/>
                <w:szCs w:val="22"/>
                <w:lang w:val="it-IT"/>
              </w:rPr>
              <w:t xml:space="preserve"> </w:t>
            </w:r>
            <w:proofErr w:type="spellStart"/>
            <w:r w:rsidRPr="004B74FE">
              <w:rPr>
                <w:sz w:val="22"/>
                <w:szCs w:val="22"/>
                <w:lang w:val="it-IT"/>
              </w:rPr>
              <w:t>pooblaščenega</w:t>
            </w:r>
            <w:proofErr w:type="spellEnd"/>
            <w:r w:rsidRPr="004B74FE">
              <w:rPr>
                <w:sz w:val="22"/>
                <w:szCs w:val="22"/>
                <w:lang w:val="it-IT"/>
              </w:rPr>
              <w:t xml:space="preserve"> </w:t>
            </w:r>
            <w:proofErr w:type="spellStart"/>
            <w:r w:rsidRPr="004B74FE">
              <w:rPr>
                <w:sz w:val="22"/>
                <w:szCs w:val="22"/>
                <w:lang w:val="it-IT"/>
              </w:rPr>
              <w:t>izvedenca</w:t>
            </w:r>
            <w:proofErr w:type="spellEnd"/>
            <w:r w:rsidRPr="004B74FE">
              <w:rPr>
                <w:sz w:val="22"/>
                <w:szCs w:val="22"/>
                <w:lang w:val="it-IT"/>
              </w:rPr>
              <w:t xml:space="preserve"> za </w:t>
            </w:r>
            <w:proofErr w:type="spellStart"/>
            <w:r w:rsidRPr="004B74FE">
              <w:rPr>
                <w:sz w:val="22"/>
                <w:szCs w:val="22"/>
                <w:lang w:val="it-IT"/>
              </w:rPr>
              <w:t>sevalno</w:t>
            </w:r>
            <w:proofErr w:type="spellEnd"/>
            <w:r w:rsidRPr="004B74FE">
              <w:rPr>
                <w:sz w:val="22"/>
                <w:szCs w:val="22"/>
                <w:lang w:val="it-IT"/>
              </w:rPr>
              <w:t xml:space="preserve"> in </w:t>
            </w:r>
            <w:proofErr w:type="spellStart"/>
            <w:r w:rsidRPr="004B74FE">
              <w:rPr>
                <w:sz w:val="22"/>
                <w:szCs w:val="22"/>
                <w:lang w:val="it-IT"/>
              </w:rPr>
              <w:t>jedrsko</w:t>
            </w:r>
            <w:proofErr w:type="spellEnd"/>
            <w:r w:rsidRPr="004B74FE">
              <w:rPr>
                <w:sz w:val="22"/>
                <w:szCs w:val="22"/>
                <w:lang w:val="it-IT"/>
              </w:rPr>
              <w:t xml:space="preserve"> </w:t>
            </w:r>
            <w:proofErr w:type="spellStart"/>
            <w:r w:rsidRPr="004B74FE">
              <w:rPr>
                <w:sz w:val="22"/>
                <w:szCs w:val="22"/>
                <w:lang w:val="it-IT"/>
              </w:rPr>
              <w:t>varnost</w:t>
            </w:r>
            <w:proofErr w:type="spellEnd"/>
            <w:r w:rsidRPr="004B74FE">
              <w:rPr>
                <w:sz w:val="22"/>
                <w:szCs w:val="22"/>
                <w:lang w:val="it-IT"/>
              </w:rPr>
              <w:t xml:space="preserve"> </w:t>
            </w:r>
            <w:proofErr w:type="spellStart"/>
            <w:r w:rsidRPr="004B74FE">
              <w:rPr>
                <w:sz w:val="22"/>
                <w:szCs w:val="22"/>
                <w:lang w:val="it-IT"/>
              </w:rPr>
              <w:t>iz</w:t>
            </w:r>
            <w:proofErr w:type="spellEnd"/>
            <w:r w:rsidRPr="004B74FE">
              <w:rPr>
                <w:sz w:val="22"/>
                <w:szCs w:val="22"/>
                <w:lang w:val="it-IT"/>
              </w:rPr>
              <w:t xml:space="preserve"> 88. </w:t>
            </w:r>
            <w:proofErr w:type="spellStart"/>
            <w:r w:rsidRPr="004B74FE">
              <w:rPr>
                <w:sz w:val="22"/>
                <w:szCs w:val="22"/>
                <w:lang w:val="it-IT"/>
              </w:rPr>
              <w:t>člena</w:t>
            </w:r>
            <w:proofErr w:type="spellEnd"/>
            <w:r w:rsidRPr="004B74FE">
              <w:rPr>
                <w:sz w:val="22"/>
                <w:szCs w:val="22"/>
                <w:lang w:val="it-IT"/>
              </w:rPr>
              <w:t xml:space="preserve"> tega </w:t>
            </w:r>
            <w:proofErr w:type="spellStart"/>
            <w:r w:rsidRPr="004B74FE">
              <w:rPr>
                <w:sz w:val="22"/>
                <w:szCs w:val="22"/>
                <w:lang w:val="it-IT"/>
              </w:rPr>
              <w:t>zakona</w:t>
            </w:r>
            <w:proofErr w:type="spellEnd"/>
            <w:r w:rsidRPr="004B74FE">
              <w:rPr>
                <w:sz w:val="22"/>
                <w:szCs w:val="22"/>
                <w:lang w:val="it-IT"/>
              </w:rPr>
              <w:t xml:space="preserve"> o </w:t>
            </w:r>
            <w:proofErr w:type="spellStart"/>
            <w:r w:rsidRPr="004B74FE">
              <w:rPr>
                <w:sz w:val="22"/>
                <w:szCs w:val="22"/>
                <w:lang w:val="it-IT"/>
              </w:rPr>
              <w:t>jedrski</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w:t>
            </w:r>
            <w:proofErr w:type="spellStart"/>
            <w:r w:rsidRPr="004B74FE">
              <w:rPr>
                <w:sz w:val="22"/>
                <w:szCs w:val="22"/>
                <w:lang w:val="it-IT"/>
              </w:rPr>
              <w:t>med</w:t>
            </w:r>
            <w:proofErr w:type="spellEnd"/>
            <w:r w:rsidRPr="004B74FE">
              <w:rPr>
                <w:sz w:val="22"/>
                <w:szCs w:val="22"/>
                <w:lang w:val="it-IT"/>
              </w:rPr>
              <w:t xml:space="preserve"> temi deli in </w:t>
            </w:r>
            <w:proofErr w:type="spellStart"/>
            <w:r w:rsidRPr="004B74FE">
              <w:rPr>
                <w:sz w:val="22"/>
                <w:szCs w:val="22"/>
                <w:lang w:val="it-IT"/>
              </w:rPr>
              <w:t>po</w:t>
            </w:r>
            <w:proofErr w:type="spellEnd"/>
            <w:r w:rsidRPr="004B74FE">
              <w:rPr>
                <w:sz w:val="22"/>
                <w:szCs w:val="22"/>
                <w:lang w:val="it-IT"/>
              </w:rPr>
              <w:t xml:space="preserve"> </w:t>
            </w:r>
            <w:proofErr w:type="spellStart"/>
            <w:r w:rsidRPr="004B74FE">
              <w:rPr>
                <w:sz w:val="22"/>
                <w:szCs w:val="22"/>
                <w:lang w:val="it-IT"/>
              </w:rPr>
              <w:t>njih</w:t>
            </w:r>
            <w:proofErr w:type="spellEnd"/>
            <w:r w:rsidRPr="004B74FE">
              <w:rPr>
                <w:sz w:val="22"/>
                <w:szCs w:val="22"/>
                <w:lang w:val="it-IT"/>
              </w:rPr>
              <w:t>;</w:t>
            </w:r>
          </w:p>
          <w:p w14:paraId="2D385F47" w14:textId="77777777" w:rsidR="004B74FE" w:rsidRPr="004B74FE" w:rsidRDefault="004B74FE" w:rsidP="004B74FE">
            <w:pPr>
              <w:rPr>
                <w:sz w:val="22"/>
                <w:szCs w:val="22"/>
                <w:lang w:val="it-IT"/>
              </w:rPr>
            </w:pPr>
            <w:r w:rsidRPr="004B74FE">
              <w:rPr>
                <w:sz w:val="22"/>
                <w:szCs w:val="22"/>
                <w:lang w:val="it-IT"/>
              </w:rPr>
              <w:t xml:space="preserve">9.      ima </w:t>
            </w:r>
            <w:proofErr w:type="spellStart"/>
            <w:r w:rsidRPr="004B74FE">
              <w:rPr>
                <w:sz w:val="22"/>
                <w:szCs w:val="22"/>
                <w:lang w:val="it-IT"/>
              </w:rPr>
              <w:t>izdelan</w:t>
            </w:r>
            <w:proofErr w:type="spellEnd"/>
            <w:r w:rsidRPr="004B74FE">
              <w:rPr>
                <w:sz w:val="22"/>
                <w:szCs w:val="22"/>
                <w:lang w:val="it-IT"/>
              </w:rPr>
              <w:t xml:space="preserve"> </w:t>
            </w:r>
            <w:proofErr w:type="spellStart"/>
            <w:r w:rsidRPr="004B74FE">
              <w:rPr>
                <w:sz w:val="22"/>
                <w:szCs w:val="22"/>
                <w:lang w:val="it-IT"/>
              </w:rPr>
              <w:t>načrt</w:t>
            </w:r>
            <w:proofErr w:type="spellEnd"/>
            <w:r w:rsidRPr="004B74FE">
              <w:rPr>
                <w:sz w:val="22"/>
                <w:szCs w:val="22"/>
                <w:lang w:val="it-IT"/>
              </w:rPr>
              <w:t xml:space="preserve"> </w:t>
            </w:r>
            <w:proofErr w:type="spellStart"/>
            <w:r w:rsidRPr="004B74FE">
              <w:rPr>
                <w:sz w:val="22"/>
                <w:szCs w:val="22"/>
                <w:lang w:val="it-IT"/>
              </w:rPr>
              <w:t>optimizacije</w:t>
            </w:r>
            <w:proofErr w:type="spellEnd"/>
            <w:r w:rsidRPr="004B74FE">
              <w:rPr>
                <w:sz w:val="22"/>
                <w:szCs w:val="22"/>
                <w:lang w:val="it-IT"/>
              </w:rPr>
              <w:t xml:space="preserve"> </w:t>
            </w:r>
            <w:proofErr w:type="spellStart"/>
            <w:r w:rsidRPr="004B74FE">
              <w:rPr>
                <w:sz w:val="22"/>
                <w:szCs w:val="22"/>
                <w:lang w:val="it-IT"/>
              </w:rPr>
              <w:t>varstva</w:t>
            </w:r>
            <w:proofErr w:type="spellEnd"/>
            <w:r w:rsidRPr="004B74FE">
              <w:rPr>
                <w:sz w:val="22"/>
                <w:szCs w:val="22"/>
                <w:lang w:val="it-IT"/>
              </w:rPr>
              <w:t xml:space="preserve"> </w:t>
            </w:r>
            <w:proofErr w:type="spellStart"/>
            <w:r w:rsidRPr="004B74FE">
              <w:rPr>
                <w:sz w:val="22"/>
                <w:szCs w:val="22"/>
                <w:lang w:val="it-IT"/>
              </w:rPr>
              <w:t>pred</w:t>
            </w:r>
            <w:proofErr w:type="spellEnd"/>
            <w:r w:rsidRPr="004B74FE">
              <w:rPr>
                <w:sz w:val="22"/>
                <w:szCs w:val="22"/>
                <w:lang w:val="it-IT"/>
              </w:rPr>
              <w:t xml:space="preserve"> </w:t>
            </w:r>
            <w:proofErr w:type="spellStart"/>
            <w:r w:rsidRPr="004B74FE">
              <w:rPr>
                <w:sz w:val="22"/>
                <w:szCs w:val="22"/>
                <w:lang w:val="it-IT"/>
              </w:rPr>
              <w:t>sevanji</w:t>
            </w:r>
            <w:proofErr w:type="spellEnd"/>
            <w:r w:rsidRPr="004B74FE">
              <w:rPr>
                <w:sz w:val="22"/>
                <w:szCs w:val="22"/>
                <w:lang w:val="it-IT"/>
              </w:rPr>
              <w:t xml:space="preserve"> ter </w:t>
            </w:r>
            <w:proofErr w:type="spellStart"/>
            <w:r w:rsidRPr="004B74FE">
              <w:rPr>
                <w:sz w:val="22"/>
                <w:szCs w:val="22"/>
                <w:lang w:val="it-IT"/>
              </w:rPr>
              <w:t>ga</w:t>
            </w:r>
            <w:proofErr w:type="spellEnd"/>
            <w:r w:rsidRPr="004B74FE">
              <w:rPr>
                <w:sz w:val="22"/>
                <w:szCs w:val="22"/>
                <w:lang w:val="it-IT"/>
              </w:rPr>
              <w:t xml:space="preserve"> </w:t>
            </w:r>
            <w:proofErr w:type="spellStart"/>
            <w:r w:rsidRPr="004B74FE">
              <w:rPr>
                <w:sz w:val="22"/>
                <w:szCs w:val="22"/>
                <w:lang w:val="it-IT"/>
              </w:rPr>
              <w:t>upošteva</w:t>
            </w:r>
            <w:proofErr w:type="spellEnd"/>
            <w:r w:rsidRPr="004B74FE">
              <w:rPr>
                <w:sz w:val="22"/>
                <w:szCs w:val="22"/>
                <w:lang w:val="it-IT"/>
              </w:rPr>
              <w:t xml:space="preserve">, </w:t>
            </w:r>
            <w:proofErr w:type="spellStart"/>
            <w:r w:rsidRPr="004B74FE">
              <w:rPr>
                <w:sz w:val="22"/>
                <w:szCs w:val="22"/>
                <w:lang w:val="it-IT"/>
              </w:rPr>
              <w:t>redno</w:t>
            </w:r>
            <w:proofErr w:type="spellEnd"/>
            <w:r w:rsidRPr="004B74FE">
              <w:rPr>
                <w:sz w:val="22"/>
                <w:szCs w:val="22"/>
                <w:lang w:val="it-IT"/>
              </w:rPr>
              <w:t xml:space="preserve"> </w:t>
            </w:r>
            <w:proofErr w:type="spellStart"/>
            <w:r w:rsidRPr="004B74FE">
              <w:rPr>
                <w:sz w:val="22"/>
                <w:szCs w:val="22"/>
                <w:lang w:val="it-IT"/>
              </w:rPr>
              <w:t>pregleduje</w:t>
            </w:r>
            <w:proofErr w:type="spellEnd"/>
            <w:r w:rsidRPr="004B74FE">
              <w:rPr>
                <w:sz w:val="22"/>
                <w:szCs w:val="22"/>
                <w:lang w:val="it-IT"/>
              </w:rPr>
              <w:t xml:space="preserve"> in </w:t>
            </w:r>
            <w:proofErr w:type="spellStart"/>
            <w:r w:rsidRPr="004B74FE">
              <w:rPr>
                <w:sz w:val="22"/>
                <w:szCs w:val="22"/>
                <w:lang w:val="it-IT"/>
              </w:rPr>
              <w:t>posodablja</w:t>
            </w:r>
            <w:proofErr w:type="spellEnd"/>
            <w:r w:rsidRPr="004B74FE">
              <w:rPr>
                <w:sz w:val="22"/>
                <w:szCs w:val="22"/>
                <w:lang w:val="it-IT"/>
              </w:rPr>
              <w:t>;</w:t>
            </w:r>
          </w:p>
          <w:p w14:paraId="66ABEF79" w14:textId="77777777" w:rsidR="004B74FE" w:rsidRPr="004B74FE" w:rsidRDefault="004B74FE" w:rsidP="004B74FE">
            <w:pPr>
              <w:rPr>
                <w:sz w:val="22"/>
                <w:szCs w:val="22"/>
                <w:lang w:val="it-IT"/>
              </w:rPr>
            </w:pPr>
            <w:r w:rsidRPr="004B74FE">
              <w:rPr>
                <w:sz w:val="22"/>
                <w:szCs w:val="22"/>
                <w:lang w:val="it-IT"/>
              </w:rPr>
              <w:t xml:space="preserve">10.   v </w:t>
            </w:r>
            <w:proofErr w:type="spellStart"/>
            <w:r w:rsidRPr="004B74FE">
              <w:rPr>
                <w:sz w:val="22"/>
                <w:szCs w:val="22"/>
                <w:lang w:val="it-IT"/>
              </w:rPr>
              <w:t>sevalni</w:t>
            </w:r>
            <w:proofErr w:type="spellEnd"/>
            <w:r w:rsidRPr="004B74FE">
              <w:rPr>
                <w:sz w:val="22"/>
                <w:szCs w:val="22"/>
                <w:lang w:val="it-IT"/>
              </w:rPr>
              <w:t xml:space="preserve"> ali </w:t>
            </w:r>
            <w:proofErr w:type="spellStart"/>
            <w:r w:rsidRPr="004B74FE">
              <w:rPr>
                <w:sz w:val="22"/>
                <w:szCs w:val="22"/>
                <w:lang w:val="it-IT"/>
              </w:rPr>
              <w:t>jedrski</w:t>
            </w:r>
            <w:proofErr w:type="spellEnd"/>
            <w:r w:rsidRPr="004B74FE">
              <w:rPr>
                <w:sz w:val="22"/>
                <w:szCs w:val="22"/>
                <w:lang w:val="it-IT"/>
              </w:rPr>
              <w:t xml:space="preserve"> </w:t>
            </w:r>
            <w:proofErr w:type="spellStart"/>
            <w:r w:rsidRPr="004B74FE">
              <w:rPr>
                <w:sz w:val="22"/>
                <w:szCs w:val="22"/>
                <w:lang w:val="it-IT"/>
              </w:rPr>
              <w:t>objekt</w:t>
            </w:r>
            <w:proofErr w:type="spellEnd"/>
            <w:r w:rsidRPr="004B74FE">
              <w:rPr>
                <w:sz w:val="22"/>
                <w:szCs w:val="22"/>
                <w:lang w:val="it-IT"/>
              </w:rPr>
              <w:t xml:space="preserve"> </w:t>
            </w:r>
            <w:proofErr w:type="spellStart"/>
            <w:r w:rsidRPr="004B74FE">
              <w:rPr>
                <w:sz w:val="22"/>
                <w:szCs w:val="22"/>
                <w:lang w:val="it-IT"/>
              </w:rPr>
              <w:t>vnaša</w:t>
            </w:r>
            <w:proofErr w:type="spellEnd"/>
            <w:r w:rsidRPr="004B74FE">
              <w:rPr>
                <w:sz w:val="22"/>
                <w:szCs w:val="22"/>
                <w:lang w:val="it-IT"/>
              </w:rPr>
              <w:t xml:space="preserve"> ali </w:t>
            </w:r>
            <w:proofErr w:type="spellStart"/>
            <w:r w:rsidRPr="004B74FE">
              <w:rPr>
                <w:sz w:val="22"/>
                <w:szCs w:val="22"/>
                <w:lang w:val="it-IT"/>
              </w:rPr>
              <w:t>vgrajuje</w:t>
            </w:r>
            <w:proofErr w:type="spellEnd"/>
            <w:r w:rsidRPr="004B74FE">
              <w:rPr>
                <w:sz w:val="22"/>
                <w:szCs w:val="22"/>
                <w:lang w:val="it-IT"/>
              </w:rPr>
              <w:t xml:space="preserve"> </w:t>
            </w:r>
            <w:proofErr w:type="spellStart"/>
            <w:r w:rsidRPr="004B74FE">
              <w:rPr>
                <w:sz w:val="22"/>
                <w:szCs w:val="22"/>
                <w:lang w:val="it-IT"/>
              </w:rPr>
              <w:t>opremo</w:t>
            </w:r>
            <w:proofErr w:type="spellEnd"/>
            <w:r w:rsidRPr="004B74FE">
              <w:rPr>
                <w:sz w:val="22"/>
                <w:szCs w:val="22"/>
                <w:lang w:val="it-IT"/>
              </w:rPr>
              <w:t xml:space="preserve"> ter </w:t>
            </w:r>
            <w:proofErr w:type="spellStart"/>
            <w:r w:rsidRPr="004B74FE">
              <w:rPr>
                <w:sz w:val="22"/>
                <w:szCs w:val="22"/>
                <w:lang w:val="it-IT"/>
              </w:rPr>
              <w:t>zagotavlja</w:t>
            </w:r>
            <w:proofErr w:type="spellEnd"/>
            <w:r w:rsidRPr="004B74FE">
              <w:rPr>
                <w:sz w:val="22"/>
                <w:szCs w:val="22"/>
                <w:lang w:val="it-IT"/>
              </w:rPr>
              <w:t xml:space="preserve"> </w:t>
            </w:r>
            <w:proofErr w:type="spellStart"/>
            <w:r w:rsidRPr="004B74FE">
              <w:rPr>
                <w:sz w:val="22"/>
                <w:szCs w:val="22"/>
                <w:lang w:val="it-IT"/>
              </w:rPr>
              <w:t>nadzor</w:t>
            </w:r>
            <w:proofErr w:type="spellEnd"/>
            <w:r w:rsidRPr="004B74FE">
              <w:rPr>
                <w:sz w:val="22"/>
                <w:szCs w:val="22"/>
                <w:lang w:val="it-IT"/>
              </w:rPr>
              <w:t xml:space="preserve"> </w:t>
            </w:r>
            <w:proofErr w:type="spellStart"/>
            <w:r w:rsidRPr="004B74FE">
              <w:rPr>
                <w:sz w:val="22"/>
                <w:szCs w:val="22"/>
                <w:lang w:val="it-IT"/>
              </w:rPr>
              <w:t>nad</w:t>
            </w:r>
            <w:proofErr w:type="spellEnd"/>
            <w:r w:rsidRPr="004B74FE">
              <w:rPr>
                <w:sz w:val="22"/>
                <w:szCs w:val="22"/>
                <w:lang w:val="it-IT"/>
              </w:rPr>
              <w:t xml:space="preserve"> </w:t>
            </w:r>
            <w:proofErr w:type="spellStart"/>
            <w:r w:rsidRPr="004B74FE">
              <w:rPr>
                <w:sz w:val="22"/>
                <w:szCs w:val="22"/>
                <w:lang w:val="it-IT"/>
              </w:rPr>
              <w:t>dobavitelji</w:t>
            </w:r>
            <w:proofErr w:type="spellEnd"/>
            <w:r w:rsidRPr="004B74FE">
              <w:rPr>
                <w:sz w:val="22"/>
                <w:szCs w:val="22"/>
                <w:lang w:val="it-IT"/>
              </w:rPr>
              <w:t xml:space="preserve"> </w:t>
            </w:r>
            <w:proofErr w:type="spellStart"/>
            <w:r w:rsidRPr="004B74FE">
              <w:rPr>
                <w:sz w:val="22"/>
                <w:szCs w:val="22"/>
                <w:lang w:val="it-IT"/>
              </w:rPr>
              <w:t>opreme</w:t>
            </w:r>
            <w:proofErr w:type="spellEnd"/>
            <w:r w:rsidRPr="004B74FE">
              <w:rPr>
                <w:sz w:val="22"/>
                <w:szCs w:val="22"/>
                <w:lang w:val="it-IT"/>
              </w:rPr>
              <w:t xml:space="preserve">, </w:t>
            </w:r>
            <w:proofErr w:type="spellStart"/>
            <w:r w:rsidRPr="004B74FE">
              <w:rPr>
                <w:sz w:val="22"/>
                <w:szCs w:val="22"/>
                <w:lang w:val="it-IT"/>
              </w:rPr>
              <w:t>izvajalci</w:t>
            </w:r>
            <w:proofErr w:type="spellEnd"/>
            <w:r w:rsidRPr="004B74FE">
              <w:rPr>
                <w:sz w:val="22"/>
                <w:szCs w:val="22"/>
                <w:lang w:val="it-IT"/>
              </w:rPr>
              <w:t xml:space="preserve"> del in </w:t>
            </w:r>
            <w:proofErr w:type="spellStart"/>
            <w:r w:rsidRPr="004B74FE">
              <w:rPr>
                <w:sz w:val="22"/>
                <w:szCs w:val="22"/>
                <w:lang w:val="it-IT"/>
              </w:rPr>
              <w:t>pogodbenimi</w:t>
            </w:r>
            <w:proofErr w:type="spellEnd"/>
            <w:r w:rsidRPr="004B74FE">
              <w:rPr>
                <w:sz w:val="22"/>
                <w:szCs w:val="22"/>
                <w:lang w:val="it-IT"/>
              </w:rPr>
              <w:t xml:space="preserve"> </w:t>
            </w:r>
            <w:proofErr w:type="spellStart"/>
            <w:r w:rsidRPr="004B74FE">
              <w:rPr>
                <w:sz w:val="22"/>
                <w:szCs w:val="22"/>
                <w:lang w:val="it-IT"/>
              </w:rPr>
              <w:t>izvajalci</w:t>
            </w:r>
            <w:proofErr w:type="spellEnd"/>
            <w:r w:rsidRPr="004B74FE">
              <w:rPr>
                <w:sz w:val="22"/>
                <w:szCs w:val="22"/>
                <w:lang w:val="it-IT"/>
              </w:rPr>
              <w:t xml:space="preserve"> v </w:t>
            </w:r>
            <w:proofErr w:type="spellStart"/>
            <w:r w:rsidRPr="004B74FE">
              <w:rPr>
                <w:sz w:val="22"/>
                <w:szCs w:val="22"/>
                <w:lang w:val="it-IT"/>
              </w:rPr>
              <w:t>skladu</w:t>
            </w:r>
            <w:proofErr w:type="spellEnd"/>
            <w:r w:rsidRPr="004B74FE">
              <w:rPr>
                <w:sz w:val="22"/>
                <w:szCs w:val="22"/>
                <w:lang w:val="it-IT"/>
              </w:rPr>
              <w:t xml:space="preserve"> z </w:t>
            </w:r>
            <w:proofErr w:type="spellStart"/>
            <w:r w:rsidRPr="004B74FE">
              <w:rPr>
                <w:sz w:val="22"/>
                <w:szCs w:val="22"/>
                <w:lang w:val="it-IT"/>
              </w:rPr>
              <w:t>določbami</w:t>
            </w:r>
            <w:proofErr w:type="spellEnd"/>
            <w:r w:rsidRPr="004B74FE">
              <w:rPr>
                <w:sz w:val="22"/>
                <w:szCs w:val="22"/>
                <w:lang w:val="it-IT"/>
              </w:rPr>
              <w:t xml:space="preserve"> 93. </w:t>
            </w:r>
            <w:proofErr w:type="spellStart"/>
            <w:r w:rsidRPr="004B74FE">
              <w:rPr>
                <w:sz w:val="22"/>
                <w:szCs w:val="22"/>
                <w:lang w:val="it-IT"/>
              </w:rPr>
              <w:t>člena</w:t>
            </w:r>
            <w:proofErr w:type="spellEnd"/>
            <w:r w:rsidRPr="004B74FE">
              <w:rPr>
                <w:sz w:val="22"/>
                <w:szCs w:val="22"/>
                <w:lang w:val="it-IT"/>
              </w:rPr>
              <w:t xml:space="preserve"> tega </w:t>
            </w:r>
            <w:proofErr w:type="spellStart"/>
            <w:r w:rsidRPr="004B74FE">
              <w:rPr>
                <w:sz w:val="22"/>
                <w:szCs w:val="22"/>
                <w:lang w:val="it-IT"/>
              </w:rPr>
              <w:t>zakona</w:t>
            </w:r>
            <w:proofErr w:type="spellEnd"/>
            <w:r w:rsidRPr="004B74FE">
              <w:rPr>
                <w:sz w:val="22"/>
                <w:szCs w:val="22"/>
                <w:lang w:val="it-IT"/>
              </w:rPr>
              <w:t>;</w:t>
            </w:r>
          </w:p>
          <w:p w14:paraId="6D0ED623" w14:textId="77777777" w:rsidR="004B74FE" w:rsidRPr="004B74FE" w:rsidRDefault="004B74FE" w:rsidP="004B74FE">
            <w:pPr>
              <w:rPr>
                <w:sz w:val="22"/>
                <w:szCs w:val="22"/>
                <w:lang w:val="it-IT"/>
              </w:rPr>
            </w:pPr>
            <w:r w:rsidRPr="004B74FE">
              <w:rPr>
                <w:sz w:val="22"/>
                <w:szCs w:val="22"/>
                <w:lang w:val="it-IT"/>
              </w:rPr>
              <w:t xml:space="preserve">11.   za </w:t>
            </w:r>
            <w:proofErr w:type="spellStart"/>
            <w:r w:rsidRPr="004B74FE">
              <w:rPr>
                <w:sz w:val="22"/>
                <w:szCs w:val="22"/>
                <w:lang w:val="it-IT"/>
              </w:rPr>
              <w:t>preverjanje</w:t>
            </w:r>
            <w:proofErr w:type="spellEnd"/>
            <w:r w:rsidRPr="004B74FE">
              <w:rPr>
                <w:sz w:val="22"/>
                <w:szCs w:val="22"/>
                <w:lang w:val="it-IT"/>
              </w:rPr>
              <w:t xml:space="preserve"> </w:t>
            </w:r>
            <w:proofErr w:type="spellStart"/>
            <w:r w:rsidRPr="004B74FE">
              <w:rPr>
                <w:sz w:val="22"/>
                <w:szCs w:val="22"/>
                <w:lang w:val="it-IT"/>
              </w:rPr>
              <w:t>varnosti</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uporablja</w:t>
            </w:r>
            <w:proofErr w:type="spellEnd"/>
            <w:r w:rsidRPr="004B74FE">
              <w:rPr>
                <w:sz w:val="22"/>
                <w:szCs w:val="22"/>
                <w:lang w:val="it-IT"/>
              </w:rPr>
              <w:t xml:space="preserve"> </w:t>
            </w:r>
            <w:proofErr w:type="spellStart"/>
            <w:r w:rsidRPr="004B74FE">
              <w:rPr>
                <w:sz w:val="22"/>
                <w:szCs w:val="22"/>
                <w:lang w:val="it-IT"/>
              </w:rPr>
              <w:t>varnostne</w:t>
            </w:r>
            <w:proofErr w:type="spellEnd"/>
            <w:r w:rsidRPr="004B74FE">
              <w:rPr>
                <w:sz w:val="22"/>
                <w:szCs w:val="22"/>
                <w:lang w:val="it-IT"/>
              </w:rPr>
              <w:t xml:space="preserve"> </w:t>
            </w:r>
            <w:proofErr w:type="spellStart"/>
            <w:r w:rsidRPr="004B74FE">
              <w:rPr>
                <w:sz w:val="22"/>
                <w:szCs w:val="22"/>
                <w:lang w:val="it-IT"/>
              </w:rPr>
              <w:t>analize</w:t>
            </w:r>
            <w:proofErr w:type="spellEnd"/>
            <w:r w:rsidRPr="004B74FE">
              <w:rPr>
                <w:sz w:val="22"/>
                <w:szCs w:val="22"/>
                <w:lang w:val="it-IT"/>
              </w:rPr>
              <w:t>;</w:t>
            </w:r>
          </w:p>
          <w:p w14:paraId="6D39ED1B" w14:textId="77777777" w:rsidR="004B74FE" w:rsidRPr="004B74FE" w:rsidRDefault="004B74FE" w:rsidP="004B74FE">
            <w:pPr>
              <w:rPr>
                <w:sz w:val="22"/>
                <w:szCs w:val="22"/>
                <w:lang w:val="it-IT"/>
              </w:rPr>
            </w:pPr>
            <w:r w:rsidRPr="004B74FE">
              <w:rPr>
                <w:sz w:val="22"/>
                <w:szCs w:val="22"/>
                <w:lang w:val="it-IT"/>
              </w:rPr>
              <w:t xml:space="preserve">12.   ima </w:t>
            </w:r>
            <w:proofErr w:type="spellStart"/>
            <w:r w:rsidRPr="004B74FE">
              <w:rPr>
                <w:sz w:val="22"/>
                <w:szCs w:val="22"/>
                <w:lang w:val="it-IT"/>
              </w:rPr>
              <w:t>izdelan</w:t>
            </w:r>
            <w:proofErr w:type="spellEnd"/>
            <w:r w:rsidRPr="004B74FE">
              <w:rPr>
                <w:sz w:val="22"/>
                <w:szCs w:val="22"/>
                <w:lang w:val="it-IT"/>
              </w:rPr>
              <w:t xml:space="preserve"> ter </w:t>
            </w:r>
            <w:proofErr w:type="spellStart"/>
            <w:r w:rsidRPr="004B74FE">
              <w:rPr>
                <w:sz w:val="22"/>
                <w:szCs w:val="22"/>
                <w:lang w:val="it-IT"/>
              </w:rPr>
              <w:t>po</w:t>
            </w:r>
            <w:proofErr w:type="spellEnd"/>
            <w:r w:rsidRPr="004B74FE">
              <w:rPr>
                <w:sz w:val="22"/>
                <w:szCs w:val="22"/>
                <w:lang w:val="it-IT"/>
              </w:rPr>
              <w:t xml:space="preserve"> </w:t>
            </w:r>
            <w:proofErr w:type="spellStart"/>
            <w:r w:rsidRPr="004B74FE">
              <w:rPr>
                <w:sz w:val="22"/>
                <w:szCs w:val="22"/>
                <w:lang w:val="it-IT"/>
              </w:rPr>
              <w:t>potrebi</w:t>
            </w:r>
            <w:proofErr w:type="spellEnd"/>
            <w:r w:rsidRPr="004B74FE">
              <w:rPr>
                <w:sz w:val="22"/>
                <w:szCs w:val="22"/>
                <w:lang w:val="it-IT"/>
              </w:rPr>
              <w:t xml:space="preserve"> </w:t>
            </w:r>
            <w:proofErr w:type="spellStart"/>
            <w:r w:rsidRPr="004B74FE">
              <w:rPr>
                <w:sz w:val="22"/>
                <w:szCs w:val="22"/>
                <w:lang w:val="it-IT"/>
              </w:rPr>
              <w:t>izvaja</w:t>
            </w:r>
            <w:proofErr w:type="spellEnd"/>
            <w:r w:rsidRPr="004B74FE">
              <w:rPr>
                <w:sz w:val="22"/>
                <w:szCs w:val="22"/>
                <w:lang w:val="it-IT"/>
              </w:rPr>
              <w:t xml:space="preserve"> </w:t>
            </w:r>
            <w:proofErr w:type="spellStart"/>
            <w:r w:rsidRPr="004B74FE">
              <w:rPr>
                <w:sz w:val="22"/>
                <w:szCs w:val="22"/>
                <w:lang w:val="it-IT"/>
              </w:rPr>
              <w:t>načrt</w:t>
            </w:r>
            <w:proofErr w:type="spellEnd"/>
            <w:r w:rsidRPr="004B74FE">
              <w:rPr>
                <w:sz w:val="22"/>
                <w:szCs w:val="22"/>
                <w:lang w:val="it-IT"/>
              </w:rPr>
              <w:t xml:space="preserve"> </w:t>
            </w:r>
            <w:proofErr w:type="spellStart"/>
            <w:r w:rsidRPr="004B74FE">
              <w:rPr>
                <w:sz w:val="22"/>
                <w:szCs w:val="22"/>
                <w:lang w:val="it-IT"/>
              </w:rPr>
              <w:t>zaščite</w:t>
            </w:r>
            <w:proofErr w:type="spellEnd"/>
            <w:r w:rsidRPr="004B74FE">
              <w:rPr>
                <w:sz w:val="22"/>
                <w:szCs w:val="22"/>
                <w:lang w:val="it-IT"/>
              </w:rPr>
              <w:t xml:space="preserve"> in </w:t>
            </w:r>
            <w:proofErr w:type="spellStart"/>
            <w:r w:rsidRPr="004B74FE">
              <w:rPr>
                <w:sz w:val="22"/>
                <w:szCs w:val="22"/>
                <w:lang w:val="it-IT"/>
              </w:rPr>
              <w:t>reševanja</w:t>
            </w:r>
            <w:proofErr w:type="spellEnd"/>
            <w:r w:rsidRPr="004B74FE">
              <w:rPr>
                <w:sz w:val="22"/>
                <w:szCs w:val="22"/>
                <w:lang w:val="it-IT"/>
              </w:rPr>
              <w:t xml:space="preserve"> ali </w:t>
            </w:r>
            <w:proofErr w:type="spellStart"/>
            <w:r w:rsidRPr="004B74FE">
              <w:rPr>
                <w:sz w:val="22"/>
                <w:szCs w:val="22"/>
                <w:lang w:val="it-IT"/>
              </w:rPr>
              <w:t>navodila</w:t>
            </w:r>
            <w:proofErr w:type="spellEnd"/>
            <w:r w:rsidRPr="004B74FE">
              <w:rPr>
                <w:sz w:val="22"/>
                <w:szCs w:val="22"/>
                <w:lang w:val="it-IT"/>
              </w:rPr>
              <w:t xml:space="preserve"> za </w:t>
            </w:r>
            <w:proofErr w:type="spellStart"/>
            <w:r w:rsidRPr="004B74FE">
              <w:rPr>
                <w:sz w:val="22"/>
                <w:szCs w:val="22"/>
                <w:lang w:val="it-IT"/>
              </w:rPr>
              <w:t>ukrepanje</w:t>
            </w:r>
            <w:proofErr w:type="spellEnd"/>
            <w:r w:rsidRPr="004B74FE">
              <w:rPr>
                <w:sz w:val="22"/>
                <w:szCs w:val="22"/>
                <w:lang w:val="it-IT"/>
              </w:rPr>
              <w:t xml:space="preserve"> </w:t>
            </w:r>
            <w:proofErr w:type="spellStart"/>
            <w:r w:rsidRPr="004B74FE">
              <w:rPr>
                <w:sz w:val="22"/>
                <w:szCs w:val="22"/>
                <w:lang w:val="it-IT"/>
              </w:rPr>
              <w:t>ob</w:t>
            </w:r>
            <w:proofErr w:type="spellEnd"/>
            <w:r w:rsidRPr="004B74FE">
              <w:rPr>
                <w:sz w:val="22"/>
                <w:szCs w:val="22"/>
                <w:lang w:val="it-IT"/>
              </w:rPr>
              <w:t xml:space="preserve"> </w:t>
            </w:r>
            <w:proofErr w:type="spellStart"/>
            <w:r w:rsidRPr="004B74FE">
              <w:rPr>
                <w:sz w:val="22"/>
                <w:szCs w:val="22"/>
                <w:lang w:val="it-IT"/>
              </w:rPr>
              <w:t>izrednem</w:t>
            </w:r>
            <w:proofErr w:type="spellEnd"/>
            <w:r w:rsidRPr="004B74FE">
              <w:rPr>
                <w:sz w:val="22"/>
                <w:szCs w:val="22"/>
                <w:lang w:val="it-IT"/>
              </w:rPr>
              <w:t xml:space="preserve"> </w:t>
            </w:r>
            <w:proofErr w:type="spellStart"/>
            <w:r w:rsidRPr="004B74FE">
              <w:rPr>
                <w:sz w:val="22"/>
                <w:szCs w:val="22"/>
                <w:lang w:val="it-IT"/>
              </w:rPr>
              <w:t>dogodku</w:t>
            </w:r>
            <w:proofErr w:type="spellEnd"/>
            <w:r w:rsidRPr="004B74FE">
              <w:rPr>
                <w:sz w:val="22"/>
                <w:szCs w:val="22"/>
                <w:lang w:val="it-IT"/>
              </w:rPr>
              <w:t xml:space="preserve">, </w:t>
            </w:r>
            <w:proofErr w:type="spellStart"/>
            <w:r w:rsidRPr="004B74FE">
              <w:rPr>
                <w:sz w:val="22"/>
                <w:szCs w:val="22"/>
                <w:lang w:val="it-IT"/>
              </w:rPr>
              <w:t>ki</w:t>
            </w:r>
            <w:proofErr w:type="spellEnd"/>
            <w:r w:rsidRPr="004B74FE">
              <w:rPr>
                <w:sz w:val="22"/>
                <w:szCs w:val="22"/>
                <w:lang w:val="it-IT"/>
              </w:rPr>
              <w:t xml:space="preserve"> so </w:t>
            </w:r>
            <w:proofErr w:type="spellStart"/>
            <w:r w:rsidRPr="004B74FE">
              <w:rPr>
                <w:sz w:val="22"/>
                <w:szCs w:val="22"/>
                <w:lang w:val="it-IT"/>
              </w:rPr>
              <w:t>usklajeni</w:t>
            </w:r>
            <w:proofErr w:type="spellEnd"/>
            <w:r w:rsidRPr="004B74FE">
              <w:rPr>
                <w:sz w:val="22"/>
                <w:szCs w:val="22"/>
                <w:lang w:val="it-IT"/>
              </w:rPr>
              <w:t xml:space="preserve"> in </w:t>
            </w:r>
            <w:proofErr w:type="gramStart"/>
            <w:r w:rsidRPr="004B74FE">
              <w:rPr>
                <w:sz w:val="22"/>
                <w:szCs w:val="22"/>
                <w:lang w:val="it-IT"/>
              </w:rPr>
              <w:t>se</w:t>
            </w:r>
            <w:proofErr w:type="gramEnd"/>
            <w:r w:rsidRPr="004B74FE">
              <w:rPr>
                <w:sz w:val="22"/>
                <w:szCs w:val="22"/>
                <w:lang w:val="it-IT"/>
              </w:rPr>
              <w:t xml:space="preserve"> </w:t>
            </w:r>
            <w:proofErr w:type="spellStart"/>
            <w:r w:rsidRPr="004B74FE">
              <w:rPr>
                <w:sz w:val="22"/>
                <w:szCs w:val="22"/>
                <w:lang w:val="it-IT"/>
              </w:rPr>
              <w:t>izvajajo</w:t>
            </w:r>
            <w:proofErr w:type="spellEnd"/>
            <w:r w:rsidRPr="004B74FE">
              <w:rPr>
                <w:sz w:val="22"/>
                <w:szCs w:val="22"/>
                <w:lang w:val="it-IT"/>
              </w:rPr>
              <w:t xml:space="preserve"> v </w:t>
            </w:r>
            <w:proofErr w:type="spellStart"/>
            <w:r w:rsidRPr="004B74FE">
              <w:rPr>
                <w:sz w:val="22"/>
                <w:szCs w:val="22"/>
                <w:lang w:val="it-IT"/>
              </w:rPr>
              <w:t>sodelovanju</w:t>
            </w:r>
            <w:proofErr w:type="spellEnd"/>
            <w:r w:rsidRPr="004B74FE">
              <w:rPr>
                <w:sz w:val="22"/>
                <w:szCs w:val="22"/>
                <w:lang w:val="it-IT"/>
              </w:rPr>
              <w:t xml:space="preserve"> z </w:t>
            </w:r>
            <w:proofErr w:type="spellStart"/>
            <w:r w:rsidRPr="004B74FE">
              <w:rPr>
                <w:sz w:val="22"/>
                <w:szCs w:val="22"/>
                <w:lang w:val="it-IT"/>
              </w:rPr>
              <w:t>drugimi</w:t>
            </w:r>
            <w:proofErr w:type="spellEnd"/>
            <w:r w:rsidRPr="004B74FE">
              <w:rPr>
                <w:sz w:val="22"/>
                <w:szCs w:val="22"/>
                <w:lang w:val="it-IT"/>
              </w:rPr>
              <w:t xml:space="preserve"> organi in </w:t>
            </w:r>
            <w:proofErr w:type="spellStart"/>
            <w:r w:rsidRPr="004B74FE">
              <w:rPr>
                <w:sz w:val="22"/>
                <w:szCs w:val="22"/>
                <w:lang w:val="it-IT"/>
              </w:rPr>
              <w:t>organizacijami</w:t>
            </w:r>
            <w:proofErr w:type="spellEnd"/>
            <w:r w:rsidRPr="004B74FE">
              <w:rPr>
                <w:sz w:val="22"/>
                <w:szCs w:val="22"/>
                <w:lang w:val="it-IT"/>
              </w:rPr>
              <w:t xml:space="preserve">, </w:t>
            </w:r>
            <w:proofErr w:type="spellStart"/>
            <w:r w:rsidRPr="004B74FE">
              <w:rPr>
                <w:sz w:val="22"/>
                <w:szCs w:val="22"/>
                <w:lang w:val="it-IT"/>
              </w:rPr>
              <w:t>pristojnimi</w:t>
            </w:r>
            <w:proofErr w:type="spellEnd"/>
            <w:r w:rsidRPr="004B74FE">
              <w:rPr>
                <w:sz w:val="22"/>
                <w:szCs w:val="22"/>
                <w:lang w:val="it-IT"/>
              </w:rPr>
              <w:t xml:space="preserve"> za </w:t>
            </w:r>
            <w:proofErr w:type="spellStart"/>
            <w:r w:rsidRPr="004B74FE">
              <w:rPr>
                <w:sz w:val="22"/>
                <w:szCs w:val="22"/>
                <w:lang w:val="it-IT"/>
              </w:rPr>
              <w:t>ravnanje</w:t>
            </w:r>
            <w:proofErr w:type="spellEnd"/>
            <w:r w:rsidRPr="004B74FE">
              <w:rPr>
                <w:sz w:val="22"/>
                <w:szCs w:val="22"/>
                <w:lang w:val="it-IT"/>
              </w:rPr>
              <w:t xml:space="preserve"> v </w:t>
            </w:r>
            <w:proofErr w:type="spellStart"/>
            <w:r w:rsidRPr="004B74FE">
              <w:rPr>
                <w:sz w:val="22"/>
                <w:szCs w:val="22"/>
                <w:lang w:val="it-IT"/>
              </w:rPr>
              <w:t>primeru</w:t>
            </w:r>
            <w:proofErr w:type="spellEnd"/>
            <w:r w:rsidRPr="004B74FE">
              <w:rPr>
                <w:sz w:val="22"/>
                <w:szCs w:val="22"/>
                <w:lang w:val="it-IT"/>
              </w:rPr>
              <w:t xml:space="preserve"> </w:t>
            </w:r>
            <w:proofErr w:type="spellStart"/>
            <w:r w:rsidRPr="004B74FE">
              <w:rPr>
                <w:sz w:val="22"/>
                <w:szCs w:val="22"/>
                <w:lang w:val="it-IT"/>
              </w:rPr>
              <w:t>jedrske</w:t>
            </w:r>
            <w:proofErr w:type="spellEnd"/>
            <w:r w:rsidRPr="004B74FE">
              <w:rPr>
                <w:sz w:val="22"/>
                <w:szCs w:val="22"/>
                <w:lang w:val="it-IT"/>
              </w:rPr>
              <w:t xml:space="preserve"> ali </w:t>
            </w:r>
            <w:proofErr w:type="spellStart"/>
            <w:r w:rsidRPr="004B74FE">
              <w:rPr>
                <w:sz w:val="22"/>
                <w:szCs w:val="22"/>
                <w:lang w:val="it-IT"/>
              </w:rPr>
              <w:t>radiološke</w:t>
            </w:r>
            <w:proofErr w:type="spellEnd"/>
            <w:r w:rsidRPr="004B74FE">
              <w:rPr>
                <w:sz w:val="22"/>
                <w:szCs w:val="22"/>
                <w:lang w:val="it-IT"/>
              </w:rPr>
              <w:t xml:space="preserve"> </w:t>
            </w:r>
            <w:proofErr w:type="spellStart"/>
            <w:r w:rsidRPr="004B74FE">
              <w:rPr>
                <w:sz w:val="22"/>
                <w:szCs w:val="22"/>
                <w:lang w:val="it-IT"/>
              </w:rPr>
              <w:t>nesreče</w:t>
            </w:r>
            <w:proofErr w:type="spellEnd"/>
            <w:r w:rsidRPr="004B74FE">
              <w:rPr>
                <w:sz w:val="22"/>
                <w:szCs w:val="22"/>
                <w:lang w:val="it-IT"/>
              </w:rPr>
              <w:t>;</w:t>
            </w:r>
          </w:p>
          <w:p w14:paraId="624A1054" w14:textId="77777777" w:rsidR="004B74FE" w:rsidRPr="004B74FE" w:rsidRDefault="004B74FE" w:rsidP="004B74FE">
            <w:pPr>
              <w:rPr>
                <w:sz w:val="22"/>
                <w:szCs w:val="22"/>
                <w:lang w:val="it-IT"/>
              </w:rPr>
            </w:pPr>
            <w:r w:rsidRPr="004B74FE">
              <w:rPr>
                <w:sz w:val="22"/>
                <w:szCs w:val="22"/>
                <w:lang w:val="it-IT"/>
              </w:rPr>
              <w:t xml:space="preserve">13.   </w:t>
            </w:r>
            <w:proofErr w:type="spellStart"/>
            <w:r w:rsidRPr="004B74FE">
              <w:rPr>
                <w:sz w:val="22"/>
                <w:szCs w:val="22"/>
                <w:lang w:val="it-IT"/>
              </w:rPr>
              <w:t>zagotavlja</w:t>
            </w:r>
            <w:proofErr w:type="spellEnd"/>
            <w:r w:rsidRPr="004B74FE">
              <w:rPr>
                <w:sz w:val="22"/>
                <w:szCs w:val="22"/>
                <w:lang w:val="it-IT"/>
              </w:rPr>
              <w:t xml:space="preserve"> </w:t>
            </w:r>
            <w:proofErr w:type="spellStart"/>
            <w:r w:rsidRPr="004B74FE">
              <w:rPr>
                <w:sz w:val="22"/>
                <w:szCs w:val="22"/>
                <w:lang w:val="it-IT"/>
              </w:rPr>
              <w:t>usposabljanje</w:t>
            </w:r>
            <w:proofErr w:type="spellEnd"/>
            <w:r w:rsidRPr="004B74FE">
              <w:rPr>
                <w:sz w:val="22"/>
                <w:szCs w:val="22"/>
                <w:lang w:val="it-IT"/>
              </w:rPr>
              <w:t xml:space="preserve"> in </w:t>
            </w:r>
            <w:proofErr w:type="spellStart"/>
            <w:r w:rsidRPr="004B74FE">
              <w:rPr>
                <w:sz w:val="22"/>
                <w:szCs w:val="22"/>
                <w:lang w:val="it-IT"/>
              </w:rPr>
              <w:t>izpopolnjevanje</w:t>
            </w:r>
            <w:proofErr w:type="spellEnd"/>
            <w:r w:rsidRPr="004B74FE">
              <w:rPr>
                <w:sz w:val="22"/>
                <w:szCs w:val="22"/>
                <w:lang w:val="it-IT"/>
              </w:rPr>
              <w:t xml:space="preserve"> </w:t>
            </w:r>
            <w:proofErr w:type="spellStart"/>
            <w:r w:rsidRPr="004B74FE">
              <w:rPr>
                <w:sz w:val="22"/>
                <w:szCs w:val="22"/>
                <w:lang w:val="it-IT"/>
              </w:rPr>
              <w:t>zaposlenih</w:t>
            </w:r>
            <w:proofErr w:type="spellEnd"/>
            <w:r w:rsidRPr="004B74FE">
              <w:rPr>
                <w:sz w:val="22"/>
                <w:szCs w:val="22"/>
                <w:lang w:val="it-IT"/>
              </w:rPr>
              <w:t xml:space="preserve"> in </w:t>
            </w:r>
            <w:proofErr w:type="spellStart"/>
            <w:r w:rsidRPr="004B74FE">
              <w:rPr>
                <w:sz w:val="22"/>
                <w:szCs w:val="22"/>
                <w:lang w:val="it-IT"/>
              </w:rPr>
              <w:t>zunanjih</w:t>
            </w:r>
            <w:proofErr w:type="spellEnd"/>
            <w:r w:rsidRPr="004B74FE">
              <w:rPr>
                <w:sz w:val="22"/>
                <w:szCs w:val="22"/>
                <w:lang w:val="it-IT"/>
              </w:rPr>
              <w:t xml:space="preserve"> </w:t>
            </w:r>
            <w:proofErr w:type="spellStart"/>
            <w:r w:rsidRPr="004B74FE">
              <w:rPr>
                <w:sz w:val="22"/>
                <w:szCs w:val="22"/>
                <w:lang w:val="it-IT"/>
              </w:rPr>
              <w:t>delavcev</w:t>
            </w:r>
            <w:proofErr w:type="spellEnd"/>
            <w:r w:rsidRPr="004B74FE">
              <w:rPr>
                <w:sz w:val="22"/>
                <w:szCs w:val="22"/>
                <w:lang w:val="it-IT"/>
              </w:rPr>
              <w:t xml:space="preserve"> v </w:t>
            </w:r>
            <w:proofErr w:type="spellStart"/>
            <w:r w:rsidRPr="004B74FE">
              <w:rPr>
                <w:sz w:val="22"/>
                <w:szCs w:val="22"/>
                <w:lang w:val="it-IT"/>
              </w:rPr>
              <w:t>sevalnem</w:t>
            </w:r>
            <w:proofErr w:type="spellEnd"/>
            <w:r w:rsidRPr="004B74FE">
              <w:rPr>
                <w:sz w:val="22"/>
                <w:szCs w:val="22"/>
                <w:lang w:val="it-IT"/>
              </w:rPr>
              <w:t xml:space="preserve"> ali </w:t>
            </w:r>
            <w:proofErr w:type="spellStart"/>
            <w:r w:rsidRPr="004B74FE">
              <w:rPr>
                <w:sz w:val="22"/>
                <w:szCs w:val="22"/>
                <w:lang w:val="it-IT"/>
              </w:rPr>
              <w:t>jedrskem</w:t>
            </w:r>
            <w:proofErr w:type="spellEnd"/>
            <w:r w:rsidRPr="004B74FE">
              <w:rPr>
                <w:sz w:val="22"/>
                <w:szCs w:val="22"/>
                <w:lang w:val="it-IT"/>
              </w:rPr>
              <w:t xml:space="preserve"> </w:t>
            </w:r>
            <w:proofErr w:type="spellStart"/>
            <w:r w:rsidRPr="004B74FE">
              <w:rPr>
                <w:sz w:val="22"/>
                <w:szCs w:val="22"/>
                <w:lang w:val="it-IT"/>
              </w:rPr>
              <w:t>objektu</w:t>
            </w:r>
            <w:proofErr w:type="spellEnd"/>
            <w:r w:rsidRPr="004B74FE">
              <w:rPr>
                <w:sz w:val="22"/>
                <w:szCs w:val="22"/>
                <w:lang w:val="it-IT"/>
              </w:rPr>
              <w:t>;</w:t>
            </w:r>
          </w:p>
          <w:p w14:paraId="4E615988" w14:textId="77777777" w:rsidR="004B74FE" w:rsidRPr="004B74FE" w:rsidRDefault="004B74FE" w:rsidP="004B74FE">
            <w:pPr>
              <w:rPr>
                <w:sz w:val="22"/>
                <w:szCs w:val="22"/>
                <w:lang w:val="it-IT"/>
              </w:rPr>
            </w:pPr>
            <w:r w:rsidRPr="004B74FE">
              <w:rPr>
                <w:sz w:val="22"/>
                <w:szCs w:val="22"/>
                <w:lang w:val="it-IT"/>
              </w:rPr>
              <w:t xml:space="preserve">14.   </w:t>
            </w:r>
            <w:proofErr w:type="spellStart"/>
            <w:r w:rsidRPr="004B74FE">
              <w:rPr>
                <w:sz w:val="22"/>
                <w:szCs w:val="22"/>
                <w:lang w:val="it-IT"/>
              </w:rPr>
              <w:t>ravna</w:t>
            </w:r>
            <w:proofErr w:type="spellEnd"/>
            <w:r w:rsidRPr="004B74FE">
              <w:rPr>
                <w:sz w:val="22"/>
                <w:szCs w:val="22"/>
                <w:lang w:val="it-IT"/>
              </w:rPr>
              <w:t xml:space="preserve"> z </w:t>
            </w:r>
            <w:proofErr w:type="spellStart"/>
            <w:r w:rsidRPr="004B74FE">
              <w:rPr>
                <w:sz w:val="22"/>
                <w:szCs w:val="22"/>
                <w:lang w:val="it-IT"/>
              </w:rPr>
              <w:t>radioaktivnimi</w:t>
            </w:r>
            <w:proofErr w:type="spellEnd"/>
            <w:r w:rsidRPr="004B74FE">
              <w:rPr>
                <w:sz w:val="22"/>
                <w:szCs w:val="22"/>
                <w:lang w:val="it-IT"/>
              </w:rPr>
              <w:t xml:space="preserve"> </w:t>
            </w:r>
            <w:proofErr w:type="spellStart"/>
            <w:r w:rsidRPr="004B74FE">
              <w:rPr>
                <w:sz w:val="22"/>
                <w:szCs w:val="22"/>
                <w:lang w:val="it-IT"/>
              </w:rPr>
              <w:t>odpadki</w:t>
            </w:r>
            <w:proofErr w:type="spellEnd"/>
            <w:r w:rsidRPr="004B74FE">
              <w:rPr>
                <w:sz w:val="22"/>
                <w:szCs w:val="22"/>
                <w:lang w:val="it-IT"/>
              </w:rPr>
              <w:t xml:space="preserve"> </w:t>
            </w:r>
            <w:proofErr w:type="spellStart"/>
            <w:r w:rsidRPr="004B74FE">
              <w:rPr>
                <w:sz w:val="22"/>
                <w:szCs w:val="22"/>
                <w:lang w:val="it-IT"/>
              </w:rPr>
              <w:t>tako</w:t>
            </w:r>
            <w:proofErr w:type="spellEnd"/>
            <w:r w:rsidRPr="004B74FE">
              <w:rPr>
                <w:sz w:val="22"/>
                <w:szCs w:val="22"/>
                <w:lang w:val="it-IT"/>
              </w:rPr>
              <w:t xml:space="preserve">, da </w:t>
            </w:r>
            <w:proofErr w:type="spellStart"/>
            <w:r w:rsidRPr="004B74FE">
              <w:rPr>
                <w:sz w:val="22"/>
                <w:szCs w:val="22"/>
                <w:lang w:val="it-IT"/>
              </w:rPr>
              <w:t>nastaja</w:t>
            </w:r>
            <w:proofErr w:type="spellEnd"/>
            <w:r w:rsidRPr="004B74FE">
              <w:rPr>
                <w:sz w:val="22"/>
                <w:szCs w:val="22"/>
                <w:lang w:val="it-IT"/>
              </w:rPr>
              <w:t xml:space="preserve"> </w:t>
            </w:r>
            <w:proofErr w:type="spellStart"/>
            <w:r w:rsidRPr="004B74FE">
              <w:rPr>
                <w:sz w:val="22"/>
                <w:szCs w:val="22"/>
                <w:lang w:val="it-IT"/>
              </w:rPr>
              <w:t>čim</w:t>
            </w:r>
            <w:proofErr w:type="spellEnd"/>
            <w:r w:rsidRPr="004B74FE">
              <w:rPr>
                <w:sz w:val="22"/>
                <w:szCs w:val="22"/>
                <w:lang w:val="it-IT"/>
              </w:rPr>
              <w:t xml:space="preserve"> </w:t>
            </w:r>
            <w:proofErr w:type="spellStart"/>
            <w:r w:rsidRPr="004B74FE">
              <w:rPr>
                <w:sz w:val="22"/>
                <w:szCs w:val="22"/>
                <w:lang w:val="it-IT"/>
              </w:rPr>
              <w:t>manj</w:t>
            </w:r>
            <w:proofErr w:type="spellEnd"/>
            <w:r w:rsidRPr="004B74FE">
              <w:rPr>
                <w:sz w:val="22"/>
                <w:szCs w:val="22"/>
                <w:lang w:val="it-IT"/>
              </w:rPr>
              <w:t xml:space="preserve"> </w:t>
            </w:r>
            <w:proofErr w:type="spellStart"/>
            <w:r w:rsidRPr="004B74FE">
              <w:rPr>
                <w:sz w:val="22"/>
                <w:szCs w:val="22"/>
                <w:lang w:val="it-IT"/>
              </w:rPr>
              <w:t>radioaktivnih</w:t>
            </w:r>
            <w:proofErr w:type="spellEnd"/>
            <w:r w:rsidRPr="004B74FE">
              <w:rPr>
                <w:sz w:val="22"/>
                <w:szCs w:val="22"/>
                <w:lang w:val="it-IT"/>
              </w:rPr>
              <w:t xml:space="preserve"> </w:t>
            </w:r>
            <w:proofErr w:type="spellStart"/>
            <w:r w:rsidRPr="004B74FE">
              <w:rPr>
                <w:sz w:val="22"/>
                <w:szCs w:val="22"/>
                <w:lang w:val="it-IT"/>
              </w:rPr>
              <w:t>odpadkov</w:t>
            </w:r>
            <w:proofErr w:type="spellEnd"/>
            <w:r w:rsidRPr="004B74FE">
              <w:rPr>
                <w:sz w:val="22"/>
                <w:szCs w:val="22"/>
                <w:lang w:val="it-IT"/>
              </w:rPr>
              <w:t xml:space="preserve"> in </w:t>
            </w:r>
            <w:proofErr w:type="spellStart"/>
            <w:r w:rsidRPr="004B74FE">
              <w:rPr>
                <w:sz w:val="22"/>
                <w:szCs w:val="22"/>
                <w:lang w:val="it-IT"/>
              </w:rPr>
              <w:t>njihovih</w:t>
            </w:r>
            <w:proofErr w:type="spellEnd"/>
            <w:r w:rsidRPr="004B74FE">
              <w:rPr>
                <w:sz w:val="22"/>
                <w:szCs w:val="22"/>
                <w:lang w:val="it-IT"/>
              </w:rPr>
              <w:t xml:space="preserve"> </w:t>
            </w:r>
            <w:proofErr w:type="spellStart"/>
            <w:r w:rsidRPr="004B74FE">
              <w:rPr>
                <w:sz w:val="22"/>
                <w:szCs w:val="22"/>
                <w:lang w:val="it-IT"/>
              </w:rPr>
              <w:t>izpustov</w:t>
            </w:r>
            <w:proofErr w:type="spellEnd"/>
            <w:r w:rsidRPr="004B74FE">
              <w:rPr>
                <w:sz w:val="22"/>
                <w:szCs w:val="22"/>
                <w:lang w:val="it-IT"/>
              </w:rPr>
              <w:t xml:space="preserve"> v </w:t>
            </w:r>
            <w:proofErr w:type="spellStart"/>
            <w:r w:rsidRPr="004B74FE">
              <w:rPr>
                <w:sz w:val="22"/>
                <w:szCs w:val="22"/>
                <w:lang w:val="it-IT"/>
              </w:rPr>
              <w:t>okolje</w:t>
            </w:r>
            <w:proofErr w:type="spellEnd"/>
            <w:r w:rsidRPr="004B74FE">
              <w:rPr>
                <w:sz w:val="22"/>
                <w:szCs w:val="22"/>
                <w:lang w:val="it-IT"/>
              </w:rPr>
              <w:t xml:space="preserve"> </w:t>
            </w:r>
            <w:proofErr w:type="spellStart"/>
            <w:r w:rsidRPr="004B74FE">
              <w:rPr>
                <w:sz w:val="22"/>
                <w:szCs w:val="22"/>
                <w:lang w:val="it-IT"/>
              </w:rPr>
              <w:t>po</w:t>
            </w:r>
            <w:proofErr w:type="spellEnd"/>
            <w:r w:rsidRPr="004B74FE">
              <w:rPr>
                <w:sz w:val="22"/>
                <w:szCs w:val="22"/>
                <w:lang w:val="it-IT"/>
              </w:rPr>
              <w:t xml:space="preserve"> </w:t>
            </w:r>
            <w:proofErr w:type="spellStart"/>
            <w:r w:rsidRPr="004B74FE">
              <w:rPr>
                <w:sz w:val="22"/>
                <w:szCs w:val="22"/>
                <w:lang w:val="it-IT"/>
              </w:rPr>
              <w:t>aktivnosti</w:t>
            </w:r>
            <w:proofErr w:type="spellEnd"/>
            <w:r w:rsidRPr="004B74FE">
              <w:rPr>
                <w:sz w:val="22"/>
                <w:szCs w:val="22"/>
                <w:lang w:val="it-IT"/>
              </w:rPr>
              <w:t xml:space="preserve"> in </w:t>
            </w:r>
            <w:proofErr w:type="spellStart"/>
            <w:r w:rsidRPr="004B74FE">
              <w:rPr>
                <w:sz w:val="22"/>
                <w:szCs w:val="22"/>
                <w:lang w:val="it-IT"/>
              </w:rPr>
              <w:t>po</w:t>
            </w:r>
            <w:proofErr w:type="spellEnd"/>
            <w:r w:rsidRPr="004B74FE">
              <w:rPr>
                <w:sz w:val="22"/>
                <w:szCs w:val="22"/>
                <w:lang w:val="it-IT"/>
              </w:rPr>
              <w:t xml:space="preserve"> </w:t>
            </w:r>
            <w:proofErr w:type="spellStart"/>
            <w:r w:rsidRPr="004B74FE">
              <w:rPr>
                <w:sz w:val="22"/>
                <w:szCs w:val="22"/>
                <w:lang w:val="it-IT"/>
              </w:rPr>
              <w:t>obsegu</w:t>
            </w:r>
            <w:proofErr w:type="spellEnd"/>
            <w:r w:rsidRPr="004B74FE">
              <w:rPr>
                <w:sz w:val="22"/>
                <w:szCs w:val="22"/>
                <w:lang w:val="it-IT"/>
              </w:rPr>
              <w:t xml:space="preserve"> ter da </w:t>
            </w:r>
            <w:proofErr w:type="gramStart"/>
            <w:r w:rsidRPr="004B74FE">
              <w:rPr>
                <w:sz w:val="22"/>
                <w:szCs w:val="22"/>
                <w:lang w:val="it-IT"/>
              </w:rPr>
              <w:t>se</w:t>
            </w:r>
            <w:proofErr w:type="gramEnd"/>
            <w:r w:rsidRPr="004B74FE">
              <w:rPr>
                <w:sz w:val="22"/>
                <w:szCs w:val="22"/>
                <w:lang w:val="it-IT"/>
              </w:rPr>
              <w:t xml:space="preserve"> </w:t>
            </w:r>
            <w:proofErr w:type="spellStart"/>
            <w:r w:rsidRPr="004B74FE">
              <w:rPr>
                <w:sz w:val="22"/>
                <w:szCs w:val="22"/>
                <w:lang w:val="it-IT"/>
              </w:rPr>
              <w:t>obdelajo</w:t>
            </w:r>
            <w:proofErr w:type="spellEnd"/>
            <w:r w:rsidRPr="004B74FE">
              <w:rPr>
                <w:sz w:val="22"/>
                <w:szCs w:val="22"/>
                <w:lang w:val="it-IT"/>
              </w:rPr>
              <w:t xml:space="preserve"> in </w:t>
            </w:r>
            <w:proofErr w:type="spellStart"/>
            <w:r w:rsidRPr="004B74FE">
              <w:rPr>
                <w:sz w:val="22"/>
                <w:szCs w:val="22"/>
                <w:lang w:val="it-IT"/>
              </w:rPr>
              <w:t>skladiščijo</w:t>
            </w:r>
            <w:proofErr w:type="spellEnd"/>
            <w:r w:rsidRPr="004B74FE">
              <w:rPr>
                <w:sz w:val="22"/>
                <w:szCs w:val="22"/>
                <w:lang w:val="it-IT"/>
              </w:rPr>
              <w:t xml:space="preserve"> </w:t>
            </w:r>
            <w:proofErr w:type="spellStart"/>
            <w:r w:rsidRPr="004B74FE">
              <w:rPr>
                <w:sz w:val="22"/>
                <w:szCs w:val="22"/>
                <w:lang w:val="it-IT"/>
              </w:rPr>
              <w:t>na</w:t>
            </w:r>
            <w:proofErr w:type="spellEnd"/>
            <w:r w:rsidRPr="004B74FE">
              <w:rPr>
                <w:sz w:val="22"/>
                <w:szCs w:val="22"/>
                <w:lang w:val="it-IT"/>
              </w:rPr>
              <w:t xml:space="preserve"> </w:t>
            </w:r>
            <w:proofErr w:type="spellStart"/>
            <w:r w:rsidRPr="004B74FE">
              <w:rPr>
                <w:sz w:val="22"/>
                <w:szCs w:val="22"/>
                <w:lang w:val="it-IT"/>
              </w:rPr>
              <w:t>način</w:t>
            </w:r>
            <w:proofErr w:type="spellEnd"/>
            <w:r w:rsidRPr="004B74FE">
              <w:rPr>
                <w:sz w:val="22"/>
                <w:szCs w:val="22"/>
                <w:lang w:val="it-IT"/>
              </w:rPr>
              <w:t xml:space="preserve">, </w:t>
            </w:r>
            <w:proofErr w:type="spellStart"/>
            <w:r w:rsidRPr="004B74FE">
              <w:rPr>
                <w:sz w:val="22"/>
                <w:szCs w:val="22"/>
                <w:lang w:val="it-IT"/>
              </w:rPr>
              <w:t>ki</w:t>
            </w:r>
            <w:proofErr w:type="spellEnd"/>
            <w:r w:rsidRPr="004B74FE">
              <w:rPr>
                <w:sz w:val="22"/>
                <w:szCs w:val="22"/>
                <w:lang w:val="it-IT"/>
              </w:rPr>
              <w:t xml:space="preserve"> je </w:t>
            </w:r>
            <w:proofErr w:type="spellStart"/>
            <w:r w:rsidRPr="004B74FE">
              <w:rPr>
                <w:sz w:val="22"/>
                <w:szCs w:val="22"/>
                <w:lang w:val="it-IT"/>
              </w:rPr>
              <w:t>primeren</w:t>
            </w:r>
            <w:proofErr w:type="spellEnd"/>
            <w:r w:rsidRPr="004B74FE">
              <w:rPr>
                <w:sz w:val="22"/>
                <w:szCs w:val="22"/>
                <w:lang w:val="it-IT"/>
              </w:rPr>
              <w:t xml:space="preserve"> za </w:t>
            </w:r>
            <w:proofErr w:type="spellStart"/>
            <w:r w:rsidRPr="004B74FE">
              <w:rPr>
                <w:sz w:val="22"/>
                <w:szCs w:val="22"/>
                <w:lang w:val="it-IT"/>
              </w:rPr>
              <w:t>odlaganje</w:t>
            </w:r>
            <w:proofErr w:type="spellEnd"/>
            <w:r w:rsidRPr="004B74FE">
              <w:rPr>
                <w:sz w:val="22"/>
                <w:szCs w:val="22"/>
                <w:lang w:val="it-IT"/>
              </w:rPr>
              <w:t xml:space="preserve"> ter </w:t>
            </w:r>
            <w:proofErr w:type="spellStart"/>
            <w:r w:rsidRPr="004B74FE">
              <w:rPr>
                <w:sz w:val="22"/>
                <w:szCs w:val="22"/>
                <w:lang w:val="it-IT"/>
              </w:rPr>
              <w:t>skladen</w:t>
            </w:r>
            <w:proofErr w:type="spellEnd"/>
            <w:r w:rsidRPr="004B74FE">
              <w:rPr>
                <w:sz w:val="22"/>
                <w:szCs w:val="22"/>
                <w:lang w:val="it-IT"/>
              </w:rPr>
              <w:t xml:space="preserve"> z </w:t>
            </w:r>
            <w:proofErr w:type="spellStart"/>
            <w:r w:rsidRPr="004B74FE">
              <w:rPr>
                <w:sz w:val="22"/>
                <w:szCs w:val="22"/>
                <w:lang w:val="it-IT"/>
              </w:rPr>
              <w:t>nacionalnim</w:t>
            </w:r>
            <w:proofErr w:type="spellEnd"/>
            <w:r w:rsidRPr="004B74FE">
              <w:rPr>
                <w:sz w:val="22"/>
                <w:szCs w:val="22"/>
                <w:lang w:val="it-IT"/>
              </w:rPr>
              <w:t xml:space="preserve"> </w:t>
            </w:r>
            <w:proofErr w:type="spellStart"/>
            <w:r w:rsidRPr="004B74FE">
              <w:rPr>
                <w:sz w:val="22"/>
                <w:szCs w:val="22"/>
                <w:lang w:val="it-IT"/>
              </w:rPr>
              <w:t>programom</w:t>
            </w:r>
            <w:proofErr w:type="spellEnd"/>
            <w:r w:rsidRPr="004B74FE">
              <w:rPr>
                <w:sz w:val="22"/>
                <w:szCs w:val="22"/>
                <w:lang w:val="it-IT"/>
              </w:rPr>
              <w:t xml:space="preserve"> </w:t>
            </w:r>
            <w:proofErr w:type="spellStart"/>
            <w:r w:rsidRPr="004B74FE">
              <w:rPr>
                <w:sz w:val="22"/>
                <w:szCs w:val="22"/>
                <w:lang w:val="it-IT"/>
              </w:rPr>
              <w:t>ravnanja</w:t>
            </w:r>
            <w:proofErr w:type="spellEnd"/>
            <w:r w:rsidRPr="004B74FE">
              <w:rPr>
                <w:sz w:val="22"/>
                <w:szCs w:val="22"/>
                <w:lang w:val="it-IT"/>
              </w:rPr>
              <w:t xml:space="preserve"> z </w:t>
            </w:r>
            <w:proofErr w:type="spellStart"/>
            <w:r w:rsidRPr="004B74FE">
              <w:rPr>
                <w:sz w:val="22"/>
                <w:szCs w:val="22"/>
                <w:lang w:val="it-IT"/>
              </w:rPr>
              <w:t>radioaktivnimi</w:t>
            </w:r>
            <w:proofErr w:type="spellEnd"/>
            <w:r w:rsidRPr="004B74FE">
              <w:rPr>
                <w:sz w:val="22"/>
                <w:szCs w:val="22"/>
                <w:lang w:val="it-IT"/>
              </w:rPr>
              <w:t xml:space="preserve"> </w:t>
            </w:r>
            <w:proofErr w:type="spellStart"/>
            <w:r w:rsidRPr="004B74FE">
              <w:rPr>
                <w:sz w:val="22"/>
                <w:szCs w:val="22"/>
                <w:lang w:val="it-IT"/>
              </w:rPr>
              <w:t>odpadki</w:t>
            </w:r>
            <w:proofErr w:type="spellEnd"/>
            <w:r w:rsidRPr="004B74FE">
              <w:rPr>
                <w:sz w:val="22"/>
                <w:szCs w:val="22"/>
                <w:lang w:val="it-IT"/>
              </w:rPr>
              <w:t xml:space="preserve"> in </w:t>
            </w:r>
            <w:proofErr w:type="spellStart"/>
            <w:r w:rsidRPr="004B74FE">
              <w:rPr>
                <w:sz w:val="22"/>
                <w:szCs w:val="22"/>
                <w:lang w:val="it-IT"/>
              </w:rPr>
              <w:t>izrabljenim</w:t>
            </w:r>
            <w:proofErr w:type="spellEnd"/>
            <w:r w:rsidRPr="004B74FE">
              <w:rPr>
                <w:sz w:val="22"/>
                <w:szCs w:val="22"/>
                <w:lang w:val="it-IT"/>
              </w:rPr>
              <w:t xml:space="preserve"> </w:t>
            </w:r>
            <w:proofErr w:type="spellStart"/>
            <w:r w:rsidRPr="004B74FE">
              <w:rPr>
                <w:sz w:val="22"/>
                <w:szCs w:val="22"/>
                <w:lang w:val="it-IT"/>
              </w:rPr>
              <w:t>gorivom</w:t>
            </w:r>
            <w:proofErr w:type="spellEnd"/>
            <w:r w:rsidRPr="004B74FE">
              <w:rPr>
                <w:sz w:val="22"/>
                <w:szCs w:val="22"/>
                <w:lang w:val="it-IT"/>
              </w:rPr>
              <w:t>;</w:t>
            </w:r>
          </w:p>
          <w:p w14:paraId="07B48948" w14:textId="77777777" w:rsidR="004B74FE" w:rsidRPr="004B74FE" w:rsidRDefault="004B74FE" w:rsidP="004B74FE">
            <w:pPr>
              <w:rPr>
                <w:sz w:val="22"/>
                <w:szCs w:val="22"/>
                <w:lang w:val="it-IT"/>
              </w:rPr>
            </w:pPr>
            <w:r w:rsidRPr="004B74FE">
              <w:rPr>
                <w:sz w:val="22"/>
                <w:szCs w:val="22"/>
                <w:lang w:val="it-IT"/>
              </w:rPr>
              <w:lastRenderedPageBreak/>
              <w:t xml:space="preserve">15.   </w:t>
            </w:r>
            <w:proofErr w:type="spellStart"/>
            <w:r w:rsidRPr="004B74FE">
              <w:rPr>
                <w:sz w:val="22"/>
                <w:szCs w:val="22"/>
                <w:lang w:val="it-IT"/>
              </w:rPr>
              <w:t>zagotavlja</w:t>
            </w:r>
            <w:proofErr w:type="spellEnd"/>
            <w:r w:rsidRPr="004B74FE">
              <w:rPr>
                <w:sz w:val="22"/>
                <w:szCs w:val="22"/>
                <w:lang w:val="it-IT"/>
              </w:rPr>
              <w:t xml:space="preserve"> monitoring </w:t>
            </w:r>
            <w:proofErr w:type="spellStart"/>
            <w:r w:rsidRPr="004B74FE">
              <w:rPr>
                <w:sz w:val="22"/>
                <w:szCs w:val="22"/>
                <w:lang w:val="it-IT"/>
              </w:rPr>
              <w:t>radioaktivnosti</w:t>
            </w:r>
            <w:proofErr w:type="spellEnd"/>
            <w:r w:rsidRPr="004B74FE">
              <w:rPr>
                <w:sz w:val="22"/>
                <w:szCs w:val="22"/>
                <w:lang w:val="it-IT"/>
              </w:rPr>
              <w:t xml:space="preserve"> v </w:t>
            </w:r>
            <w:proofErr w:type="spellStart"/>
            <w:r w:rsidRPr="004B74FE">
              <w:rPr>
                <w:sz w:val="22"/>
                <w:szCs w:val="22"/>
                <w:lang w:val="it-IT"/>
              </w:rPr>
              <w:t>okolici</w:t>
            </w:r>
            <w:proofErr w:type="spellEnd"/>
            <w:r w:rsidRPr="004B74FE">
              <w:rPr>
                <w:sz w:val="22"/>
                <w:szCs w:val="22"/>
                <w:lang w:val="it-IT"/>
              </w:rPr>
              <w:t xml:space="preserve"> </w:t>
            </w:r>
            <w:proofErr w:type="spellStart"/>
            <w:r w:rsidRPr="004B74FE">
              <w:rPr>
                <w:sz w:val="22"/>
                <w:szCs w:val="22"/>
                <w:lang w:val="it-IT"/>
              </w:rPr>
              <w:t>sevalnega</w:t>
            </w:r>
            <w:proofErr w:type="spellEnd"/>
            <w:r w:rsidRPr="004B74FE">
              <w:rPr>
                <w:sz w:val="22"/>
                <w:szCs w:val="22"/>
                <w:lang w:val="it-IT"/>
              </w:rPr>
              <w:t xml:space="preserve"> ali </w:t>
            </w:r>
            <w:proofErr w:type="spellStart"/>
            <w:r w:rsidRPr="004B74FE">
              <w:rPr>
                <w:sz w:val="22"/>
                <w:szCs w:val="22"/>
                <w:lang w:val="it-IT"/>
              </w:rPr>
              <w:t>jedrskega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w:t>
            </w:r>
          </w:p>
          <w:p w14:paraId="34033E96" w14:textId="77777777" w:rsidR="004B74FE" w:rsidRPr="004B74FE" w:rsidRDefault="004B74FE" w:rsidP="004B74FE">
            <w:pPr>
              <w:rPr>
                <w:sz w:val="22"/>
                <w:szCs w:val="22"/>
                <w:lang w:val="it-IT"/>
              </w:rPr>
            </w:pPr>
            <w:r w:rsidRPr="004B74FE">
              <w:rPr>
                <w:sz w:val="22"/>
                <w:szCs w:val="22"/>
                <w:lang w:val="it-IT"/>
              </w:rPr>
              <w:t xml:space="preserve">(2) </w:t>
            </w:r>
            <w:proofErr w:type="spellStart"/>
            <w:r w:rsidRPr="004B74FE">
              <w:rPr>
                <w:sz w:val="22"/>
                <w:szCs w:val="22"/>
                <w:lang w:val="it-IT"/>
              </w:rPr>
              <w:t>Minister</w:t>
            </w:r>
            <w:proofErr w:type="spellEnd"/>
            <w:r w:rsidRPr="004B74FE">
              <w:rPr>
                <w:sz w:val="22"/>
                <w:szCs w:val="22"/>
                <w:lang w:val="it-IT"/>
              </w:rPr>
              <w:t xml:space="preserve">, </w:t>
            </w:r>
            <w:proofErr w:type="spellStart"/>
            <w:r w:rsidRPr="004B74FE">
              <w:rPr>
                <w:sz w:val="22"/>
                <w:szCs w:val="22"/>
                <w:lang w:val="it-IT"/>
              </w:rPr>
              <w:t>pristojen</w:t>
            </w:r>
            <w:proofErr w:type="spellEnd"/>
            <w:r w:rsidRPr="004B74FE">
              <w:rPr>
                <w:sz w:val="22"/>
                <w:szCs w:val="22"/>
                <w:lang w:val="it-IT"/>
              </w:rPr>
              <w:t xml:space="preserve"> za </w:t>
            </w:r>
            <w:proofErr w:type="spellStart"/>
            <w:r w:rsidRPr="004B74FE">
              <w:rPr>
                <w:sz w:val="22"/>
                <w:szCs w:val="22"/>
                <w:lang w:val="it-IT"/>
              </w:rPr>
              <w:t>naravne</w:t>
            </w:r>
            <w:proofErr w:type="spellEnd"/>
            <w:r w:rsidRPr="004B74FE">
              <w:rPr>
                <w:sz w:val="22"/>
                <w:szCs w:val="22"/>
                <w:lang w:val="it-IT"/>
              </w:rPr>
              <w:t xml:space="preserve"> </w:t>
            </w:r>
            <w:proofErr w:type="spellStart"/>
            <w:r w:rsidRPr="004B74FE">
              <w:rPr>
                <w:sz w:val="22"/>
                <w:szCs w:val="22"/>
                <w:lang w:val="it-IT"/>
              </w:rPr>
              <w:t>vire</w:t>
            </w:r>
            <w:proofErr w:type="spellEnd"/>
            <w:r w:rsidRPr="004B74FE">
              <w:rPr>
                <w:sz w:val="22"/>
                <w:szCs w:val="22"/>
                <w:lang w:val="it-IT"/>
              </w:rPr>
              <w:t xml:space="preserve">, </w:t>
            </w:r>
            <w:proofErr w:type="spellStart"/>
            <w:r w:rsidRPr="004B74FE">
              <w:rPr>
                <w:sz w:val="22"/>
                <w:szCs w:val="22"/>
                <w:lang w:val="it-IT"/>
              </w:rPr>
              <w:t>podrobneje</w:t>
            </w:r>
            <w:proofErr w:type="spellEnd"/>
            <w:r w:rsidRPr="004B74FE">
              <w:rPr>
                <w:sz w:val="22"/>
                <w:szCs w:val="22"/>
                <w:lang w:val="it-IT"/>
              </w:rPr>
              <w:t xml:space="preserve"> </w:t>
            </w:r>
            <w:proofErr w:type="spellStart"/>
            <w:r w:rsidRPr="004B74FE">
              <w:rPr>
                <w:sz w:val="22"/>
                <w:szCs w:val="22"/>
                <w:lang w:val="it-IT"/>
              </w:rPr>
              <w:t>določi</w:t>
            </w:r>
            <w:proofErr w:type="spellEnd"/>
            <w:r w:rsidRPr="004B74FE">
              <w:rPr>
                <w:sz w:val="22"/>
                <w:szCs w:val="22"/>
                <w:lang w:val="it-IT"/>
              </w:rPr>
              <w:t xml:space="preserve"> </w:t>
            </w:r>
            <w:proofErr w:type="spellStart"/>
            <w:r w:rsidRPr="004B74FE">
              <w:rPr>
                <w:sz w:val="22"/>
                <w:szCs w:val="22"/>
                <w:lang w:val="it-IT"/>
              </w:rPr>
              <w:t>zahteve</w:t>
            </w:r>
            <w:proofErr w:type="spellEnd"/>
            <w:r w:rsidRPr="004B74FE">
              <w:rPr>
                <w:sz w:val="22"/>
                <w:szCs w:val="22"/>
                <w:lang w:val="it-IT"/>
              </w:rPr>
              <w:t xml:space="preserve"> </w:t>
            </w:r>
            <w:proofErr w:type="spellStart"/>
            <w:r w:rsidRPr="004B74FE">
              <w:rPr>
                <w:sz w:val="22"/>
                <w:szCs w:val="22"/>
                <w:lang w:val="it-IT"/>
              </w:rPr>
              <w:t>glede</w:t>
            </w:r>
            <w:proofErr w:type="spellEnd"/>
            <w:r w:rsidRPr="004B74FE">
              <w:rPr>
                <w:sz w:val="22"/>
                <w:szCs w:val="22"/>
                <w:lang w:val="it-IT"/>
              </w:rPr>
              <w:t xml:space="preserve"> </w:t>
            </w:r>
            <w:proofErr w:type="spellStart"/>
            <w:r w:rsidRPr="004B74FE">
              <w:rPr>
                <w:sz w:val="22"/>
                <w:szCs w:val="22"/>
                <w:lang w:val="it-IT"/>
              </w:rPr>
              <w:t>obratovanja</w:t>
            </w:r>
            <w:proofErr w:type="spellEnd"/>
            <w:r w:rsidRPr="004B74FE">
              <w:rPr>
                <w:sz w:val="22"/>
                <w:szCs w:val="22"/>
                <w:lang w:val="it-IT"/>
              </w:rPr>
              <w:t xml:space="preserve"> in </w:t>
            </w:r>
            <w:proofErr w:type="spellStart"/>
            <w:r w:rsidRPr="004B74FE">
              <w:rPr>
                <w:sz w:val="22"/>
                <w:szCs w:val="22"/>
                <w:lang w:val="it-IT"/>
              </w:rPr>
              <w:t>poskusnega</w:t>
            </w:r>
            <w:proofErr w:type="spellEnd"/>
            <w:r w:rsidRPr="004B74FE">
              <w:rPr>
                <w:sz w:val="22"/>
                <w:szCs w:val="22"/>
                <w:lang w:val="it-IT"/>
              </w:rPr>
              <w:t xml:space="preserve"> </w:t>
            </w:r>
            <w:proofErr w:type="spellStart"/>
            <w:r w:rsidRPr="004B74FE">
              <w:rPr>
                <w:sz w:val="22"/>
                <w:szCs w:val="22"/>
                <w:lang w:val="it-IT"/>
              </w:rPr>
              <w:t>obratovanja</w:t>
            </w:r>
            <w:proofErr w:type="spellEnd"/>
            <w:r w:rsidRPr="004B74FE">
              <w:rPr>
                <w:sz w:val="22"/>
                <w:szCs w:val="22"/>
                <w:lang w:val="it-IT"/>
              </w:rPr>
              <w:t xml:space="preserve"> </w:t>
            </w:r>
            <w:proofErr w:type="spellStart"/>
            <w:r w:rsidRPr="004B74FE">
              <w:rPr>
                <w:sz w:val="22"/>
                <w:szCs w:val="22"/>
                <w:lang w:val="it-IT"/>
              </w:rPr>
              <w:t>jedrskega</w:t>
            </w:r>
            <w:proofErr w:type="spellEnd"/>
            <w:r w:rsidRPr="004B74FE">
              <w:rPr>
                <w:sz w:val="22"/>
                <w:szCs w:val="22"/>
                <w:lang w:val="it-IT"/>
              </w:rPr>
              <w:t xml:space="preserve"> ali </w:t>
            </w:r>
            <w:proofErr w:type="spellStart"/>
            <w:r w:rsidRPr="004B74FE">
              <w:rPr>
                <w:sz w:val="22"/>
                <w:szCs w:val="22"/>
                <w:lang w:val="it-IT"/>
              </w:rPr>
              <w:t>sevalnega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uporabe</w:t>
            </w:r>
            <w:proofErr w:type="spellEnd"/>
            <w:r w:rsidRPr="004B74FE">
              <w:rPr>
                <w:sz w:val="22"/>
                <w:szCs w:val="22"/>
                <w:lang w:val="it-IT"/>
              </w:rPr>
              <w:t xml:space="preserve"> </w:t>
            </w:r>
            <w:proofErr w:type="spellStart"/>
            <w:r w:rsidRPr="004B74FE">
              <w:rPr>
                <w:sz w:val="22"/>
                <w:szCs w:val="22"/>
                <w:lang w:val="it-IT"/>
              </w:rPr>
              <w:t>pisnih</w:t>
            </w:r>
            <w:proofErr w:type="spellEnd"/>
            <w:r w:rsidRPr="004B74FE">
              <w:rPr>
                <w:sz w:val="22"/>
                <w:szCs w:val="22"/>
                <w:lang w:val="it-IT"/>
              </w:rPr>
              <w:t xml:space="preserve"> </w:t>
            </w:r>
            <w:proofErr w:type="spellStart"/>
            <w:r w:rsidRPr="004B74FE">
              <w:rPr>
                <w:sz w:val="22"/>
                <w:szCs w:val="22"/>
                <w:lang w:val="it-IT"/>
              </w:rPr>
              <w:t>postopkov</w:t>
            </w:r>
            <w:proofErr w:type="spellEnd"/>
            <w:r w:rsidRPr="004B74FE">
              <w:rPr>
                <w:sz w:val="22"/>
                <w:szCs w:val="22"/>
                <w:lang w:val="it-IT"/>
              </w:rPr>
              <w:t xml:space="preserve">, </w:t>
            </w:r>
            <w:proofErr w:type="spellStart"/>
            <w:r w:rsidRPr="004B74FE">
              <w:rPr>
                <w:sz w:val="22"/>
                <w:szCs w:val="22"/>
                <w:lang w:val="it-IT"/>
              </w:rPr>
              <w:t>spremljanja</w:t>
            </w:r>
            <w:proofErr w:type="spellEnd"/>
            <w:r w:rsidRPr="004B74FE">
              <w:rPr>
                <w:sz w:val="22"/>
                <w:szCs w:val="22"/>
                <w:lang w:val="it-IT"/>
              </w:rPr>
              <w:t xml:space="preserve"> </w:t>
            </w:r>
            <w:proofErr w:type="spellStart"/>
            <w:r w:rsidRPr="004B74FE">
              <w:rPr>
                <w:sz w:val="22"/>
                <w:szCs w:val="22"/>
                <w:lang w:val="it-IT"/>
              </w:rPr>
              <w:t>obratovalnih</w:t>
            </w:r>
            <w:proofErr w:type="spellEnd"/>
            <w:r w:rsidRPr="004B74FE">
              <w:rPr>
                <w:sz w:val="22"/>
                <w:szCs w:val="22"/>
                <w:lang w:val="it-IT"/>
              </w:rPr>
              <w:t xml:space="preserve"> </w:t>
            </w:r>
            <w:proofErr w:type="spellStart"/>
            <w:r w:rsidRPr="004B74FE">
              <w:rPr>
                <w:sz w:val="22"/>
                <w:szCs w:val="22"/>
                <w:lang w:val="it-IT"/>
              </w:rPr>
              <w:t>izkušenj</w:t>
            </w:r>
            <w:proofErr w:type="spellEnd"/>
            <w:r w:rsidRPr="004B74FE">
              <w:rPr>
                <w:sz w:val="22"/>
                <w:szCs w:val="22"/>
                <w:lang w:val="it-IT"/>
              </w:rPr>
              <w:t xml:space="preserve">, </w:t>
            </w:r>
            <w:proofErr w:type="spellStart"/>
            <w:r w:rsidRPr="004B74FE">
              <w:rPr>
                <w:sz w:val="22"/>
                <w:szCs w:val="22"/>
                <w:lang w:val="it-IT"/>
              </w:rPr>
              <w:t>spremljanja</w:t>
            </w:r>
            <w:proofErr w:type="spellEnd"/>
            <w:r w:rsidRPr="004B74FE">
              <w:rPr>
                <w:sz w:val="22"/>
                <w:szCs w:val="22"/>
                <w:lang w:val="it-IT"/>
              </w:rPr>
              <w:t xml:space="preserve"> </w:t>
            </w:r>
            <w:proofErr w:type="spellStart"/>
            <w:r w:rsidRPr="004B74FE">
              <w:rPr>
                <w:sz w:val="22"/>
                <w:szCs w:val="22"/>
                <w:lang w:val="it-IT"/>
              </w:rPr>
              <w:t>obratovalnih</w:t>
            </w:r>
            <w:proofErr w:type="spellEnd"/>
            <w:r w:rsidRPr="004B74FE">
              <w:rPr>
                <w:sz w:val="22"/>
                <w:szCs w:val="22"/>
                <w:lang w:val="it-IT"/>
              </w:rPr>
              <w:t xml:space="preserve"> </w:t>
            </w:r>
            <w:proofErr w:type="spellStart"/>
            <w:r w:rsidRPr="004B74FE">
              <w:rPr>
                <w:sz w:val="22"/>
                <w:szCs w:val="22"/>
                <w:lang w:val="it-IT"/>
              </w:rPr>
              <w:t>kazalnikov</w:t>
            </w:r>
            <w:proofErr w:type="spellEnd"/>
            <w:r w:rsidRPr="004B74FE">
              <w:rPr>
                <w:sz w:val="22"/>
                <w:szCs w:val="22"/>
                <w:lang w:val="it-IT"/>
              </w:rPr>
              <w:t xml:space="preserve">, </w:t>
            </w:r>
            <w:proofErr w:type="spellStart"/>
            <w:r w:rsidRPr="004B74FE">
              <w:rPr>
                <w:sz w:val="22"/>
                <w:szCs w:val="22"/>
                <w:lang w:val="it-IT"/>
              </w:rPr>
              <w:t>spremljanja</w:t>
            </w:r>
            <w:proofErr w:type="spellEnd"/>
            <w:r w:rsidRPr="004B74FE">
              <w:rPr>
                <w:sz w:val="22"/>
                <w:szCs w:val="22"/>
                <w:lang w:val="it-IT"/>
              </w:rPr>
              <w:t xml:space="preserve"> </w:t>
            </w:r>
            <w:proofErr w:type="spellStart"/>
            <w:r w:rsidRPr="004B74FE">
              <w:rPr>
                <w:sz w:val="22"/>
                <w:szCs w:val="22"/>
                <w:lang w:val="it-IT"/>
              </w:rPr>
              <w:t>procesov</w:t>
            </w:r>
            <w:proofErr w:type="spellEnd"/>
            <w:r w:rsidRPr="004B74FE">
              <w:rPr>
                <w:sz w:val="22"/>
                <w:szCs w:val="22"/>
                <w:lang w:val="it-IT"/>
              </w:rPr>
              <w:t xml:space="preserve"> </w:t>
            </w:r>
            <w:proofErr w:type="spellStart"/>
            <w:r w:rsidRPr="004B74FE">
              <w:rPr>
                <w:sz w:val="22"/>
                <w:szCs w:val="22"/>
                <w:lang w:val="it-IT"/>
              </w:rPr>
              <w:t>staranja</w:t>
            </w:r>
            <w:proofErr w:type="spellEnd"/>
            <w:r w:rsidRPr="004B74FE">
              <w:rPr>
                <w:sz w:val="22"/>
                <w:szCs w:val="22"/>
                <w:lang w:val="it-IT"/>
              </w:rPr>
              <w:t xml:space="preserve"> in </w:t>
            </w:r>
            <w:proofErr w:type="spellStart"/>
            <w:r w:rsidRPr="004B74FE">
              <w:rPr>
                <w:sz w:val="22"/>
                <w:szCs w:val="22"/>
                <w:lang w:val="it-IT"/>
              </w:rPr>
              <w:t>izvajanja</w:t>
            </w:r>
            <w:proofErr w:type="spellEnd"/>
            <w:r w:rsidRPr="004B74FE">
              <w:rPr>
                <w:sz w:val="22"/>
                <w:szCs w:val="22"/>
                <w:lang w:val="it-IT"/>
              </w:rPr>
              <w:t xml:space="preserve"> </w:t>
            </w:r>
            <w:proofErr w:type="spellStart"/>
            <w:r w:rsidRPr="004B74FE">
              <w:rPr>
                <w:sz w:val="22"/>
                <w:szCs w:val="22"/>
                <w:lang w:val="it-IT"/>
              </w:rPr>
              <w:t>ukrepov</w:t>
            </w:r>
            <w:proofErr w:type="spellEnd"/>
            <w:r w:rsidRPr="004B74FE">
              <w:rPr>
                <w:sz w:val="22"/>
                <w:szCs w:val="22"/>
                <w:lang w:val="it-IT"/>
              </w:rPr>
              <w:t xml:space="preserve"> za </w:t>
            </w:r>
            <w:proofErr w:type="spellStart"/>
            <w:r w:rsidRPr="004B74FE">
              <w:rPr>
                <w:sz w:val="22"/>
                <w:szCs w:val="22"/>
                <w:lang w:val="it-IT"/>
              </w:rPr>
              <w:t>zmanjšanje</w:t>
            </w:r>
            <w:proofErr w:type="spellEnd"/>
            <w:r w:rsidRPr="004B74FE">
              <w:rPr>
                <w:sz w:val="22"/>
                <w:szCs w:val="22"/>
                <w:lang w:val="it-IT"/>
              </w:rPr>
              <w:t xml:space="preserve"> ali </w:t>
            </w:r>
            <w:proofErr w:type="spellStart"/>
            <w:r w:rsidRPr="004B74FE">
              <w:rPr>
                <w:sz w:val="22"/>
                <w:szCs w:val="22"/>
                <w:lang w:val="it-IT"/>
              </w:rPr>
              <w:t>odpravo</w:t>
            </w:r>
            <w:proofErr w:type="spellEnd"/>
            <w:r w:rsidRPr="004B74FE">
              <w:rPr>
                <w:sz w:val="22"/>
                <w:szCs w:val="22"/>
                <w:lang w:val="it-IT"/>
              </w:rPr>
              <w:t xml:space="preserve"> </w:t>
            </w:r>
            <w:proofErr w:type="spellStart"/>
            <w:r w:rsidRPr="004B74FE">
              <w:rPr>
                <w:sz w:val="22"/>
                <w:szCs w:val="22"/>
                <w:lang w:val="it-IT"/>
              </w:rPr>
              <w:t>učinkov</w:t>
            </w:r>
            <w:proofErr w:type="spellEnd"/>
            <w:r w:rsidRPr="004B74FE">
              <w:rPr>
                <w:sz w:val="22"/>
                <w:szCs w:val="22"/>
                <w:lang w:val="it-IT"/>
              </w:rPr>
              <w:t xml:space="preserve"> </w:t>
            </w:r>
            <w:proofErr w:type="spellStart"/>
            <w:r w:rsidRPr="004B74FE">
              <w:rPr>
                <w:sz w:val="22"/>
                <w:szCs w:val="22"/>
                <w:lang w:val="it-IT"/>
              </w:rPr>
              <w:t>teh</w:t>
            </w:r>
            <w:proofErr w:type="spellEnd"/>
            <w:r w:rsidRPr="004B74FE">
              <w:rPr>
                <w:sz w:val="22"/>
                <w:szCs w:val="22"/>
                <w:lang w:val="it-IT"/>
              </w:rPr>
              <w:t xml:space="preserve"> </w:t>
            </w:r>
            <w:proofErr w:type="spellStart"/>
            <w:r w:rsidRPr="004B74FE">
              <w:rPr>
                <w:sz w:val="22"/>
                <w:szCs w:val="22"/>
                <w:lang w:val="it-IT"/>
              </w:rPr>
              <w:t>procesov</w:t>
            </w:r>
            <w:proofErr w:type="spellEnd"/>
            <w:r w:rsidRPr="004B74FE">
              <w:rPr>
                <w:sz w:val="22"/>
                <w:szCs w:val="22"/>
                <w:lang w:val="it-IT"/>
              </w:rPr>
              <w:t xml:space="preserve">, </w:t>
            </w:r>
            <w:proofErr w:type="spellStart"/>
            <w:r w:rsidRPr="004B74FE">
              <w:rPr>
                <w:sz w:val="22"/>
                <w:szCs w:val="22"/>
                <w:lang w:val="it-IT"/>
              </w:rPr>
              <w:t>vzdrževanja</w:t>
            </w:r>
            <w:proofErr w:type="spellEnd"/>
            <w:r w:rsidRPr="004B74FE">
              <w:rPr>
                <w:sz w:val="22"/>
                <w:szCs w:val="22"/>
                <w:lang w:val="it-IT"/>
              </w:rPr>
              <w:t xml:space="preserve">, </w:t>
            </w:r>
            <w:proofErr w:type="spellStart"/>
            <w:r w:rsidRPr="004B74FE">
              <w:rPr>
                <w:sz w:val="22"/>
                <w:szCs w:val="22"/>
                <w:lang w:val="it-IT"/>
              </w:rPr>
              <w:t>pregledovanja</w:t>
            </w:r>
            <w:proofErr w:type="spellEnd"/>
            <w:r w:rsidRPr="004B74FE">
              <w:rPr>
                <w:sz w:val="22"/>
                <w:szCs w:val="22"/>
                <w:lang w:val="it-IT"/>
              </w:rPr>
              <w:t xml:space="preserve"> in </w:t>
            </w:r>
            <w:proofErr w:type="spellStart"/>
            <w:r w:rsidRPr="004B74FE">
              <w:rPr>
                <w:sz w:val="22"/>
                <w:szCs w:val="22"/>
                <w:lang w:val="it-IT"/>
              </w:rPr>
              <w:t>preizkušanja</w:t>
            </w:r>
            <w:proofErr w:type="spellEnd"/>
            <w:r w:rsidRPr="004B74FE">
              <w:rPr>
                <w:sz w:val="22"/>
                <w:szCs w:val="22"/>
                <w:lang w:val="it-IT"/>
              </w:rPr>
              <w:t xml:space="preserve"> </w:t>
            </w:r>
            <w:proofErr w:type="spellStart"/>
            <w:r w:rsidRPr="004B74FE">
              <w:rPr>
                <w:sz w:val="22"/>
                <w:szCs w:val="22"/>
                <w:lang w:val="it-IT"/>
              </w:rPr>
              <w:t>sistemov</w:t>
            </w:r>
            <w:proofErr w:type="spellEnd"/>
            <w:r w:rsidRPr="004B74FE">
              <w:rPr>
                <w:sz w:val="22"/>
                <w:szCs w:val="22"/>
                <w:lang w:val="it-IT"/>
              </w:rPr>
              <w:t xml:space="preserve"> in </w:t>
            </w:r>
            <w:proofErr w:type="spellStart"/>
            <w:r w:rsidRPr="004B74FE">
              <w:rPr>
                <w:sz w:val="22"/>
                <w:szCs w:val="22"/>
                <w:lang w:val="it-IT"/>
              </w:rPr>
              <w:t>komponent</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 xml:space="preserve">, </w:t>
            </w:r>
            <w:proofErr w:type="spellStart"/>
            <w:r w:rsidRPr="004B74FE">
              <w:rPr>
                <w:sz w:val="22"/>
                <w:szCs w:val="22"/>
                <w:lang w:val="it-IT"/>
              </w:rPr>
              <w:t>posodabljanja</w:t>
            </w:r>
            <w:proofErr w:type="spellEnd"/>
            <w:r w:rsidRPr="004B74FE">
              <w:rPr>
                <w:sz w:val="22"/>
                <w:szCs w:val="22"/>
                <w:lang w:val="it-IT"/>
              </w:rPr>
              <w:t xml:space="preserve"> </w:t>
            </w:r>
            <w:proofErr w:type="spellStart"/>
            <w:r w:rsidRPr="004B74FE">
              <w:rPr>
                <w:sz w:val="22"/>
                <w:szCs w:val="22"/>
                <w:lang w:val="it-IT"/>
              </w:rPr>
              <w:t>varnostnega</w:t>
            </w:r>
            <w:proofErr w:type="spellEnd"/>
            <w:r w:rsidRPr="004B74FE">
              <w:rPr>
                <w:sz w:val="22"/>
                <w:szCs w:val="22"/>
                <w:lang w:val="it-IT"/>
              </w:rPr>
              <w:t xml:space="preserve"> </w:t>
            </w:r>
            <w:proofErr w:type="spellStart"/>
            <w:r w:rsidRPr="004B74FE">
              <w:rPr>
                <w:sz w:val="22"/>
                <w:szCs w:val="22"/>
                <w:lang w:val="it-IT"/>
              </w:rPr>
              <w:t>poročila</w:t>
            </w:r>
            <w:proofErr w:type="spellEnd"/>
            <w:r w:rsidRPr="004B74FE">
              <w:rPr>
                <w:sz w:val="22"/>
                <w:szCs w:val="22"/>
                <w:lang w:val="it-IT"/>
              </w:rPr>
              <w:t xml:space="preserve">, </w:t>
            </w:r>
            <w:proofErr w:type="spellStart"/>
            <w:r w:rsidRPr="004B74FE">
              <w:rPr>
                <w:sz w:val="22"/>
                <w:szCs w:val="22"/>
                <w:lang w:val="it-IT"/>
              </w:rPr>
              <w:t>vnašanja</w:t>
            </w:r>
            <w:proofErr w:type="spellEnd"/>
            <w:r w:rsidRPr="004B74FE">
              <w:rPr>
                <w:sz w:val="22"/>
                <w:szCs w:val="22"/>
                <w:lang w:val="it-IT"/>
              </w:rPr>
              <w:t xml:space="preserve"> ali </w:t>
            </w:r>
            <w:proofErr w:type="spellStart"/>
            <w:r w:rsidRPr="004B74FE">
              <w:rPr>
                <w:sz w:val="22"/>
                <w:szCs w:val="22"/>
                <w:lang w:val="it-IT"/>
              </w:rPr>
              <w:t>vgrajevanja</w:t>
            </w:r>
            <w:proofErr w:type="spellEnd"/>
            <w:r w:rsidRPr="004B74FE">
              <w:rPr>
                <w:sz w:val="22"/>
                <w:szCs w:val="22"/>
                <w:lang w:val="it-IT"/>
              </w:rPr>
              <w:t xml:space="preserve"> </w:t>
            </w:r>
            <w:proofErr w:type="spellStart"/>
            <w:r w:rsidRPr="004B74FE">
              <w:rPr>
                <w:sz w:val="22"/>
                <w:szCs w:val="22"/>
                <w:lang w:val="it-IT"/>
              </w:rPr>
              <w:t>opreme</w:t>
            </w:r>
            <w:proofErr w:type="spellEnd"/>
            <w:r w:rsidRPr="004B74FE">
              <w:rPr>
                <w:sz w:val="22"/>
                <w:szCs w:val="22"/>
                <w:lang w:val="it-IT"/>
              </w:rPr>
              <w:t xml:space="preserve">, </w:t>
            </w:r>
            <w:proofErr w:type="spellStart"/>
            <w:r w:rsidRPr="004B74FE">
              <w:rPr>
                <w:sz w:val="22"/>
                <w:szCs w:val="22"/>
                <w:lang w:val="it-IT"/>
              </w:rPr>
              <w:t>nadzora</w:t>
            </w:r>
            <w:proofErr w:type="spellEnd"/>
            <w:r w:rsidRPr="004B74FE">
              <w:rPr>
                <w:sz w:val="22"/>
                <w:szCs w:val="22"/>
                <w:lang w:val="it-IT"/>
              </w:rPr>
              <w:t xml:space="preserve"> </w:t>
            </w:r>
            <w:proofErr w:type="spellStart"/>
            <w:r w:rsidRPr="004B74FE">
              <w:rPr>
                <w:sz w:val="22"/>
                <w:szCs w:val="22"/>
                <w:lang w:val="it-IT"/>
              </w:rPr>
              <w:t>nad</w:t>
            </w:r>
            <w:proofErr w:type="spellEnd"/>
            <w:r w:rsidRPr="004B74FE">
              <w:rPr>
                <w:sz w:val="22"/>
                <w:szCs w:val="22"/>
                <w:lang w:val="it-IT"/>
              </w:rPr>
              <w:t xml:space="preserve"> </w:t>
            </w:r>
            <w:proofErr w:type="spellStart"/>
            <w:r w:rsidRPr="004B74FE">
              <w:rPr>
                <w:sz w:val="22"/>
                <w:szCs w:val="22"/>
                <w:lang w:val="it-IT"/>
              </w:rPr>
              <w:t>dobavitelji</w:t>
            </w:r>
            <w:proofErr w:type="spellEnd"/>
            <w:r w:rsidRPr="004B74FE">
              <w:rPr>
                <w:sz w:val="22"/>
                <w:szCs w:val="22"/>
                <w:lang w:val="it-IT"/>
              </w:rPr>
              <w:t xml:space="preserve"> </w:t>
            </w:r>
            <w:proofErr w:type="spellStart"/>
            <w:r w:rsidRPr="004B74FE">
              <w:rPr>
                <w:sz w:val="22"/>
                <w:szCs w:val="22"/>
                <w:lang w:val="it-IT"/>
              </w:rPr>
              <w:t>opreme</w:t>
            </w:r>
            <w:proofErr w:type="spellEnd"/>
            <w:r w:rsidRPr="004B74FE">
              <w:rPr>
                <w:sz w:val="22"/>
                <w:szCs w:val="22"/>
                <w:lang w:val="it-IT"/>
              </w:rPr>
              <w:t xml:space="preserve">, </w:t>
            </w:r>
            <w:proofErr w:type="spellStart"/>
            <w:r w:rsidRPr="004B74FE">
              <w:rPr>
                <w:sz w:val="22"/>
                <w:szCs w:val="22"/>
                <w:lang w:val="it-IT"/>
              </w:rPr>
              <w:t>izvajalci</w:t>
            </w:r>
            <w:proofErr w:type="spellEnd"/>
            <w:r w:rsidRPr="004B74FE">
              <w:rPr>
                <w:sz w:val="22"/>
                <w:szCs w:val="22"/>
                <w:lang w:val="it-IT"/>
              </w:rPr>
              <w:t xml:space="preserve"> del in </w:t>
            </w:r>
            <w:proofErr w:type="spellStart"/>
            <w:r w:rsidRPr="004B74FE">
              <w:rPr>
                <w:sz w:val="22"/>
                <w:szCs w:val="22"/>
                <w:lang w:val="it-IT"/>
              </w:rPr>
              <w:t>pogodbenimi</w:t>
            </w:r>
            <w:proofErr w:type="spellEnd"/>
            <w:r w:rsidRPr="004B74FE">
              <w:rPr>
                <w:sz w:val="22"/>
                <w:szCs w:val="22"/>
                <w:lang w:val="it-IT"/>
              </w:rPr>
              <w:t xml:space="preserve"> </w:t>
            </w:r>
            <w:proofErr w:type="spellStart"/>
            <w:r w:rsidRPr="004B74FE">
              <w:rPr>
                <w:sz w:val="22"/>
                <w:szCs w:val="22"/>
                <w:lang w:val="it-IT"/>
              </w:rPr>
              <w:t>izvajalci</w:t>
            </w:r>
            <w:proofErr w:type="spellEnd"/>
            <w:r w:rsidRPr="004B74FE">
              <w:rPr>
                <w:sz w:val="22"/>
                <w:szCs w:val="22"/>
                <w:lang w:val="it-IT"/>
              </w:rPr>
              <w:t xml:space="preserve">, </w:t>
            </w:r>
            <w:proofErr w:type="spellStart"/>
            <w:r w:rsidRPr="004B74FE">
              <w:rPr>
                <w:sz w:val="22"/>
                <w:szCs w:val="22"/>
                <w:lang w:val="it-IT"/>
              </w:rPr>
              <w:t>vsebine</w:t>
            </w:r>
            <w:proofErr w:type="spellEnd"/>
            <w:r w:rsidRPr="004B74FE">
              <w:rPr>
                <w:sz w:val="22"/>
                <w:szCs w:val="22"/>
                <w:lang w:val="it-IT"/>
              </w:rPr>
              <w:t xml:space="preserve">, </w:t>
            </w:r>
            <w:proofErr w:type="spellStart"/>
            <w:r w:rsidRPr="004B74FE">
              <w:rPr>
                <w:sz w:val="22"/>
                <w:szCs w:val="22"/>
                <w:lang w:val="it-IT"/>
              </w:rPr>
              <w:t>kakovosti</w:t>
            </w:r>
            <w:proofErr w:type="spellEnd"/>
            <w:r w:rsidRPr="004B74FE">
              <w:rPr>
                <w:sz w:val="22"/>
                <w:szCs w:val="22"/>
                <w:lang w:val="it-IT"/>
              </w:rPr>
              <w:t xml:space="preserve"> in </w:t>
            </w:r>
            <w:proofErr w:type="spellStart"/>
            <w:r w:rsidRPr="004B74FE">
              <w:rPr>
                <w:sz w:val="22"/>
                <w:szCs w:val="22"/>
                <w:lang w:val="it-IT"/>
              </w:rPr>
              <w:t>načina</w:t>
            </w:r>
            <w:proofErr w:type="spellEnd"/>
            <w:r w:rsidRPr="004B74FE">
              <w:rPr>
                <w:sz w:val="22"/>
                <w:szCs w:val="22"/>
                <w:lang w:val="it-IT"/>
              </w:rPr>
              <w:t xml:space="preserve"> </w:t>
            </w:r>
            <w:proofErr w:type="spellStart"/>
            <w:r w:rsidRPr="004B74FE">
              <w:rPr>
                <w:sz w:val="22"/>
                <w:szCs w:val="22"/>
                <w:lang w:val="it-IT"/>
              </w:rPr>
              <w:t>uporabe</w:t>
            </w:r>
            <w:proofErr w:type="spellEnd"/>
            <w:r w:rsidRPr="004B74FE">
              <w:rPr>
                <w:sz w:val="22"/>
                <w:szCs w:val="22"/>
                <w:lang w:val="it-IT"/>
              </w:rPr>
              <w:t xml:space="preserve"> </w:t>
            </w:r>
            <w:proofErr w:type="spellStart"/>
            <w:r w:rsidRPr="004B74FE">
              <w:rPr>
                <w:sz w:val="22"/>
                <w:szCs w:val="22"/>
                <w:lang w:val="it-IT"/>
              </w:rPr>
              <w:t>varnostnih</w:t>
            </w:r>
            <w:proofErr w:type="spellEnd"/>
            <w:r w:rsidRPr="004B74FE">
              <w:rPr>
                <w:sz w:val="22"/>
                <w:szCs w:val="22"/>
                <w:lang w:val="it-IT"/>
              </w:rPr>
              <w:t xml:space="preserve"> </w:t>
            </w:r>
            <w:proofErr w:type="spellStart"/>
            <w:r w:rsidRPr="004B74FE">
              <w:rPr>
                <w:sz w:val="22"/>
                <w:szCs w:val="22"/>
                <w:lang w:val="it-IT"/>
              </w:rPr>
              <w:t>analiz</w:t>
            </w:r>
            <w:proofErr w:type="spellEnd"/>
            <w:r w:rsidRPr="004B74FE">
              <w:rPr>
                <w:sz w:val="22"/>
                <w:szCs w:val="22"/>
                <w:lang w:val="it-IT"/>
              </w:rPr>
              <w:t xml:space="preserve">, </w:t>
            </w:r>
            <w:proofErr w:type="spellStart"/>
            <w:r w:rsidRPr="004B74FE">
              <w:rPr>
                <w:sz w:val="22"/>
                <w:szCs w:val="22"/>
                <w:lang w:val="it-IT"/>
              </w:rPr>
              <w:t>zagotavljanja</w:t>
            </w:r>
            <w:proofErr w:type="spellEnd"/>
            <w:r w:rsidRPr="004B74FE">
              <w:rPr>
                <w:sz w:val="22"/>
                <w:szCs w:val="22"/>
                <w:lang w:val="it-IT"/>
              </w:rPr>
              <w:t xml:space="preserve"> </w:t>
            </w:r>
            <w:proofErr w:type="spellStart"/>
            <w:r w:rsidRPr="004B74FE">
              <w:rPr>
                <w:sz w:val="22"/>
                <w:szCs w:val="22"/>
                <w:lang w:val="it-IT"/>
              </w:rPr>
              <w:t>usposabljanja</w:t>
            </w:r>
            <w:proofErr w:type="spellEnd"/>
            <w:r w:rsidRPr="004B74FE">
              <w:rPr>
                <w:sz w:val="22"/>
                <w:szCs w:val="22"/>
                <w:lang w:val="it-IT"/>
              </w:rPr>
              <w:t xml:space="preserve"> in </w:t>
            </w:r>
            <w:proofErr w:type="spellStart"/>
            <w:r w:rsidRPr="004B74FE">
              <w:rPr>
                <w:sz w:val="22"/>
                <w:szCs w:val="22"/>
                <w:lang w:val="it-IT"/>
              </w:rPr>
              <w:t>izpopolnjevanja</w:t>
            </w:r>
            <w:proofErr w:type="spellEnd"/>
            <w:r w:rsidRPr="004B74FE">
              <w:rPr>
                <w:sz w:val="22"/>
                <w:szCs w:val="22"/>
                <w:lang w:val="it-IT"/>
              </w:rPr>
              <w:t xml:space="preserve"> </w:t>
            </w:r>
            <w:proofErr w:type="spellStart"/>
            <w:r w:rsidRPr="004B74FE">
              <w:rPr>
                <w:sz w:val="22"/>
                <w:szCs w:val="22"/>
                <w:lang w:val="it-IT"/>
              </w:rPr>
              <w:t>zaposlenih</w:t>
            </w:r>
            <w:proofErr w:type="spellEnd"/>
            <w:r w:rsidRPr="004B74FE">
              <w:rPr>
                <w:sz w:val="22"/>
                <w:szCs w:val="22"/>
                <w:lang w:val="it-IT"/>
              </w:rPr>
              <w:t xml:space="preserve"> in </w:t>
            </w:r>
            <w:proofErr w:type="spellStart"/>
            <w:r w:rsidRPr="004B74FE">
              <w:rPr>
                <w:sz w:val="22"/>
                <w:szCs w:val="22"/>
                <w:lang w:val="it-IT"/>
              </w:rPr>
              <w:t>zunanjih</w:t>
            </w:r>
            <w:proofErr w:type="spellEnd"/>
            <w:r w:rsidRPr="004B74FE">
              <w:rPr>
                <w:sz w:val="22"/>
                <w:szCs w:val="22"/>
                <w:lang w:val="it-IT"/>
              </w:rPr>
              <w:t xml:space="preserve"> </w:t>
            </w:r>
            <w:proofErr w:type="spellStart"/>
            <w:r w:rsidRPr="004B74FE">
              <w:rPr>
                <w:sz w:val="22"/>
                <w:szCs w:val="22"/>
                <w:lang w:val="it-IT"/>
              </w:rPr>
              <w:t>delavcev</w:t>
            </w:r>
            <w:proofErr w:type="spellEnd"/>
            <w:r w:rsidRPr="004B74FE">
              <w:rPr>
                <w:sz w:val="22"/>
                <w:szCs w:val="22"/>
                <w:lang w:val="it-IT"/>
              </w:rPr>
              <w:t xml:space="preserve"> v </w:t>
            </w:r>
            <w:proofErr w:type="spellStart"/>
            <w:r w:rsidRPr="004B74FE">
              <w:rPr>
                <w:sz w:val="22"/>
                <w:szCs w:val="22"/>
                <w:lang w:val="it-IT"/>
              </w:rPr>
              <w:t>objektu</w:t>
            </w:r>
            <w:proofErr w:type="spellEnd"/>
            <w:r w:rsidRPr="004B74FE">
              <w:rPr>
                <w:sz w:val="22"/>
                <w:szCs w:val="22"/>
                <w:lang w:val="it-IT"/>
              </w:rPr>
              <w:t xml:space="preserve">, </w:t>
            </w:r>
            <w:proofErr w:type="spellStart"/>
            <w:r w:rsidRPr="004B74FE">
              <w:rPr>
                <w:sz w:val="22"/>
                <w:szCs w:val="22"/>
                <w:lang w:val="it-IT"/>
              </w:rPr>
              <w:t>ravnanja</w:t>
            </w:r>
            <w:proofErr w:type="spellEnd"/>
            <w:r w:rsidRPr="004B74FE">
              <w:rPr>
                <w:sz w:val="22"/>
                <w:szCs w:val="22"/>
                <w:lang w:val="it-IT"/>
              </w:rPr>
              <w:t xml:space="preserve"> z </w:t>
            </w:r>
            <w:proofErr w:type="spellStart"/>
            <w:r w:rsidRPr="004B74FE">
              <w:rPr>
                <w:sz w:val="22"/>
                <w:szCs w:val="22"/>
                <w:lang w:val="it-IT"/>
              </w:rPr>
              <w:t>radioaktivnimi</w:t>
            </w:r>
            <w:proofErr w:type="spellEnd"/>
            <w:r w:rsidRPr="004B74FE">
              <w:rPr>
                <w:sz w:val="22"/>
                <w:szCs w:val="22"/>
                <w:lang w:val="it-IT"/>
              </w:rPr>
              <w:t xml:space="preserve"> </w:t>
            </w:r>
            <w:proofErr w:type="spellStart"/>
            <w:r w:rsidRPr="004B74FE">
              <w:rPr>
                <w:sz w:val="22"/>
                <w:szCs w:val="22"/>
                <w:lang w:val="it-IT"/>
              </w:rPr>
              <w:t>odpadki</w:t>
            </w:r>
            <w:proofErr w:type="spellEnd"/>
            <w:r w:rsidRPr="004B74FE">
              <w:rPr>
                <w:sz w:val="22"/>
                <w:szCs w:val="22"/>
                <w:lang w:val="it-IT"/>
              </w:rPr>
              <w:t xml:space="preserve"> in </w:t>
            </w:r>
            <w:proofErr w:type="spellStart"/>
            <w:r w:rsidRPr="004B74FE">
              <w:rPr>
                <w:sz w:val="22"/>
                <w:szCs w:val="22"/>
                <w:lang w:val="it-IT"/>
              </w:rPr>
              <w:t>zagotavljanja</w:t>
            </w:r>
            <w:proofErr w:type="spellEnd"/>
            <w:r w:rsidRPr="004B74FE">
              <w:rPr>
                <w:sz w:val="22"/>
                <w:szCs w:val="22"/>
                <w:lang w:val="it-IT"/>
              </w:rPr>
              <w:t xml:space="preserve"> </w:t>
            </w:r>
            <w:proofErr w:type="spellStart"/>
            <w:r w:rsidRPr="004B74FE">
              <w:rPr>
                <w:sz w:val="22"/>
                <w:szCs w:val="22"/>
                <w:lang w:val="it-IT"/>
              </w:rPr>
              <w:t>obratovalnega</w:t>
            </w:r>
            <w:proofErr w:type="spellEnd"/>
            <w:r w:rsidRPr="004B74FE">
              <w:rPr>
                <w:sz w:val="22"/>
                <w:szCs w:val="22"/>
                <w:lang w:val="it-IT"/>
              </w:rPr>
              <w:t xml:space="preserve"> </w:t>
            </w:r>
            <w:proofErr w:type="spellStart"/>
            <w:r w:rsidRPr="004B74FE">
              <w:rPr>
                <w:sz w:val="22"/>
                <w:szCs w:val="22"/>
                <w:lang w:val="it-IT"/>
              </w:rPr>
              <w:t>monitoringa</w:t>
            </w:r>
            <w:proofErr w:type="spellEnd"/>
            <w:r w:rsidRPr="004B74FE">
              <w:rPr>
                <w:sz w:val="22"/>
                <w:szCs w:val="22"/>
                <w:lang w:val="it-IT"/>
              </w:rPr>
              <w:t xml:space="preserve"> </w:t>
            </w:r>
            <w:proofErr w:type="spellStart"/>
            <w:r w:rsidRPr="004B74FE">
              <w:rPr>
                <w:sz w:val="22"/>
                <w:szCs w:val="22"/>
                <w:lang w:val="it-IT"/>
              </w:rPr>
              <w:t>radioaktivnosti</w:t>
            </w:r>
            <w:proofErr w:type="spellEnd"/>
            <w:r w:rsidRPr="004B74FE">
              <w:rPr>
                <w:sz w:val="22"/>
                <w:szCs w:val="22"/>
                <w:lang w:val="it-IT"/>
              </w:rPr>
              <w:t xml:space="preserve"> v </w:t>
            </w:r>
            <w:proofErr w:type="spellStart"/>
            <w:r w:rsidRPr="004B74FE">
              <w:rPr>
                <w:sz w:val="22"/>
                <w:szCs w:val="22"/>
                <w:lang w:val="it-IT"/>
              </w:rPr>
              <w:t>okolici</w:t>
            </w:r>
            <w:proofErr w:type="spellEnd"/>
            <w:r w:rsidRPr="004B74FE">
              <w:rPr>
                <w:sz w:val="22"/>
                <w:szCs w:val="22"/>
                <w:lang w:val="it-IT"/>
              </w:rPr>
              <w:t xml:space="preserve"> </w:t>
            </w:r>
            <w:proofErr w:type="spellStart"/>
            <w:r w:rsidRPr="004B74FE">
              <w:rPr>
                <w:sz w:val="22"/>
                <w:szCs w:val="22"/>
                <w:lang w:val="it-IT"/>
              </w:rPr>
              <w:t>sevalnega</w:t>
            </w:r>
            <w:proofErr w:type="spellEnd"/>
            <w:r w:rsidRPr="004B74FE">
              <w:rPr>
                <w:sz w:val="22"/>
                <w:szCs w:val="22"/>
                <w:lang w:val="it-IT"/>
              </w:rPr>
              <w:t xml:space="preserve"> ali </w:t>
            </w:r>
            <w:proofErr w:type="spellStart"/>
            <w:r w:rsidRPr="004B74FE">
              <w:rPr>
                <w:sz w:val="22"/>
                <w:szCs w:val="22"/>
                <w:lang w:val="it-IT"/>
              </w:rPr>
              <w:t>jedrskega</w:t>
            </w:r>
            <w:proofErr w:type="spellEnd"/>
            <w:r w:rsidRPr="004B74FE">
              <w:rPr>
                <w:sz w:val="22"/>
                <w:szCs w:val="22"/>
                <w:lang w:val="it-IT"/>
              </w:rPr>
              <w:t xml:space="preserve"> </w:t>
            </w:r>
            <w:proofErr w:type="spellStart"/>
            <w:r w:rsidRPr="004B74FE">
              <w:rPr>
                <w:sz w:val="22"/>
                <w:szCs w:val="22"/>
                <w:lang w:val="it-IT"/>
              </w:rPr>
              <w:t>objekta</w:t>
            </w:r>
            <w:proofErr w:type="spellEnd"/>
            <w:r w:rsidRPr="004B74FE">
              <w:rPr>
                <w:sz w:val="22"/>
                <w:szCs w:val="22"/>
                <w:lang w:val="it-IT"/>
              </w:rPr>
              <w:t>.</w:t>
            </w:r>
          </w:p>
          <w:p w14:paraId="7B0D0621" w14:textId="7B84D981" w:rsidR="00193604" w:rsidRPr="007C35AB" w:rsidRDefault="004B74FE" w:rsidP="004B74FE">
            <w:pPr>
              <w:rPr>
                <w:sz w:val="22"/>
                <w:szCs w:val="22"/>
                <w:highlight w:val="yellow"/>
                <w:lang w:val="it-IT"/>
              </w:rPr>
            </w:pPr>
            <w:r w:rsidRPr="004B74FE">
              <w:rPr>
                <w:sz w:val="22"/>
                <w:szCs w:val="22"/>
                <w:lang w:val="it-IT"/>
              </w:rPr>
              <w:t xml:space="preserve">(3) </w:t>
            </w:r>
            <w:proofErr w:type="spellStart"/>
            <w:r w:rsidRPr="004B74FE">
              <w:rPr>
                <w:sz w:val="22"/>
                <w:szCs w:val="22"/>
                <w:lang w:val="it-IT"/>
              </w:rPr>
              <w:t>Podrobnejše</w:t>
            </w:r>
            <w:proofErr w:type="spellEnd"/>
            <w:r w:rsidRPr="004B74FE">
              <w:rPr>
                <w:sz w:val="22"/>
                <w:szCs w:val="22"/>
                <w:lang w:val="it-IT"/>
              </w:rPr>
              <w:t xml:space="preserve"> </w:t>
            </w:r>
            <w:proofErr w:type="spellStart"/>
            <w:r w:rsidRPr="004B74FE">
              <w:rPr>
                <w:sz w:val="22"/>
                <w:szCs w:val="22"/>
                <w:lang w:val="it-IT"/>
              </w:rPr>
              <w:t>zahteve</w:t>
            </w:r>
            <w:proofErr w:type="spellEnd"/>
            <w:r w:rsidRPr="004B74FE">
              <w:rPr>
                <w:sz w:val="22"/>
                <w:szCs w:val="22"/>
                <w:lang w:val="it-IT"/>
              </w:rPr>
              <w:t xml:space="preserve"> za </w:t>
            </w:r>
            <w:proofErr w:type="spellStart"/>
            <w:r w:rsidRPr="004B74FE">
              <w:rPr>
                <w:sz w:val="22"/>
                <w:szCs w:val="22"/>
                <w:lang w:val="it-IT"/>
              </w:rPr>
              <w:t>izdelavo</w:t>
            </w:r>
            <w:proofErr w:type="spellEnd"/>
            <w:r w:rsidRPr="004B74FE">
              <w:rPr>
                <w:sz w:val="22"/>
                <w:szCs w:val="22"/>
                <w:lang w:val="it-IT"/>
              </w:rPr>
              <w:t xml:space="preserve"> </w:t>
            </w:r>
            <w:proofErr w:type="spellStart"/>
            <w:r w:rsidRPr="004B74FE">
              <w:rPr>
                <w:sz w:val="22"/>
                <w:szCs w:val="22"/>
                <w:lang w:val="it-IT"/>
              </w:rPr>
              <w:t>načrtov</w:t>
            </w:r>
            <w:proofErr w:type="spellEnd"/>
            <w:r w:rsidRPr="004B74FE">
              <w:rPr>
                <w:sz w:val="22"/>
                <w:szCs w:val="22"/>
                <w:lang w:val="it-IT"/>
              </w:rPr>
              <w:t xml:space="preserve"> </w:t>
            </w:r>
            <w:proofErr w:type="spellStart"/>
            <w:r w:rsidRPr="004B74FE">
              <w:rPr>
                <w:sz w:val="22"/>
                <w:szCs w:val="22"/>
                <w:lang w:val="it-IT"/>
              </w:rPr>
              <w:t>zaščite</w:t>
            </w:r>
            <w:proofErr w:type="spellEnd"/>
            <w:r w:rsidRPr="004B74FE">
              <w:rPr>
                <w:sz w:val="22"/>
                <w:szCs w:val="22"/>
                <w:lang w:val="it-IT"/>
              </w:rPr>
              <w:t xml:space="preserve"> in </w:t>
            </w:r>
            <w:proofErr w:type="spellStart"/>
            <w:r w:rsidRPr="004B74FE">
              <w:rPr>
                <w:sz w:val="22"/>
                <w:szCs w:val="22"/>
                <w:lang w:val="it-IT"/>
              </w:rPr>
              <w:t>reševanja</w:t>
            </w:r>
            <w:proofErr w:type="spellEnd"/>
            <w:r w:rsidRPr="004B74FE">
              <w:rPr>
                <w:sz w:val="22"/>
                <w:szCs w:val="22"/>
                <w:lang w:val="it-IT"/>
              </w:rPr>
              <w:t xml:space="preserve"> </w:t>
            </w:r>
            <w:proofErr w:type="spellStart"/>
            <w:r w:rsidRPr="004B74FE">
              <w:rPr>
                <w:sz w:val="22"/>
                <w:szCs w:val="22"/>
                <w:lang w:val="it-IT"/>
              </w:rPr>
              <w:t>organizacij</w:t>
            </w:r>
            <w:proofErr w:type="spellEnd"/>
            <w:r w:rsidRPr="004B74FE">
              <w:rPr>
                <w:sz w:val="22"/>
                <w:szCs w:val="22"/>
                <w:lang w:val="it-IT"/>
              </w:rPr>
              <w:t xml:space="preserve"> za </w:t>
            </w:r>
            <w:proofErr w:type="spellStart"/>
            <w:r w:rsidRPr="004B74FE">
              <w:rPr>
                <w:sz w:val="22"/>
                <w:szCs w:val="22"/>
                <w:lang w:val="it-IT"/>
              </w:rPr>
              <w:t>jedrske</w:t>
            </w:r>
            <w:proofErr w:type="spellEnd"/>
            <w:r w:rsidRPr="004B74FE">
              <w:rPr>
                <w:sz w:val="22"/>
                <w:szCs w:val="22"/>
                <w:lang w:val="it-IT"/>
              </w:rPr>
              <w:t xml:space="preserve"> ali </w:t>
            </w:r>
            <w:proofErr w:type="spellStart"/>
            <w:r w:rsidRPr="004B74FE">
              <w:rPr>
                <w:sz w:val="22"/>
                <w:szCs w:val="22"/>
                <w:lang w:val="it-IT"/>
              </w:rPr>
              <w:t>sevalne</w:t>
            </w:r>
            <w:proofErr w:type="spellEnd"/>
            <w:r w:rsidRPr="004B74FE">
              <w:rPr>
                <w:sz w:val="22"/>
                <w:szCs w:val="22"/>
                <w:lang w:val="it-IT"/>
              </w:rPr>
              <w:t xml:space="preserve"> </w:t>
            </w:r>
            <w:proofErr w:type="spellStart"/>
            <w:r w:rsidRPr="004B74FE">
              <w:rPr>
                <w:sz w:val="22"/>
                <w:szCs w:val="22"/>
                <w:lang w:val="it-IT"/>
              </w:rPr>
              <w:t>objekte</w:t>
            </w:r>
            <w:proofErr w:type="spellEnd"/>
            <w:r w:rsidRPr="004B74FE">
              <w:rPr>
                <w:sz w:val="22"/>
                <w:szCs w:val="22"/>
                <w:lang w:val="it-IT"/>
              </w:rPr>
              <w:t xml:space="preserve"> se </w:t>
            </w:r>
            <w:proofErr w:type="spellStart"/>
            <w:r w:rsidRPr="004B74FE">
              <w:rPr>
                <w:sz w:val="22"/>
                <w:szCs w:val="22"/>
                <w:lang w:val="it-IT"/>
              </w:rPr>
              <w:t>določijo</w:t>
            </w:r>
            <w:proofErr w:type="spellEnd"/>
            <w:r w:rsidRPr="004B74FE">
              <w:rPr>
                <w:sz w:val="22"/>
                <w:szCs w:val="22"/>
                <w:lang w:val="it-IT"/>
              </w:rPr>
              <w:t xml:space="preserve"> v </w:t>
            </w:r>
            <w:proofErr w:type="spellStart"/>
            <w:r w:rsidRPr="004B74FE">
              <w:rPr>
                <w:sz w:val="22"/>
                <w:szCs w:val="22"/>
                <w:lang w:val="it-IT"/>
              </w:rPr>
              <w:t>predpisu</w:t>
            </w:r>
            <w:proofErr w:type="spellEnd"/>
            <w:r w:rsidRPr="004B74FE">
              <w:rPr>
                <w:sz w:val="22"/>
                <w:szCs w:val="22"/>
                <w:lang w:val="it-IT"/>
              </w:rPr>
              <w:t xml:space="preserve">, </w:t>
            </w:r>
            <w:proofErr w:type="spellStart"/>
            <w:r w:rsidRPr="004B74FE">
              <w:rPr>
                <w:sz w:val="22"/>
                <w:szCs w:val="22"/>
                <w:lang w:val="it-IT"/>
              </w:rPr>
              <w:t>ki</w:t>
            </w:r>
            <w:proofErr w:type="spellEnd"/>
            <w:r w:rsidRPr="004B74FE">
              <w:rPr>
                <w:sz w:val="22"/>
                <w:szCs w:val="22"/>
                <w:lang w:val="it-IT"/>
              </w:rPr>
              <w:t xml:space="preserve"> </w:t>
            </w:r>
            <w:proofErr w:type="spellStart"/>
            <w:r w:rsidRPr="004B74FE">
              <w:rPr>
                <w:sz w:val="22"/>
                <w:szCs w:val="22"/>
                <w:lang w:val="it-IT"/>
              </w:rPr>
              <w:t>ureja</w:t>
            </w:r>
            <w:proofErr w:type="spellEnd"/>
            <w:r w:rsidRPr="004B74FE">
              <w:rPr>
                <w:sz w:val="22"/>
                <w:szCs w:val="22"/>
                <w:lang w:val="it-IT"/>
              </w:rPr>
              <w:t xml:space="preserve"> </w:t>
            </w:r>
            <w:proofErr w:type="spellStart"/>
            <w:r w:rsidRPr="004B74FE">
              <w:rPr>
                <w:sz w:val="22"/>
                <w:szCs w:val="22"/>
                <w:lang w:val="it-IT"/>
              </w:rPr>
              <w:t>vsebino</w:t>
            </w:r>
            <w:proofErr w:type="spellEnd"/>
            <w:r w:rsidRPr="004B74FE">
              <w:rPr>
                <w:sz w:val="22"/>
                <w:szCs w:val="22"/>
                <w:lang w:val="it-IT"/>
              </w:rPr>
              <w:t xml:space="preserve"> in </w:t>
            </w:r>
            <w:proofErr w:type="spellStart"/>
            <w:r w:rsidRPr="004B74FE">
              <w:rPr>
                <w:sz w:val="22"/>
                <w:szCs w:val="22"/>
                <w:lang w:val="it-IT"/>
              </w:rPr>
              <w:t>izdelavo</w:t>
            </w:r>
            <w:proofErr w:type="spellEnd"/>
            <w:r w:rsidRPr="004B74FE">
              <w:rPr>
                <w:sz w:val="22"/>
                <w:szCs w:val="22"/>
                <w:lang w:val="it-IT"/>
              </w:rPr>
              <w:t xml:space="preserve"> </w:t>
            </w:r>
            <w:proofErr w:type="spellStart"/>
            <w:r w:rsidRPr="004B74FE">
              <w:rPr>
                <w:sz w:val="22"/>
                <w:szCs w:val="22"/>
                <w:lang w:val="it-IT"/>
              </w:rPr>
              <w:t>načrtov</w:t>
            </w:r>
            <w:proofErr w:type="spellEnd"/>
            <w:r w:rsidRPr="004B74FE">
              <w:rPr>
                <w:sz w:val="22"/>
                <w:szCs w:val="22"/>
                <w:lang w:val="it-IT"/>
              </w:rPr>
              <w:t xml:space="preserve"> </w:t>
            </w:r>
            <w:proofErr w:type="spellStart"/>
            <w:r w:rsidRPr="004B74FE">
              <w:rPr>
                <w:sz w:val="22"/>
                <w:szCs w:val="22"/>
                <w:lang w:val="it-IT"/>
              </w:rPr>
              <w:t>zaščite</w:t>
            </w:r>
            <w:proofErr w:type="spellEnd"/>
            <w:r w:rsidRPr="004B74FE">
              <w:rPr>
                <w:sz w:val="22"/>
                <w:szCs w:val="22"/>
                <w:lang w:val="it-IT"/>
              </w:rPr>
              <w:t xml:space="preserve"> in </w:t>
            </w:r>
            <w:proofErr w:type="spellStart"/>
            <w:r w:rsidRPr="004B74FE">
              <w:rPr>
                <w:sz w:val="22"/>
                <w:szCs w:val="22"/>
                <w:lang w:val="it-IT"/>
              </w:rPr>
              <w:t>reševanja</w:t>
            </w:r>
            <w:proofErr w:type="spellEnd"/>
            <w:r w:rsidRPr="004B74FE">
              <w:rPr>
                <w:sz w:val="22"/>
                <w:szCs w:val="22"/>
                <w:lang w:val="it-IT"/>
              </w:rPr>
              <w:t>.</w:t>
            </w:r>
          </w:p>
        </w:tc>
        <w:tc>
          <w:tcPr>
            <w:tcW w:w="2126" w:type="dxa"/>
          </w:tcPr>
          <w:p w14:paraId="3DB11C4B" w14:textId="77777777" w:rsidR="005263A8" w:rsidRPr="00CC03BD" w:rsidRDefault="005263A8" w:rsidP="005263A8">
            <w:pPr>
              <w:rPr>
                <w:sz w:val="22"/>
                <w:szCs w:val="22"/>
                <w:lang w:val="sl-SI"/>
              </w:rPr>
            </w:pPr>
          </w:p>
        </w:tc>
        <w:tc>
          <w:tcPr>
            <w:tcW w:w="1843" w:type="dxa"/>
          </w:tcPr>
          <w:p w14:paraId="4E975046" w14:textId="77777777" w:rsidR="005263A8" w:rsidRDefault="00193604" w:rsidP="00CC03BD">
            <w:pPr>
              <w:jc w:val="center"/>
              <w:rPr>
                <w:b/>
                <w:sz w:val="22"/>
                <w:szCs w:val="22"/>
                <w:lang w:val="sl-SI"/>
              </w:rPr>
            </w:pPr>
            <w:r>
              <w:rPr>
                <w:b/>
                <w:sz w:val="22"/>
                <w:szCs w:val="22"/>
                <w:lang w:val="sl-SI"/>
              </w:rPr>
              <w:t>ZVISJV</w:t>
            </w:r>
            <w:r w:rsidR="002165B5">
              <w:rPr>
                <w:b/>
                <w:sz w:val="22"/>
                <w:szCs w:val="22"/>
                <w:lang w:val="sl-SI"/>
              </w:rPr>
              <w:t>-1</w:t>
            </w:r>
          </w:p>
          <w:p w14:paraId="2616C1C4" w14:textId="77777777" w:rsidR="004B74FE" w:rsidRDefault="004B74FE" w:rsidP="00CC03BD">
            <w:pPr>
              <w:jc w:val="center"/>
              <w:rPr>
                <w:b/>
                <w:sz w:val="22"/>
                <w:szCs w:val="22"/>
                <w:lang w:val="sl-SI"/>
              </w:rPr>
            </w:pPr>
            <w:r>
              <w:rPr>
                <w:b/>
                <w:sz w:val="22"/>
                <w:szCs w:val="22"/>
                <w:lang w:val="sl-SI"/>
              </w:rPr>
              <w:t>R</w:t>
            </w:r>
            <w:r w:rsidRPr="00232A95">
              <w:rPr>
                <w:b/>
                <w:sz w:val="22"/>
                <w:szCs w:val="22"/>
                <w:lang w:val="sl-SI"/>
              </w:rPr>
              <w:t>eNPROIG23–32</w:t>
            </w:r>
          </w:p>
          <w:p w14:paraId="02F243E8" w14:textId="2E689960" w:rsidR="00566DCD" w:rsidRPr="00CC03BD" w:rsidDel="00E34753" w:rsidRDefault="00566DCD" w:rsidP="00CC03BD">
            <w:pPr>
              <w:jc w:val="center"/>
              <w:rPr>
                <w:b/>
                <w:sz w:val="22"/>
                <w:szCs w:val="22"/>
                <w:lang w:val="sl-SI"/>
              </w:rPr>
            </w:pPr>
            <w:r>
              <w:rPr>
                <w:b/>
                <w:sz w:val="22"/>
                <w:szCs w:val="22"/>
                <w:lang w:val="sl-SI"/>
              </w:rPr>
              <w:t>ReJSV</w:t>
            </w:r>
            <w:r w:rsidR="004B74FE">
              <w:rPr>
                <w:b/>
                <w:sz w:val="22"/>
                <w:szCs w:val="22"/>
                <w:lang w:val="sl-SI"/>
              </w:rPr>
              <w:t>24</w:t>
            </w:r>
            <w:r w:rsidR="00E1297A">
              <w:rPr>
                <w:b/>
                <w:sz w:val="22"/>
                <w:szCs w:val="22"/>
                <w:lang w:val="sl-SI"/>
              </w:rPr>
              <w:t>-</w:t>
            </w:r>
            <w:r w:rsidR="004B74FE">
              <w:rPr>
                <w:b/>
                <w:sz w:val="22"/>
                <w:szCs w:val="22"/>
                <w:lang w:val="sl-SI"/>
              </w:rPr>
              <w:t>3</w:t>
            </w:r>
            <w:r w:rsidR="00E1297A">
              <w:rPr>
                <w:b/>
                <w:sz w:val="22"/>
                <w:szCs w:val="22"/>
                <w:lang w:val="sl-SI"/>
              </w:rPr>
              <w:t>3</w:t>
            </w:r>
          </w:p>
        </w:tc>
      </w:tr>
      <w:tr w:rsidR="005263A8" w:rsidRPr="00CC03BD" w14:paraId="025B1E39" w14:textId="77777777" w:rsidTr="00DB6375">
        <w:tc>
          <w:tcPr>
            <w:tcW w:w="3827" w:type="dxa"/>
          </w:tcPr>
          <w:p w14:paraId="3223FE9B"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lastRenderedPageBreak/>
              <w:t xml:space="preserve">Article 6 </w:t>
            </w:r>
            <w:r w:rsidRPr="00CC03BD">
              <w:rPr>
                <w:rFonts w:ascii="Times New Roman" w:hAnsi="Times New Roman"/>
                <w:b/>
                <w:bCs/>
                <w:color w:val="000000"/>
                <w:sz w:val="22"/>
                <w:szCs w:val="22"/>
                <w:lang w:val="en-GB"/>
              </w:rPr>
              <w:t xml:space="preserve">Competent regulatory authority </w:t>
            </w:r>
          </w:p>
          <w:p w14:paraId="29EB4EE9" w14:textId="77777777" w:rsidR="005263A8" w:rsidRPr="00CC03BD" w:rsidRDefault="005263A8" w:rsidP="005263A8">
            <w:pPr>
              <w:rPr>
                <w:iCs/>
                <w:noProof/>
                <w:sz w:val="22"/>
                <w:szCs w:val="22"/>
              </w:rPr>
            </w:pPr>
            <w:r w:rsidRPr="00CC03BD">
              <w:rPr>
                <w:color w:val="000000"/>
                <w:sz w:val="22"/>
                <w:szCs w:val="22"/>
              </w:rPr>
              <w:t>1. Each Member State shall establish and maintain a competent regulatory authority in the field of safety of spent fuel and radioactive waste management.</w:t>
            </w:r>
          </w:p>
        </w:tc>
        <w:tc>
          <w:tcPr>
            <w:tcW w:w="7088" w:type="dxa"/>
          </w:tcPr>
          <w:p w14:paraId="433F08E0" w14:textId="4D467701" w:rsidR="00F95D5B" w:rsidRPr="0067517B" w:rsidRDefault="00F95D5B" w:rsidP="00F95D5B">
            <w:pPr>
              <w:rPr>
                <w:b/>
                <w:sz w:val="22"/>
                <w:szCs w:val="22"/>
                <w:lang w:val="sl-SI"/>
              </w:rPr>
            </w:pPr>
            <w:r w:rsidRPr="0067517B">
              <w:rPr>
                <w:b/>
                <w:sz w:val="22"/>
                <w:szCs w:val="22"/>
                <w:lang w:val="sl-SI"/>
              </w:rPr>
              <w:t>ZVISJV</w:t>
            </w:r>
            <w:r w:rsidR="00CB280B">
              <w:rPr>
                <w:b/>
                <w:sz w:val="22"/>
                <w:szCs w:val="22"/>
                <w:lang w:val="sl-SI"/>
              </w:rPr>
              <w:t>-1,</w:t>
            </w:r>
            <w:r w:rsidR="0067517B" w:rsidRPr="0067517B">
              <w:rPr>
                <w:b/>
                <w:sz w:val="22"/>
                <w:szCs w:val="22"/>
                <w:lang w:val="sl-SI"/>
              </w:rPr>
              <w:t xml:space="preserve"> </w:t>
            </w:r>
            <w:r w:rsidRPr="0067517B">
              <w:rPr>
                <w:b/>
                <w:sz w:val="22"/>
                <w:szCs w:val="22"/>
                <w:lang w:val="sl-SI"/>
              </w:rPr>
              <w:t xml:space="preserve">1. člen </w:t>
            </w:r>
            <w:r w:rsidR="004B74FE">
              <w:rPr>
                <w:b/>
                <w:sz w:val="22"/>
                <w:szCs w:val="22"/>
                <w:lang w:val="sl-SI"/>
              </w:rPr>
              <w:t>(namen in vsebina zakona)</w:t>
            </w:r>
          </w:p>
          <w:p w14:paraId="6444571C" w14:textId="3565AFD3" w:rsidR="0067517B" w:rsidRPr="00F95D5B" w:rsidRDefault="004B74FE" w:rsidP="00F95D5B">
            <w:pPr>
              <w:rPr>
                <w:sz w:val="22"/>
                <w:szCs w:val="22"/>
                <w:lang w:val="sl-SI"/>
              </w:rPr>
            </w:pPr>
            <w:r w:rsidRPr="004B74FE">
              <w:rPr>
                <w:sz w:val="22"/>
                <w:szCs w:val="22"/>
                <w:lang w:val="sl-SI"/>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tc>
        <w:tc>
          <w:tcPr>
            <w:tcW w:w="2126" w:type="dxa"/>
          </w:tcPr>
          <w:p w14:paraId="2CCEAFEE" w14:textId="5BBABDE4" w:rsidR="005263A8" w:rsidRPr="00CC03BD" w:rsidRDefault="00E705E6" w:rsidP="005263A8">
            <w:pPr>
              <w:rPr>
                <w:sz w:val="22"/>
                <w:szCs w:val="22"/>
                <w:lang w:val="sl-SI"/>
              </w:rPr>
            </w:pPr>
            <w:r>
              <w:rPr>
                <w:sz w:val="22"/>
                <w:szCs w:val="22"/>
                <w:lang w:val="sl-SI"/>
              </w:rPr>
              <w:t xml:space="preserve">Uredba o organih v sestavi ministrstev, </w:t>
            </w:r>
            <w:r w:rsidR="004B74FE">
              <w:rPr>
                <w:sz w:val="22"/>
                <w:szCs w:val="22"/>
                <w:lang w:val="sl-SI"/>
              </w:rPr>
              <w:t>četrti</w:t>
            </w:r>
            <w:r w:rsidR="00B449D5">
              <w:rPr>
                <w:sz w:val="22"/>
                <w:szCs w:val="22"/>
                <w:lang w:val="sl-SI"/>
              </w:rPr>
              <w:t xml:space="preserve"> odstavek </w:t>
            </w:r>
            <w:r>
              <w:rPr>
                <w:sz w:val="22"/>
                <w:szCs w:val="22"/>
                <w:lang w:val="sl-SI"/>
              </w:rPr>
              <w:t>14. člen</w:t>
            </w:r>
            <w:r w:rsidR="00B449D5">
              <w:rPr>
                <w:sz w:val="22"/>
                <w:szCs w:val="22"/>
                <w:lang w:val="sl-SI"/>
              </w:rPr>
              <w:t>a</w:t>
            </w:r>
            <w:r>
              <w:rPr>
                <w:sz w:val="22"/>
                <w:szCs w:val="22"/>
                <w:lang w:val="sl-SI"/>
              </w:rPr>
              <w:t xml:space="preserve"> </w:t>
            </w:r>
          </w:p>
        </w:tc>
        <w:tc>
          <w:tcPr>
            <w:tcW w:w="1843" w:type="dxa"/>
          </w:tcPr>
          <w:p w14:paraId="10400060" w14:textId="77777777" w:rsidR="00F95D5B" w:rsidRPr="00CC03BD" w:rsidDel="00E34753" w:rsidRDefault="00F95D5B"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6DC7C8FD" w14:textId="77777777" w:rsidTr="00DB6375">
        <w:tc>
          <w:tcPr>
            <w:tcW w:w="3827" w:type="dxa"/>
          </w:tcPr>
          <w:p w14:paraId="7CA31EC9" w14:textId="77777777" w:rsidR="005263A8" w:rsidRPr="00CC03BD" w:rsidRDefault="005263A8" w:rsidP="005263A8">
            <w:pPr>
              <w:rPr>
                <w:iCs/>
                <w:noProof/>
                <w:sz w:val="22"/>
                <w:szCs w:val="22"/>
              </w:rPr>
            </w:pPr>
            <w:r w:rsidRPr="00CC03BD">
              <w:rPr>
                <w:color w:val="000000"/>
                <w:sz w:val="22"/>
                <w:szCs w:val="22"/>
              </w:rPr>
              <w:t xml:space="preserve">2. Member States shall ensure that the competent regulatory authority is functionally separate from any other body or organisation concerned with the promotion or utilisation of nuclear energy or radioactive material, including electricity production and radioisotope applications, or with the management of spent fuel and radioactive waste, </w:t>
            </w:r>
            <w:proofErr w:type="gramStart"/>
            <w:r w:rsidRPr="00CC03BD">
              <w:rPr>
                <w:color w:val="000000"/>
                <w:sz w:val="22"/>
                <w:szCs w:val="22"/>
              </w:rPr>
              <w:t>in order to</w:t>
            </w:r>
            <w:proofErr w:type="gramEnd"/>
            <w:r w:rsidRPr="00CC03BD">
              <w:rPr>
                <w:color w:val="000000"/>
                <w:sz w:val="22"/>
                <w:szCs w:val="22"/>
              </w:rPr>
              <w:t xml:space="preserve"> ensure effective independence from undue influence on its regulatory function.</w:t>
            </w:r>
          </w:p>
        </w:tc>
        <w:tc>
          <w:tcPr>
            <w:tcW w:w="7088" w:type="dxa"/>
          </w:tcPr>
          <w:p w14:paraId="09E5F7BB" w14:textId="4DCB409C" w:rsidR="00CD76FA" w:rsidRDefault="00CD76FA" w:rsidP="00CD76FA">
            <w:pPr>
              <w:rPr>
                <w:b/>
                <w:sz w:val="22"/>
                <w:szCs w:val="22"/>
              </w:rPr>
            </w:pPr>
            <w:r w:rsidRPr="007C35AB">
              <w:rPr>
                <w:b/>
                <w:sz w:val="22"/>
                <w:szCs w:val="22"/>
                <w:lang w:val="en-US"/>
              </w:rPr>
              <w:t>Z</w:t>
            </w:r>
            <w:r w:rsidR="00CB280B" w:rsidRPr="007C35AB">
              <w:rPr>
                <w:b/>
                <w:sz w:val="22"/>
                <w:szCs w:val="22"/>
                <w:lang w:val="en-US"/>
              </w:rPr>
              <w:t>DU-1</w:t>
            </w:r>
            <w:r w:rsidR="00F223DF" w:rsidRPr="007C35AB">
              <w:rPr>
                <w:b/>
                <w:sz w:val="22"/>
                <w:szCs w:val="22"/>
                <w:lang w:val="en-US"/>
              </w:rPr>
              <w:t xml:space="preserve">, 3. </w:t>
            </w:r>
            <w:proofErr w:type="spellStart"/>
            <w:r w:rsidR="004B74FE">
              <w:rPr>
                <w:b/>
                <w:sz w:val="22"/>
                <w:szCs w:val="22"/>
                <w:lang w:val="en-US"/>
              </w:rPr>
              <w:t>č</w:t>
            </w:r>
            <w:r w:rsidR="00F223DF" w:rsidRPr="007C35AB">
              <w:rPr>
                <w:b/>
                <w:sz w:val="22"/>
                <w:szCs w:val="22"/>
                <w:lang w:val="en-US"/>
              </w:rPr>
              <w:t>len</w:t>
            </w:r>
            <w:proofErr w:type="spellEnd"/>
            <w:r w:rsidR="004B74FE">
              <w:rPr>
                <w:b/>
                <w:sz w:val="22"/>
                <w:szCs w:val="22"/>
                <w:lang w:val="en-US"/>
              </w:rPr>
              <w:t xml:space="preserve"> </w:t>
            </w:r>
            <w:r w:rsidRPr="0067517B">
              <w:rPr>
                <w:b/>
                <w:sz w:val="22"/>
                <w:szCs w:val="22"/>
              </w:rPr>
              <w:t>(</w:t>
            </w:r>
            <w:proofErr w:type="spellStart"/>
            <w:r w:rsidRPr="0067517B">
              <w:rPr>
                <w:b/>
                <w:sz w:val="22"/>
                <w:szCs w:val="22"/>
              </w:rPr>
              <w:t>strokovnost</w:t>
            </w:r>
            <w:proofErr w:type="spellEnd"/>
            <w:r w:rsidRPr="0067517B">
              <w:rPr>
                <w:b/>
                <w:sz w:val="22"/>
                <w:szCs w:val="22"/>
              </w:rPr>
              <w:t xml:space="preserve">, </w:t>
            </w:r>
            <w:proofErr w:type="spellStart"/>
            <w:r w:rsidRPr="0067517B">
              <w:rPr>
                <w:b/>
                <w:sz w:val="22"/>
                <w:szCs w:val="22"/>
              </w:rPr>
              <w:t>politična</w:t>
            </w:r>
            <w:proofErr w:type="spellEnd"/>
            <w:r w:rsidRPr="0067517B">
              <w:rPr>
                <w:b/>
                <w:sz w:val="22"/>
                <w:szCs w:val="22"/>
              </w:rPr>
              <w:t xml:space="preserve"> </w:t>
            </w:r>
            <w:proofErr w:type="spellStart"/>
            <w:r w:rsidRPr="0067517B">
              <w:rPr>
                <w:b/>
                <w:sz w:val="22"/>
                <w:szCs w:val="22"/>
              </w:rPr>
              <w:t>nevtralnost</w:t>
            </w:r>
            <w:proofErr w:type="spellEnd"/>
            <w:r w:rsidRPr="0067517B">
              <w:rPr>
                <w:b/>
                <w:sz w:val="22"/>
                <w:szCs w:val="22"/>
              </w:rPr>
              <w:t xml:space="preserve"> in </w:t>
            </w:r>
            <w:proofErr w:type="spellStart"/>
            <w:r w:rsidRPr="0067517B">
              <w:rPr>
                <w:b/>
                <w:sz w:val="22"/>
                <w:szCs w:val="22"/>
              </w:rPr>
              <w:t>nepristranskost</w:t>
            </w:r>
            <w:proofErr w:type="spellEnd"/>
            <w:r w:rsidRPr="0067517B">
              <w:rPr>
                <w:b/>
                <w:sz w:val="22"/>
                <w:szCs w:val="22"/>
              </w:rPr>
              <w:t>)</w:t>
            </w:r>
          </w:p>
          <w:p w14:paraId="565D7216" w14:textId="77777777" w:rsidR="00E705E6" w:rsidRPr="0067517B" w:rsidRDefault="00E705E6" w:rsidP="00CD76FA">
            <w:pPr>
              <w:rPr>
                <w:b/>
                <w:sz w:val="22"/>
                <w:szCs w:val="22"/>
              </w:rPr>
            </w:pPr>
          </w:p>
          <w:p w14:paraId="0BD287BB" w14:textId="77777777" w:rsidR="004B74FE" w:rsidRPr="004B74FE" w:rsidRDefault="004B74FE" w:rsidP="004B74FE">
            <w:pPr>
              <w:rPr>
                <w:sz w:val="22"/>
                <w:szCs w:val="22"/>
                <w:lang w:val="it-IT"/>
              </w:rPr>
            </w:pPr>
            <w:proofErr w:type="spellStart"/>
            <w:r w:rsidRPr="004B74FE">
              <w:rPr>
                <w:sz w:val="22"/>
                <w:szCs w:val="22"/>
                <w:lang w:val="it-IT"/>
              </w:rPr>
              <w:t>Uprava</w:t>
            </w:r>
            <w:proofErr w:type="spellEnd"/>
            <w:r w:rsidRPr="004B74FE">
              <w:rPr>
                <w:sz w:val="22"/>
                <w:szCs w:val="22"/>
                <w:lang w:val="it-IT"/>
              </w:rPr>
              <w:t xml:space="preserve"> </w:t>
            </w:r>
            <w:proofErr w:type="spellStart"/>
            <w:r w:rsidRPr="004B74FE">
              <w:rPr>
                <w:sz w:val="22"/>
                <w:szCs w:val="22"/>
                <w:lang w:val="it-IT"/>
              </w:rPr>
              <w:t>opravlja</w:t>
            </w:r>
            <w:proofErr w:type="spellEnd"/>
            <w:r w:rsidRPr="004B74FE">
              <w:rPr>
                <w:sz w:val="22"/>
                <w:szCs w:val="22"/>
                <w:lang w:val="it-IT"/>
              </w:rPr>
              <w:t xml:space="preserve"> </w:t>
            </w:r>
            <w:proofErr w:type="spellStart"/>
            <w:r w:rsidRPr="004B74FE">
              <w:rPr>
                <w:sz w:val="22"/>
                <w:szCs w:val="22"/>
                <w:lang w:val="it-IT"/>
              </w:rPr>
              <w:t>svoje</w:t>
            </w:r>
            <w:proofErr w:type="spellEnd"/>
            <w:r w:rsidRPr="004B74FE">
              <w:rPr>
                <w:sz w:val="22"/>
                <w:szCs w:val="22"/>
                <w:lang w:val="it-IT"/>
              </w:rPr>
              <w:t xml:space="preserve"> </w:t>
            </w:r>
            <w:proofErr w:type="spellStart"/>
            <w:r w:rsidRPr="004B74FE">
              <w:rPr>
                <w:sz w:val="22"/>
                <w:szCs w:val="22"/>
                <w:lang w:val="it-IT"/>
              </w:rPr>
              <w:t>delo</w:t>
            </w:r>
            <w:proofErr w:type="spellEnd"/>
            <w:r w:rsidRPr="004B74FE">
              <w:rPr>
                <w:sz w:val="22"/>
                <w:szCs w:val="22"/>
                <w:lang w:val="it-IT"/>
              </w:rPr>
              <w:t xml:space="preserve"> </w:t>
            </w:r>
            <w:proofErr w:type="spellStart"/>
            <w:r w:rsidRPr="004B74FE">
              <w:rPr>
                <w:sz w:val="22"/>
                <w:szCs w:val="22"/>
                <w:lang w:val="it-IT"/>
              </w:rPr>
              <w:t>po</w:t>
            </w:r>
            <w:proofErr w:type="spellEnd"/>
            <w:r w:rsidRPr="004B74FE">
              <w:rPr>
                <w:sz w:val="22"/>
                <w:szCs w:val="22"/>
                <w:lang w:val="it-IT"/>
              </w:rPr>
              <w:t xml:space="preserve"> </w:t>
            </w:r>
            <w:proofErr w:type="spellStart"/>
            <w:r w:rsidRPr="004B74FE">
              <w:rPr>
                <w:sz w:val="22"/>
                <w:szCs w:val="22"/>
                <w:lang w:val="it-IT"/>
              </w:rPr>
              <w:t>pravilih</w:t>
            </w:r>
            <w:proofErr w:type="spellEnd"/>
            <w:r w:rsidRPr="004B74FE">
              <w:rPr>
                <w:sz w:val="22"/>
                <w:szCs w:val="22"/>
                <w:lang w:val="it-IT"/>
              </w:rPr>
              <w:t xml:space="preserve"> stroke.</w:t>
            </w:r>
          </w:p>
          <w:p w14:paraId="26ADD5F2" w14:textId="77777777" w:rsidR="004B74FE" w:rsidRPr="004B74FE" w:rsidRDefault="004B74FE" w:rsidP="004B74FE">
            <w:pPr>
              <w:rPr>
                <w:sz w:val="22"/>
                <w:szCs w:val="22"/>
                <w:lang w:val="it-IT"/>
              </w:rPr>
            </w:pPr>
            <w:r w:rsidRPr="004B74FE">
              <w:rPr>
                <w:sz w:val="22"/>
                <w:szCs w:val="22"/>
                <w:lang w:val="it-IT"/>
              </w:rPr>
              <w:t xml:space="preserve">Pri </w:t>
            </w:r>
            <w:proofErr w:type="spellStart"/>
            <w:r w:rsidRPr="004B74FE">
              <w:rPr>
                <w:sz w:val="22"/>
                <w:szCs w:val="22"/>
                <w:lang w:val="it-IT"/>
              </w:rPr>
              <w:t>opravljanju</w:t>
            </w:r>
            <w:proofErr w:type="spellEnd"/>
            <w:r w:rsidRPr="004B74FE">
              <w:rPr>
                <w:sz w:val="22"/>
                <w:szCs w:val="22"/>
                <w:lang w:val="it-IT"/>
              </w:rPr>
              <w:t xml:space="preserve"> </w:t>
            </w:r>
            <w:proofErr w:type="spellStart"/>
            <w:r w:rsidRPr="004B74FE">
              <w:rPr>
                <w:sz w:val="22"/>
                <w:szCs w:val="22"/>
                <w:lang w:val="it-IT"/>
              </w:rPr>
              <w:t>svojega</w:t>
            </w:r>
            <w:proofErr w:type="spellEnd"/>
            <w:r w:rsidRPr="004B74FE">
              <w:rPr>
                <w:sz w:val="22"/>
                <w:szCs w:val="22"/>
                <w:lang w:val="it-IT"/>
              </w:rPr>
              <w:t xml:space="preserve"> </w:t>
            </w:r>
            <w:proofErr w:type="spellStart"/>
            <w:r w:rsidRPr="004B74FE">
              <w:rPr>
                <w:sz w:val="22"/>
                <w:szCs w:val="22"/>
                <w:lang w:val="it-IT"/>
              </w:rPr>
              <w:t>dela</w:t>
            </w:r>
            <w:proofErr w:type="spellEnd"/>
            <w:r w:rsidRPr="004B74FE">
              <w:rPr>
                <w:sz w:val="22"/>
                <w:szCs w:val="22"/>
                <w:lang w:val="it-IT"/>
              </w:rPr>
              <w:t xml:space="preserve"> mora </w:t>
            </w:r>
            <w:proofErr w:type="spellStart"/>
            <w:r w:rsidRPr="004B74FE">
              <w:rPr>
                <w:sz w:val="22"/>
                <w:szCs w:val="22"/>
                <w:lang w:val="it-IT"/>
              </w:rPr>
              <w:t>biti</w:t>
            </w:r>
            <w:proofErr w:type="spellEnd"/>
            <w:r w:rsidRPr="004B74FE">
              <w:rPr>
                <w:sz w:val="22"/>
                <w:szCs w:val="22"/>
                <w:lang w:val="it-IT"/>
              </w:rPr>
              <w:t xml:space="preserve"> </w:t>
            </w:r>
            <w:proofErr w:type="spellStart"/>
            <w:r w:rsidRPr="004B74FE">
              <w:rPr>
                <w:sz w:val="22"/>
                <w:szCs w:val="22"/>
                <w:lang w:val="it-IT"/>
              </w:rPr>
              <w:t>uprava</w:t>
            </w:r>
            <w:proofErr w:type="spellEnd"/>
            <w:r w:rsidRPr="004B74FE">
              <w:rPr>
                <w:sz w:val="22"/>
                <w:szCs w:val="22"/>
                <w:lang w:val="it-IT"/>
              </w:rPr>
              <w:t xml:space="preserve"> </w:t>
            </w:r>
            <w:proofErr w:type="spellStart"/>
            <w:r w:rsidRPr="004B74FE">
              <w:rPr>
                <w:sz w:val="22"/>
                <w:szCs w:val="22"/>
                <w:lang w:val="it-IT"/>
              </w:rPr>
              <w:t>politično</w:t>
            </w:r>
            <w:proofErr w:type="spellEnd"/>
            <w:r w:rsidRPr="004B74FE">
              <w:rPr>
                <w:sz w:val="22"/>
                <w:szCs w:val="22"/>
                <w:lang w:val="it-IT"/>
              </w:rPr>
              <w:t xml:space="preserve"> </w:t>
            </w:r>
            <w:proofErr w:type="spellStart"/>
            <w:r w:rsidRPr="004B74FE">
              <w:rPr>
                <w:sz w:val="22"/>
                <w:szCs w:val="22"/>
                <w:lang w:val="it-IT"/>
              </w:rPr>
              <w:t>nevtralna</w:t>
            </w:r>
            <w:proofErr w:type="spellEnd"/>
            <w:r w:rsidRPr="004B74FE">
              <w:rPr>
                <w:sz w:val="22"/>
                <w:szCs w:val="22"/>
                <w:lang w:val="it-IT"/>
              </w:rPr>
              <w:t>.</w:t>
            </w:r>
          </w:p>
          <w:p w14:paraId="089C82FC" w14:textId="75F5638D" w:rsidR="0067517B" w:rsidRDefault="004B74FE" w:rsidP="004B74FE">
            <w:pPr>
              <w:rPr>
                <w:sz w:val="22"/>
                <w:szCs w:val="22"/>
                <w:highlight w:val="yellow"/>
                <w:lang w:val="it-IT"/>
              </w:rPr>
            </w:pPr>
            <w:proofErr w:type="spellStart"/>
            <w:r w:rsidRPr="004B74FE">
              <w:rPr>
                <w:sz w:val="22"/>
                <w:szCs w:val="22"/>
                <w:lang w:val="it-IT"/>
              </w:rPr>
              <w:t>Uprava</w:t>
            </w:r>
            <w:proofErr w:type="spellEnd"/>
            <w:r w:rsidRPr="004B74FE">
              <w:rPr>
                <w:sz w:val="22"/>
                <w:szCs w:val="22"/>
                <w:lang w:val="it-IT"/>
              </w:rPr>
              <w:t xml:space="preserve"> mora </w:t>
            </w:r>
            <w:proofErr w:type="spellStart"/>
            <w:r w:rsidRPr="004B74FE">
              <w:rPr>
                <w:sz w:val="22"/>
                <w:szCs w:val="22"/>
                <w:lang w:val="it-IT"/>
              </w:rPr>
              <w:t>pri</w:t>
            </w:r>
            <w:proofErr w:type="spellEnd"/>
            <w:r w:rsidRPr="004B74FE">
              <w:rPr>
                <w:sz w:val="22"/>
                <w:szCs w:val="22"/>
                <w:lang w:val="it-IT"/>
              </w:rPr>
              <w:t xml:space="preserve"> </w:t>
            </w:r>
            <w:proofErr w:type="spellStart"/>
            <w:r w:rsidRPr="004B74FE">
              <w:rPr>
                <w:sz w:val="22"/>
                <w:szCs w:val="22"/>
                <w:lang w:val="it-IT"/>
              </w:rPr>
              <w:t>svojem</w:t>
            </w:r>
            <w:proofErr w:type="spellEnd"/>
            <w:r w:rsidRPr="004B74FE">
              <w:rPr>
                <w:sz w:val="22"/>
                <w:szCs w:val="22"/>
                <w:lang w:val="it-IT"/>
              </w:rPr>
              <w:t xml:space="preserve"> </w:t>
            </w:r>
            <w:proofErr w:type="spellStart"/>
            <w:r w:rsidRPr="004B74FE">
              <w:rPr>
                <w:sz w:val="22"/>
                <w:szCs w:val="22"/>
                <w:lang w:val="it-IT"/>
              </w:rPr>
              <w:t>delu</w:t>
            </w:r>
            <w:proofErr w:type="spellEnd"/>
            <w:r w:rsidRPr="004B74FE">
              <w:rPr>
                <w:sz w:val="22"/>
                <w:szCs w:val="22"/>
                <w:lang w:val="it-IT"/>
              </w:rPr>
              <w:t xml:space="preserve"> </w:t>
            </w:r>
            <w:proofErr w:type="spellStart"/>
            <w:r w:rsidRPr="004B74FE">
              <w:rPr>
                <w:sz w:val="22"/>
                <w:szCs w:val="22"/>
                <w:lang w:val="it-IT"/>
              </w:rPr>
              <w:t>ravnati</w:t>
            </w:r>
            <w:proofErr w:type="spellEnd"/>
            <w:r w:rsidRPr="004B74FE">
              <w:rPr>
                <w:sz w:val="22"/>
                <w:szCs w:val="22"/>
                <w:lang w:val="it-IT"/>
              </w:rPr>
              <w:t xml:space="preserve"> </w:t>
            </w:r>
            <w:proofErr w:type="spellStart"/>
            <w:r w:rsidRPr="004B74FE">
              <w:rPr>
                <w:sz w:val="22"/>
                <w:szCs w:val="22"/>
                <w:lang w:val="it-IT"/>
              </w:rPr>
              <w:t>nepristransko</w:t>
            </w:r>
            <w:proofErr w:type="spellEnd"/>
            <w:r w:rsidRPr="004B74FE">
              <w:rPr>
                <w:sz w:val="22"/>
                <w:szCs w:val="22"/>
                <w:lang w:val="it-IT"/>
              </w:rPr>
              <w:t xml:space="preserve"> in </w:t>
            </w:r>
            <w:proofErr w:type="spellStart"/>
            <w:r w:rsidRPr="004B74FE">
              <w:rPr>
                <w:sz w:val="22"/>
                <w:szCs w:val="22"/>
                <w:lang w:val="it-IT"/>
              </w:rPr>
              <w:t>ne</w:t>
            </w:r>
            <w:proofErr w:type="spellEnd"/>
            <w:r w:rsidRPr="004B74FE">
              <w:rPr>
                <w:sz w:val="22"/>
                <w:szCs w:val="22"/>
                <w:lang w:val="it-IT"/>
              </w:rPr>
              <w:t xml:space="preserve"> </w:t>
            </w:r>
            <w:proofErr w:type="spellStart"/>
            <w:r w:rsidRPr="004B74FE">
              <w:rPr>
                <w:sz w:val="22"/>
                <w:szCs w:val="22"/>
                <w:lang w:val="it-IT"/>
              </w:rPr>
              <w:t>sme</w:t>
            </w:r>
            <w:proofErr w:type="spellEnd"/>
            <w:r w:rsidRPr="004B74FE">
              <w:rPr>
                <w:sz w:val="22"/>
                <w:szCs w:val="22"/>
                <w:lang w:val="it-IT"/>
              </w:rPr>
              <w:t xml:space="preserve"> </w:t>
            </w:r>
            <w:proofErr w:type="spellStart"/>
            <w:r w:rsidRPr="004B74FE">
              <w:rPr>
                <w:sz w:val="22"/>
                <w:szCs w:val="22"/>
                <w:lang w:val="it-IT"/>
              </w:rPr>
              <w:t>dajati</w:t>
            </w:r>
            <w:proofErr w:type="spellEnd"/>
            <w:r w:rsidRPr="004B74FE">
              <w:rPr>
                <w:sz w:val="22"/>
                <w:szCs w:val="22"/>
                <w:lang w:val="it-IT"/>
              </w:rPr>
              <w:t xml:space="preserve"> </w:t>
            </w:r>
            <w:proofErr w:type="spellStart"/>
            <w:r w:rsidRPr="004B74FE">
              <w:rPr>
                <w:sz w:val="22"/>
                <w:szCs w:val="22"/>
                <w:lang w:val="it-IT"/>
              </w:rPr>
              <w:t>neupravičenih</w:t>
            </w:r>
            <w:proofErr w:type="spellEnd"/>
            <w:r w:rsidRPr="004B74FE">
              <w:rPr>
                <w:sz w:val="22"/>
                <w:szCs w:val="22"/>
                <w:lang w:val="it-IT"/>
              </w:rPr>
              <w:t xml:space="preserve"> </w:t>
            </w:r>
            <w:proofErr w:type="spellStart"/>
            <w:r w:rsidRPr="004B74FE">
              <w:rPr>
                <w:sz w:val="22"/>
                <w:szCs w:val="22"/>
                <w:lang w:val="it-IT"/>
              </w:rPr>
              <w:t>koristi</w:t>
            </w:r>
            <w:proofErr w:type="spellEnd"/>
            <w:r w:rsidRPr="004B74FE">
              <w:rPr>
                <w:sz w:val="22"/>
                <w:szCs w:val="22"/>
                <w:lang w:val="it-IT"/>
              </w:rPr>
              <w:t xml:space="preserve"> in </w:t>
            </w:r>
            <w:proofErr w:type="spellStart"/>
            <w:r w:rsidRPr="004B74FE">
              <w:rPr>
                <w:sz w:val="22"/>
                <w:szCs w:val="22"/>
                <w:lang w:val="it-IT"/>
              </w:rPr>
              <w:t>prednosti</w:t>
            </w:r>
            <w:proofErr w:type="spellEnd"/>
            <w:r w:rsidRPr="004B74FE">
              <w:rPr>
                <w:sz w:val="22"/>
                <w:szCs w:val="22"/>
                <w:lang w:val="it-IT"/>
              </w:rPr>
              <w:t xml:space="preserve"> </w:t>
            </w:r>
            <w:proofErr w:type="spellStart"/>
            <w:r w:rsidRPr="004B74FE">
              <w:rPr>
                <w:sz w:val="22"/>
                <w:szCs w:val="22"/>
                <w:lang w:val="it-IT"/>
              </w:rPr>
              <w:t>posameznicam</w:t>
            </w:r>
            <w:proofErr w:type="spellEnd"/>
            <w:r w:rsidRPr="004B74FE">
              <w:rPr>
                <w:sz w:val="22"/>
                <w:szCs w:val="22"/>
                <w:lang w:val="it-IT"/>
              </w:rPr>
              <w:t xml:space="preserve"> </w:t>
            </w:r>
            <w:proofErr w:type="spellStart"/>
            <w:r w:rsidRPr="004B74FE">
              <w:rPr>
                <w:sz w:val="22"/>
                <w:szCs w:val="22"/>
                <w:lang w:val="it-IT"/>
              </w:rPr>
              <w:t>oziroma</w:t>
            </w:r>
            <w:proofErr w:type="spellEnd"/>
            <w:r w:rsidRPr="004B74FE">
              <w:rPr>
                <w:sz w:val="22"/>
                <w:szCs w:val="22"/>
                <w:lang w:val="it-IT"/>
              </w:rPr>
              <w:t xml:space="preserve"> </w:t>
            </w:r>
            <w:proofErr w:type="spellStart"/>
            <w:r w:rsidRPr="004B74FE">
              <w:rPr>
                <w:sz w:val="22"/>
                <w:szCs w:val="22"/>
                <w:lang w:val="it-IT"/>
              </w:rPr>
              <w:t>posameznikom</w:t>
            </w:r>
            <w:proofErr w:type="spellEnd"/>
            <w:r w:rsidRPr="004B74FE">
              <w:rPr>
                <w:sz w:val="22"/>
                <w:szCs w:val="22"/>
                <w:lang w:val="it-IT"/>
              </w:rPr>
              <w:t xml:space="preserve">, </w:t>
            </w:r>
            <w:proofErr w:type="spellStart"/>
            <w:r w:rsidRPr="004B74FE">
              <w:rPr>
                <w:sz w:val="22"/>
                <w:szCs w:val="22"/>
                <w:lang w:val="it-IT"/>
              </w:rPr>
              <w:t>pravnim</w:t>
            </w:r>
            <w:proofErr w:type="spellEnd"/>
            <w:r w:rsidRPr="004B74FE">
              <w:rPr>
                <w:sz w:val="22"/>
                <w:szCs w:val="22"/>
                <w:lang w:val="it-IT"/>
              </w:rPr>
              <w:t xml:space="preserve"> </w:t>
            </w:r>
            <w:proofErr w:type="spellStart"/>
            <w:r w:rsidRPr="004B74FE">
              <w:rPr>
                <w:sz w:val="22"/>
                <w:szCs w:val="22"/>
                <w:lang w:val="it-IT"/>
              </w:rPr>
              <w:t>osebam</w:t>
            </w:r>
            <w:proofErr w:type="spellEnd"/>
            <w:r w:rsidRPr="004B74FE">
              <w:rPr>
                <w:sz w:val="22"/>
                <w:szCs w:val="22"/>
                <w:lang w:val="it-IT"/>
              </w:rPr>
              <w:t xml:space="preserve"> ali </w:t>
            </w:r>
            <w:proofErr w:type="spellStart"/>
            <w:r w:rsidRPr="004B74FE">
              <w:rPr>
                <w:sz w:val="22"/>
                <w:szCs w:val="22"/>
                <w:lang w:val="it-IT"/>
              </w:rPr>
              <w:t>interesnim</w:t>
            </w:r>
            <w:proofErr w:type="spellEnd"/>
            <w:r w:rsidRPr="004B74FE">
              <w:rPr>
                <w:sz w:val="22"/>
                <w:szCs w:val="22"/>
                <w:lang w:val="it-IT"/>
              </w:rPr>
              <w:t xml:space="preserve"> </w:t>
            </w:r>
            <w:proofErr w:type="spellStart"/>
            <w:r w:rsidRPr="004B74FE">
              <w:rPr>
                <w:sz w:val="22"/>
                <w:szCs w:val="22"/>
                <w:lang w:val="it-IT"/>
              </w:rPr>
              <w:t>skupinam</w:t>
            </w:r>
            <w:proofErr w:type="spellEnd"/>
            <w:r w:rsidRPr="004B74FE">
              <w:rPr>
                <w:sz w:val="22"/>
                <w:szCs w:val="22"/>
                <w:lang w:val="it-IT"/>
              </w:rPr>
              <w:t>.</w:t>
            </w:r>
          </w:p>
          <w:p w14:paraId="7759BC1C" w14:textId="77777777" w:rsidR="002734B0" w:rsidRPr="007C35AB" w:rsidRDefault="002734B0" w:rsidP="00CD76FA">
            <w:pPr>
              <w:rPr>
                <w:sz w:val="22"/>
                <w:szCs w:val="22"/>
                <w:highlight w:val="yellow"/>
                <w:lang w:val="it-IT"/>
              </w:rPr>
            </w:pPr>
          </w:p>
        </w:tc>
        <w:tc>
          <w:tcPr>
            <w:tcW w:w="2126" w:type="dxa"/>
          </w:tcPr>
          <w:p w14:paraId="48927D36" w14:textId="7C79CE69" w:rsidR="00B449D5" w:rsidRDefault="00E705E6" w:rsidP="00E705E6">
            <w:pPr>
              <w:pStyle w:val="TableParagraph"/>
              <w:spacing w:before="7" w:line="203" w:lineRule="auto"/>
              <w:ind w:left="55" w:right="218"/>
              <w:rPr>
                <w:rFonts w:ascii="Times New Roman" w:hAnsi="Times New Roman"/>
                <w:noProof/>
                <w:lang w:val="sl-SI"/>
              </w:rPr>
            </w:pPr>
            <w:r w:rsidRPr="007C35AB">
              <w:rPr>
                <w:rFonts w:ascii="Times New Roman" w:hAnsi="Times New Roman"/>
                <w:lang w:val="it-IT"/>
              </w:rPr>
              <w:t xml:space="preserve">URSJV je </w:t>
            </w:r>
            <w:proofErr w:type="spellStart"/>
            <w:r w:rsidRPr="007C35AB">
              <w:rPr>
                <w:rFonts w:ascii="Times New Roman" w:hAnsi="Times New Roman"/>
                <w:lang w:val="it-IT"/>
              </w:rPr>
              <w:t>organ</w:t>
            </w:r>
            <w:proofErr w:type="spellEnd"/>
            <w:r w:rsidRPr="007C35AB">
              <w:rPr>
                <w:rFonts w:ascii="Times New Roman" w:hAnsi="Times New Roman"/>
                <w:lang w:val="it-IT"/>
              </w:rPr>
              <w:t xml:space="preserve"> v sestavi </w:t>
            </w:r>
            <w:proofErr w:type="spellStart"/>
            <w:r w:rsidRPr="007C35AB">
              <w:rPr>
                <w:rFonts w:ascii="Times New Roman" w:hAnsi="Times New Roman"/>
                <w:lang w:val="it-IT"/>
              </w:rPr>
              <w:t>Ministrstva</w:t>
            </w:r>
            <w:proofErr w:type="spellEnd"/>
            <w:r w:rsidRPr="007C35AB">
              <w:rPr>
                <w:rFonts w:ascii="Times New Roman" w:hAnsi="Times New Roman"/>
                <w:lang w:val="it-IT"/>
              </w:rPr>
              <w:t xml:space="preserve"> za </w:t>
            </w:r>
            <w:proofErr w:type="spellStart"/>
            <w:r w:rsidR="004B74FE">
              <w:rPr>
                <w:rFonts w:ascii="Times New Roman" w:hAnsi="Times New Roman"/>
                <w:lang w:val="it-IT"/>
              </w:rPr>
              <w:t>naravne</w:t>
            </w:r>
            <w:proofErr w:type="spellEnd"/>
            <w:r w:rsidR="004B74FE">
              <w:rPr>
                <w:rFonts w:ascii="Times New Roman" w:hAnsi="Times New Roman"/>
                <w:lang w:val="it-IT"/>
              </w:rPr>
              <w:t xml:space="preserve"> </w:t>
            </w:r>
            <w:proofErr w:type="spellStart"/>
            <w:r w:rsidR="004B74FE">
              <w:rPr>
                <w:rFonts w:ascii="Times New Roman" w:hAnsi="Times New Roman"/>
                <w:lang w:val="it-IT"/>
              </w:rPr>
              <w:t>vire</w:t>
            </w:r>
            <w:proofErr w:type="spellEnd"/>
            <w:r w:rsidRPr="007C35AB">
              <w:rPr>
                <w:rFonts w:ascii="Times New Roman" w:hAnsi="Times New Roman"/>
                <w:lang w:val="it-IT"/>
              </w:rPr>
              <w:t xml:space="preserve"> in </w:t>
            </w:r>
            <w:proofErr w:type="spellStart"/>
            <w:r w:rsidRPr="007C35AB">
              <w:rPr>
                <w:rFonts w:ascii="Times New Roman" w:hAnsi="Times New Roman"/>
                <w:lang w:val="it-IT"/>
              </w:rPr>
              <w:t>prostor</w:t>
            </w:r>
            <w:proofErr w:type="spellEnd"/>
            <w:r w:rsidRPr="007C35AB">
              <w:rPr>
                <w:rFonts w:ascii="Times New Roman" w:hAnsi="Times New Roman"/>
                <w:lang w:val="it-IT"/>
              </w:rPr>
              <w:t xml:space="preserve"> (</w:t>
            </w:r>
            <w:proofErr w:type="spellStart"/>
            <w:r w:rsidR="004B74FE">
              <w:rPr>
                <w:rFonts w:ascii="Times New Roman" w:hAnsi="Times New Roman"/>
                <w:lang w:val="it-IT"/>
              </w:rPr>
              <w:t>četrti</w:t>
            </w:r>
            <w:proofErr w:type="spellEnd"/>
            <w:r w:rsidR="004B74FE">
              <w:rPr>
                <w:rFonts w:ascii="Times New Roman" w:hAnsi="Times New Roman"/>
                <w:lang w:val="it-IT"/>
              </w:rPr>
              <w:t xml:space="preserve"> </w:t>
            </w:r>
            <w:proofErr w:type="spellStart"/>
            <w:r w:rsidRPr="007C35AB">
              <w:rPr>
                <w:rFonts w:ascii="Times New Roman" w:hAnsi="Times New Roman"/>
                <w:lang w:val="it-IT"/>
              </w:rPr>
              <w:t>odstavek</w:t>
            </w:r>
            <w:proofErr w:type="spellEnd"/>
            <w:r w:rsidRPr="007C35AB">
              <w:rPr>
                <w:rFonts w:ascii="Times New Roman" w:hAnsi="Times New Roman"/>
                <w:lang w:val="it-IT"/>
              </w:rPr>
              <w:t xml:space="preserve"> 14. </w:t>
            </w:r>
            <w:proofErr w:type="spellStart"/>
            <w:r w:rsidRPr="007C35AB">
              <w:rPr>
                <w:rFonts w:ascii="Times New Roman" w:hAnsi="Times New Roman"/>
                <w:lang w:val="it-IT"/>
              </w:rPr>
              <w:t>člena</w:t>
            </w:r>
            <w:proofErr w:type="spellEnd"/>
            <w:r w:rsidRPr="007C35AB">
              <w:rPr>
                <w:rFonts w:ascii="Times New Roman" w:hAnsi="Times New Roman"/>
                <w:lang w:val="it-IT"/>
              </w:rPr>
              <w:t xml:space="preserve"> </w:t>
            </w:r>
            <w:proofErr w:type="spellStart"/>
            <w:r w:rsidRPr="007C35AB">
              <w:rPr>
                <w:rFonts w:ascii="Times New Roman" w:hAnsi="Times New Roman"/>
                <w:lang w:val="it-IT"/>
              </w:rPr>
              <w:t>Uredbe</w:t>
            </w:r>
            <w:proofErr w:type="spellEnd"/>
            <w:r w:rsidRPr="007C35AB">
              <w:rPr>
                <w:rFonts w:ascii="Times New Roman" w:hAnsi="Times New Roman"/>
                <w:lang w:val="it-IT"/>
              </w:rPr>
              <w:t xml:space="preserve"> o </w:t>
            </w:r>
            <w:proofErr w:type="spellStart"/>
            <w:r w:rsidRPr="007C35AB">
              <w:rPr>
                <w:rFonts w:ascii="Times New Roman" w:hAnsi="Times New Roman"/>
                <w:lang w:val="it-IT"/>
              </w:rPr>
              <w:t>organih</w:t>
            </w:r>
            <w:proofErr w:type="spellEnd"/>
            <w:r w:rsidRPr="007C35AB">
              <w:rPr>
                <w:rFonts w:ascii="Times New Roman" w:hAnsi="Times New Roman"/>
                <w:lang w:val="it-IT"/>
              </w:rPr>
              <w:t xml:space="preserve"> v sestavi </w:t>
            </w:r>
            <w:proofErr w:type="spellStart"/>
            <w:r w:rsidRPr="007C35AB">
              <w:rPr>
                <w:rFonts w:ascii="Times New Roman" w:hAnsi="Times New Roman"/>
                <w:lang w:val="it-IT"/>
              </w:rPr>
              <w:t>ministrstev</w:t>
            </w:r>
            <w:proofErr w:type="spellEnd"/>
            <w:r w:rsidRPr="007C35AB">
              <w:rPr>
                <w:rFonts w:ascii="Times New Roman" w:hAnsi="Times New Roman"/>
                <w:lang w:val="it-IT"/>
              </w:rPr>
              <w:t xml:space="preserve">), </w:t>
            </w:r>
            <w:proofErr w:type="spellStart"/>
            <w:r w:rsidRPr="007C35AB">
              <w:rPr>
                <w:rFonts w:ascii="Times New Roman" w:hAnsi="Times New Roman"/>
                <w:lang w:val="it-IT"/>
              </w:rPr>
              <w:t>zato</w:t>
            </w:r>
            <w:proofErr w:type="spellEnd"/>
            <w:r w:rsidRPr="007C35AB">
              <w:rPr>
                <w:rFonts w:ascii="Times New Roman" w:hAnsi="Times New Roman"/>
                <w:lang w:val="it-IT"/>
              </w:rPr>
              <w:t xml:space="preserve"> je </w:t>
            </w:r>
            <w:proofErr w:type="spellStart"/>
            <w:r w:rsidRPr="007C35AB">
              <w:rPr>
                <w:rFonts w:ascii="Times New Roman" w:hAnsi="Times New Roman"/>
                <w:lang w:val="it-IT"/>
              </w:rPr>
              <w:t>funkcionalno</w:t>
            </w:r>
            <w:proofErr w:type="spellEnd"/>
            <w:r w:rsidRPr="007C35AB">
              <w:rPr>
                <w:rFonts w:ascii="Times New Roman" w:hAnsi="Times New Roman"/>
                <w:lang w:val="it-IT"/>
              </w:rPr>
              <w:t xml:space="preserve"> </w:t>
            </w:r>
            <w:proofErr w:type="spellStart"/>
            <w:r w:rsidRPr="007C35AB">
              <w:rPr>
                <w:rFonts w:ascii="Times New Roman" w:hAnsi="Times New Roman"/>
                <w:lang w:val="it-IT"/>
              </w:rPr>
              <w:t>ločen</w:t>
            </w:r>
            <w:proofErr w:type="spellEnd"/>
            <w:r w:rsidRPr="007C35AB">
              <w:rPr>
                <w:rFonts w:ascii="Times New Roman" w:hAnsi="Times New Roman"/>
                <w:lang w:val="it-IT"/>
              </w:rPr>
              <w:t xml:space="preserve"> </w:t>
            </w:r>
            <w:proofErr w:type="gramStart"/>
            <w:r w:rsidRPr="007C35AB">
              <w:rPr>
                <w:rFonts w:ascii="Times New Roman" w:hAnsi="Times New Roman"/>
                <w:lang w:val="it-IT"/>
              </w:rPr>
              <w:t>od</w:t>
            </w:r>
            <w:proofErr w:type="gramEnd"/>
            <w:r w:rsidRPr="007C35AB">
              <w:rPr>
                <w:rFonts w:ascii="Times New Roman" w:hAnsi="Times New Roman"/>
                <w:lang w:val="it-IT"/>
              </w:rPr>
              <w:t xml:space="preserve"> </w:t>
            </w:r>
            <w:proofErr w:type="spellStart"/>
            <w:r w:rsidRPr="007C35AB">
              <w:rPr>
                <w:rFonts w:ascii="Times New Roman" w:hAnsi="Times New Roman"/>
                <w:lang w:val="it-IT"/>
              </w:rPr>
              <w:t>vsakega</w:t>
            </w:r>
            <w:proofErr w:type="spellEnd"/>
            <w:r w:rsidRPr="007C35AB">
              <w:rPr>
                <w:rFonts w:ascii="Times New Roman" w:hAnsi="Times New Roman"/>
                <w:lang w:val="it-IT"/>
              </w:rPr>
              <w:t xml:space="preserve"> </w:t>
            </w:r>
            <w:proofErr w:type="spellStart"/>
            <w:r w:rsidRPr="007C35AB">
              <w:rPr>
                <w:rFonts w:ascii="Times New Roman" w:hAnsi="Times New Roman"/>
                <w:lang w:val="it-IT"/>
              </w:rPr>
              <w:t>drugega</w:t>
            </w:r>
            <w:proofErr w:type="spellEnd"/>
            <w:r w:rsidRPr="007C35AB">
              <w:rPr>
                <w:rFonts w:ascii="Times New Roman" w:hAnsi="Times New Roman"/>
                <w:lang w:val="it-IT"/>
              </w:rPr>
              <w:t xml:space="preserve"> organa ali </w:t>
            </w:r>
            <w:proofErr w:type="spellStart"/>
            <w:r w:rsidRPr="007C35AB">
              <w:rPr>
                <w:rFonts w:ascii="Times New Roman" w:hAnsi="Times New Roman"/>
                <w:lang w:val="it-IT"/>
              </w:rPr>
              <w:t>organizacije</w:t>
            </w:r>
            <w:proofErr w:type="spellEnd"/>
            <w:r w:rsidRPr="007C35AB">
              <w:rPr>
                <w:rFonts w:ascii="Times New Roman" w:hAnsi="Times New Roman"/>
                <w:lang w:val="it-IT"/>
              </w:rPr>
              <w:t xml:space="preserve">, </w:t>
            </w:r>
            <w:proofErr w:type="spellStart"/>
            <w:r w:rsidRPr="007C35AB">
              <w:rPr>
                <w:rFonts w:ascii="Times New Roman" w:hAnsi="Times New Roman"/>
                <w:lang w:val="it-IT"/>
              </w:rPr>
              <w:t>ki</w:t>
            </w:r>
            <w:proofErr w:type="spellEnd"/>
            <w:r w:rsidRPr="007C35AB">
              <w:rPr>
                <w:rFonts w:ascii="Times New Roman" w:hAnsi="Times New Roman"/>
                <w:lang w:val="it-IT"/>
              </w:rPr>
              <w:t xml:space="preserve"> se </w:t>
            </w:r>
            <w:proofErr w:type="spellStart"/>
            <w:r w:rsidRPr="007C35AB">
              <w:rPr>
                <w:rFonts w:ascii="Times New Roman" w:hAnsi="Times New Roman"/>
                <w:lang w:val="it-IT"/>
              </w:rPr>
              <w:t>ukvarja</w:t>
            </w:r>
            <w:proofErr w:type="spellEnd"/>
            <w:r w:rsidRPr="007C35AB">
              <w:rPr>
                <w:rFonts w:ascii="Times New Roman" w:hAnsi="Times New Roman"/>
                <w:lang w:val="it-IT"/>
              </w:rPr>
              <w:t xml:space="preserve"> s </w:t>
            </w:r>
            <w:proofErr w:type="spellStart"/>
            <w:r w:rsidRPr="007C35AB">
              <w:rPr>
                <w:rFonts w:ascii="Times New Roman" w:hAnsi="Times New Roman"/>
                <w:lang w:val="it-IT"/>
              </w:rPr>
              <w:t>spodbujanjem</w:t>
            </w:r>
            <w:proofErr w:type="spellEnd"/>
            <w:r w:rsidRPr="007C35AB">
              <w:rPr>
                <w:rFonts w:ascii="Times New Roman" w:hAnsi="Times New Roman"/>
                <w:lang w:val="it-IT"/>
              </w:rPr>
              <w:t xml:space="preserve"> ali </w:t>
            </w:r>
            <w:proofErr w:type="spellStart"/>
            <w:r w:rsidRPr="007C35AB">
              <w:rPr>
                <w:rFonts w:ascii="Times New Roman" w:hAnsi="Times New Roman"/>
                <w:lang w:val="it-IT"/>
              </w:rPr>
              <w:t>uporabo</w:t>
            </w:r>
            <w:proofErr w:type="spellEnd"/>
            <w:r w:rsidRPr="007C35AB">
              <w:rPr>
                <w:rFonts w:ascii="Times New Roman" w:hAnsi="Times New Roman"/>
                <w:lang w:val="it-IT"/>
              </w:rPr>
              <w:t xml:space="preserve"> </w:t>
            </w:r>
            <w:proofErr w:type="spellStart"/>
            <w:r w:rsidRPr="007C35AB">
              <w:rPr>
                <w:rFonts w:ascii="Times New Roman" w:hAnsi="Times New Roman"/>
                <w:lang w:val="it-IT"/>
              </w:rPr>
              <w:t>jedrske</w:t>
            </w:r>
            <w:proofErr w:type="spellEnd"/>
            <w:r w:rsidRPr="007C35AB">
              <w:rPr>
                <w:rFonts w:ascii="Times New Roman" w:hAnsi="Times New Roman"/>
                <w:lang w:val="it-IT"/>
              </w:rPr>
              <w:t xml:space="preserve"> </w:t>
            </w:r>
            <w:proofErr w:type="spellStart"/>
            <w:r w:rsidRPr="007C35AB">
              <w:rPr>
                <w:rFonts w:ascii="Times New Roman" w:hAnsi="Times New Roman"/>
                <w:lang w:val="it-IT"/>
              </w:rPr>
              <w:t>energije</w:t>
            </w:r>
            <w:proofErr w:type="spellEnd"/>
            <w:r w:rsidRPr="007C35AB">
              <w:rPr>
                <w:rFonts w:ascii="Times New Roman" w:hAnsi="Times New Roman"/>
                <w:lang w:val="it-IT"/>
              </w:rPr>
              <w:t xml:space="preserve"> ali </w:t>
            </w:r>
            <w:proofErr w:type="spellStart"/>
            <w:r w:rsidRPr="007C35AB">
              <w:rPr>
                <w:rFonts w:ascii="Times New Roman" w:hAnsi="Times New Roman"/>
                <w:lang w:val="it-IT"/>
              </w:rPr>
              <w:t>radioaktivnih</w:t>
            </w:r>
            <w:proofErr w:type="spellEnd"/>
            <w:r w:rsidRPr="007C35AB">
              <w:rPr>
                <w:rFonts w:ascii="Times New Roman" w:hAnsi="Times New Roman"/>
                <w:lang w:val="it-IT"/>
              </w:rPr>
              <w:t xml:space="preserve"> </w:t>
            </w:r>
            <w:proofErr w:type="spellStart"/>
            <w:r w:rsidRPr="007C35AB">
              <w:rPr>
                <w:rFonts w:ascii="Times New Roman" w:hAnsi="Times New Roman"/>
                <w:lang w:val="it-IT"/>
              </w:rPr>
              <w:lastRenderedPageBreak/>
              <w:t>snovi</w:t>
            </w:r>
            <w:proofErr w:type="spellEnd"/>
            <w:r w:rsidRPr="007C35AB">
              <w:rPr>
                <w:rFonts w:ascii="Times New Roman" w:hAnsi="Times New Roman"/>
                <w:lang w:val="it-IT"/>
              </w:rPr>
              <w:t xml:space="preserve">, </w:t>
            </w:r>
            <w:proofErr w:type="spellStart"/>
            <w:r w:rsidRPr="007C35AB">
              <w:rPr>
                <w:rFonts w:ascii="Times New Roman" w:hAnsi="Times New Roman"/>
                <w:lang w:val="it-IT"/>
              </w:rPr>
              <w:t>vključno</w:t>
            </w:r>
            <w:proofErr w:type="spellEnd"/>
            <w:r w:rsidRPr="007C35AB">
              <w:rPr>
                <w:rFonts w:ascii="Times New Roman" w:hAnsi="Times New Roman"/>
                <w:lang w:val="it-IT"/>
              </w:rPr>
              <w:t xml:space="preserve"> s </w:t>
            </w:r>
            <w:proofErr w:type="spellStart"/>
            <w:r w:rsidRPr="007C35AB">
              <w:rPr>
                <w:rFonts w:ascii="Times New Roman" w:hAnsi="Times New Roman"/>
                <w:lang w:val="it-IT"/>
              </w:rPr>
              <w:t>proizvodnjo</w:t>
            </w:r>
            <w:proofErr w:type="spellEnd"/>
            <w:r w:rsidRPr="007C35AB">
              <w:rPr>
                <w:rFonts w:ascii="Times New Roman" w:hAnsi="Times New Roman"/>
                <w:lang w:val="it-IT"/>
              </w:rPr>
              <w:t xml:space="preserve"> </w:t>
            </w:r>
            <w:proofErr w:type="spellStart"/>
            <w:r w:rsidRPr="007C35AB">
              <w:rPr>
                <w:rFonts w:ascii="Times New Roman" w:hAnsi="Times New Roman"/>
                <w:lang w:val="it-IT"/>
              </w:rPr>
              <w:t>električne</w:t>
            </w:r>
            <w:proofErr w:type="spellEnd"/>
            <w:r w:rsidRPr="007C35AB">
              <w:rPr>
                <w:rFonts w:ascii="Times New Roman" w:hAnsi="Times New Roman"/>
                <w:lang w:val="it-IT"/>
              </w:rPr>
              <w:t xml:space="preserve"> </w:t>
            </w:r>
            <w:proofErr w:type="spellStart"/>
            <w:r w:rsidRPr="007C35AB">
              <w:rPr>
                <w:rFonts w:ascii="Times New Roman" w:hAnsi="Times New Roman"/>
                <w:lang w:val="it-IT"/>
              </w:rPr>
              <w:t>energije</w:t>
            </w:r>
            <w:proofErr w:type="spellEnd"/>
            <w:r w:rsidRPr="007C35AB">
              <w:rPr>
                <w:rFonts w:ascii="Times New Roman" w:hAnsi="Times New Roman"/>
                <w:lang w:val="it-IT"/>
              </w:rPr>
              <w:t xml:space="preserve"> in </w:t>
            </w:r>
            <w:proofErr w:type="spellStart"/>
            <w:r w:rsidRPr="007C35AB">
              <w:rPr>
                <w:rFonts w:ascii="Times New Roman" w:hAnsi="Times New Roman"/>
                <w:lang w:val="it-IT"/>
              </w:rPr>
              <w:t>uporabo</w:t>
            </w:r>
            <w:proofErr w:type="spellEnd"/>
            <w:r w:rsidRPr="007C35AB">
              <w:rPr>
                <w:rFonts w:ascii="Times New Roman" w:hAnsi="Times New Roman"/>
                <w:lang w:val="it-IT"/>
              </w:rPr>
              <w:t xml:space="preserve"> </w:t>
            </w:r>
            <w:proofErr w:type="spellStart"/>
            <w:r w:rsidRPr="007C35AB">
              <w:rPr>
                <w:rFonts w:ascii="Times New Roman" w:hAnsi="Times New Roman"/>
                <w:lang w:val="it-IT"/>
              </w:rPr>
              <w:t>radioaktivnih</w:t>
            </w:r>
            <w:proofErr w:type="spellEnd"/>
            <w:r w:rsidRPr="007C35AB">
              <w:rPr>
                <w:rFonts w:ascii="Times New Roman" w:hAnsi="Times New Roman"/>
                <w:lang w:val="it-IT"/>
              </w:rPr>
              <w:t xml:space="preserve"> </w:t>
            </w:r>
            <w:proofErr w:type="spellStart"/>
            <w:r w:rsidRPr="007C35AB">
              <w:rPr>
                <w:rFonts w:ascii="Times New Roman" w:hAnsi="Times New Roman"/>
                <w:lang w:val="it-IT"/>
              </w:rPr>
              <w:t>izotopov</w:t>
            </w:r>
            <w:proofErr w:type="spellEnd"/>
            <w:r w:rsidRPr="007C35AB">
              <w:rPr>
                <w:rFonts w:ascii="Times New Roman" w:hAnsi="Times New Roman"/>
                <w:lang w:val="it-IT"/>
              </w:rPr>
              <w:t xml:space="preserve">, ali z </w:t>
            </w:r>
            <w:proofErr w:type="spellStart"/>
            <w:r w:rsidRPr="007C35AB">
              <w:rPr>
                <w:rFonts w:ascii="Times New Roman" w:hAnsi="Times New Roman"/>
                <w:lang w:val="it-IT"/>
              </w:rPr>
              <w:t>ravnanjem</w:t>
            </w:r>
            <w:proofErr w:type="spellEnd"/>
            <w:r w:rsidRPr="007C35AB">
              <w:rPr>
                <w:rFonts w:ascii="Times New Roman" w:hAnsi="Times New Roman"/>
                <w:lang w:val="it-IT"/>
              </w:rPr>
              <w:t xml:space="preserve"> z </w:t>
            </w:r>
            <w:proofErr w:type="spellStart"/>
            <w:r w:rsidRPr="007C35AB">
              <w:rPr>
                <w:rFonts w:ascii="Times New Roman" w:hAnsi="Times New Roman"/>
                <w:lang w:val="it-IT"/>
              </w:rPr>
              <w:t>izrabljenim</w:t>
            </w:r>
            <w:proofErr w:type="spellEnd"/>
            <w:r w:rsidRPr="007C35AB">
              <w:rPr>
                <w:rFonts w:ascii="Times New Roman" w:hAnsi="Times New Roman"/>
                <w:lang w:val="it-IT"/>
              </w:rPr>
              <w:t xml:space="preserve"> </w:t>
            </w:r>
            <w:proofErr w:type="spellStart"/>
            <w:r w:rsidRPr="007C35AB">
              <w:rPr>
                <w:rFonts w:ascii="Times New Roman" w:hAnsi="Times New Roman"/>
                <w:lang w:val="it-IT"/>
              </w:rPr>
              <w:t>gorivom</w:t>
            </w:r>
            <w:proofErr w:type="spellEnd"/>
            <w:r w:rsidRPr="007C35AB">
              <w:rPr>
                <w:rFonts w:ascii="Times New Roman" w:hAnsi="Times New Roman"/>
                <w:lang w:val="it-IT"/>
              </w:rPr>
              <w:t xml:space="preserve"> in </w:t>
            </w:r>
            <w:proofErr w:type="spellStart"/>
            <w:r w:rsidRPr="007C35AB">
              <w:rPr>
                <w:rFonts w:ascii="Times New Roman" w:hAnsi="Times New Roman"/>
                <w:lang w:val="it-IT"/>
              </w:rPr>
              <w:t>radioaktivnimi</w:t>
            </w:r>
            <w:proofErr w:type="spellEnd"/>
            <w:r w:rsidRPr="007C35AB">
              <w:rPr>
                <w:rFonts w:ascii="Times New Roman" w:hAnsi="Times New Roman"/>
                <w:lang w:val="it-IT"/>
              </w:rPr>
              <w:t xml:space="preserve"> </w:t>
            </w:r>
            <w:proofErr w:type="spellStart"/>
            <w:r w:rsidRPr="007C35AB">
              <w:rPr>
                <w:rFonts w:ascii="Times New Roman" w:hAnsi="Times New Roman"/>
                <w:lang w:val="it-IT"/>
              </w:rPr>
              <w:t>odpadki</w:t>
            </w:r>
            <w:proofErr w:type="spellEnd"/>
            <w:r w:rsidRPr="007C35AB">
              <w:rPr>
                <w:rFonts w:ascii="Times New Roman" w:hAnsi="Times New Roman"/>
                <w:lang w:val="it-IT"/>
              </w:rPr>
              <w:t xml:space="preserve">, </w:t>
            </w:r>
            <w:proofErr w:type="spellStart"/>
            <w:r w:rsidRPr="007C35AB">
              <w:rPr>
                <w:rFonts w:ascii="Times New Roman" w:hAnsi="Times New Roman"/>
                <w:lang w:val="it-IT"/>
              </w:rPr>
              <w:t>tako</w:t>
            </w:r>
            <w:proofErr w:type="spellEnd"/>
            <w:r w:rsidRPr="007C35AB">
              <w:rPr>
                <w:rFonts w:ascii="Times New Roman" w:hAnsi="Times New Roman"/>
                <w:lang w:val="it-IT"/>
              </w:rPr>
              <w:t xml:space="preserve"> da je </w:t>
            </w:r>
            <w:proofErr w:type="spellStart"/>
            <w:r w:rsidRPr="007C35AB">
              <w:rPr>
                <w:rFonts w:ascii="Times New Roman" w:hAnsi="Times New Roman"/>
                <w:lang w:val="it-IT"/>
              </w:rPr>
              <w:t>zagotovljena</w:t>
            </w:r>
            <w:proofErr w:type="spellEnd"/>
            <w:r w:rsidRPr="007C35AB">
              <w:rPr>
                <w:rFonts w:ascii="Times New Roman" w:hAnsi="Times New Roman"/>
                <w:lang w:val="it-IT"/>
              </w:rPr>
              <w:t xml:space="preserve"> </w:t>
            </w:r>
            <w:proofErr w:type="spellStart"/>
            <w:r w:rsidRPr="007C35AB">
              <w:rPr>
                <w:rFonts w:ascii="Times New Roman" w:hAnsi="Times New Roman"/>
                <w:lang w:val="it-IT"/>
              </w:rPr>
              <w:t>dejanska</w:t>
            </w:r>
            <w:proofErr w:type="spellEnd"/>
            <w:r w:rsidRPr="007C35AB">
              <w:rPr>
                <w:rFonts w:ascii="Times New Roman" w:hAnsi="Times New Roman"/>
                <w:lang w:val="it-IT"/>
              </w:rPr>
              <w:t xml:space="preserve"> </w:t>
            </w:r>
            <w:proofErr w:type="spellStart"/>
            <w:r w:rsidRPr="007C35AB">
              <w:rPr>
                <w:rFonts w:ascii="Times New Roman" w:hAnsi="Times New Roman"/>
                <w:lang w:val="it-IT"/>
              </w:rPr>
              <w:t>neodvisnost</w:t>
            </w:r>
            <w:proofErr w:type="spellEnd"/>
            <w:r w:rsidRPr="007C35AB">
              <w:rPr>
                <w:rFonts w:ascii="Times New Roman" w:hAnsi="Times New Roman"/>
                <w:lang w:val="it-IT"/>
              </w:rPr>
              <w:t xml:space="preserve"> od </w:t>
            </w:r>
            <w:proofErr w:type="spellStart"/>
            <w:r w:rsidRPr="007C35AB">
              <w:rPr>
                <w:rFonts w:ascii="Times New Roman" w:hAnsi="Times New Roman"/>
                <w:lang w:val="it-IT"/>
              </w:rPr>
              <w:t>vsakega</w:t>
            </w:r>
            <w:proofErr w:type="spellEnd"/>
            <w:r w:rsidRPr="007C35AB">
              <w:rPr>
                <w:rFonts w:ascii="Times New Roman" w:hAnsi="Times New Roman"/>
                <w:lang w:val="it-IT"/>
              </w:rPr>
              <w:t xml:space="preserve"> </w:t>
            </w:r>
            <w:proofErr w:type="spellStart"/>
            <w:r w:rsidRPr="007C35AB">
              <w:rPr>
                <w:rFonts w:ascii="Times New Roman" w:hAnsi="Times New Roman"/>
                <w:lang w:val="it-IT"/>
              </w:rPr>
              <w:t>neprimernega</w:t>
            </w:r>
            <w:proofErr w:type="spellEnd"/>
            <w:r w:rsidRPr="007C35AB">
              <w:rPr>
                <w:rFonts w:ascii="Times New Roman" w:hAnsi="Times New Roman"/>
                <w:lang w:val="it-IT"/>
              </w:rPr>
              <w:t xml:space="preserve"> </w:t>
            </w:r>
            <w:proofErr w:type="spellStart"/>
            <w:r w:rsidRPr="007C35AB">
              <w:rPr>
                <w:rFonts w:ascii="Times New Roman" w:hAnsi="Times New Roman"/>
                <w:lang w:val="it-IT"/>
              </w:rPr>
              <w:t>vpliva</w:t>
            </w:r>
            <w:proofErr w:type="spellEnd"/>
            <w:r w:rsidRPr="007C35AB">
              <w:rPr>
                <w:rFonts w:ascii="Times New Roman" w:hAnsi="Times New Roman"/>
                <w:lang w:val="it-IT"/>
              </w:rPr>
              <w:t xml:space="preserve"> </w:t>
            </w:r>
            <w:proofErr w:type="spellStart"/>
            <w:r w:rsidRPr="007C35AB">
              <w:rPr>
                <w:rFonts w:ascii="Times New Roman" w:hAnsi="Times New Roman"/>
                <w:lang w:val="it-IT"/>
              </w:rPr>
              <w:t>na</w:t>
            </w:r>
            <w:proofErr w:type="spellEnd"/>
            <w:r w:rsidRPr="007C35AB">
              <w:rPr>
                <w:rFonts w:ascii="Times New Roman" w:hAnsi="Times New Roman"/>
                <w:lang w:val="it-IT"/>
              </w:rPr>
              <w:t xml:space="preserve"> </w:t>
            </w:r>
            <w:proofErr w:type="spellStart"/>
            <w:r w:rsidRPr="007C35AB">
              <w:rPr>
                <w:rFonts w:ascii="Times New Roman" w:hAnsi="Times New Roman"/>
                <w:lang w:val="it-IT"/>
              </w:rPr>
              <w:t>njegovo</w:t>
            </w:r>
            <w:proofErr w:type="spellEnd"/>
            <w:r w:rsidRPr="007C35AB">
              <w:rPr>
                <w:rFonts w:ascii="Times New Roman" w:hAnsi="Times New Roman"/>
                <w:lang w:val="it-IT"/>
              </w:rPr>
              <w:t xml:space="preserve"> </w:t>
            </w:r>
            <w:proofErr w:type="spellStart"/>
            <w:r w:rsidRPr="007C35AB">
              <w:rPr>
                <w:rFonts w:ascii="Times New Roman" w:hAnsi="Times New Roman"/>
                <w:lang w:val="it-IT"/>
              </w:rPr>
              <w:t>regulativno</w:t>
            </w:r>
            <w:proofErr w:type="spellEnd"/>
            <w:r w:rsidRPr="007C35AB">
              <w:rPr>
                <w:rFonts w:ascii="Times New Roman" w:hAnsi="Times New Roman"/>
                <w:lang w:val="it-IT"/>
              </w:rPr>
              <w:t xml:space="preserve"> </w:t>
            </w:r>
            <w:proofErr w:type="spellStart"/>
            <w:r w:rsidRPr="007C35AB">
              <w:rPr>
                <w:rFonts w:ascii="Times New Roman" w:hAnsi="Times New Roman"/>
                <w:lang w:val="it-IT"/>
              </w:rPr>
              <w:t>funkcijo</w:t>
            </w:r>
            <w:proofErr w:type="spellEnd"/>
            <w:r w:rsidRPr="007C35AB">
              <w:rPr>
                <w:rFonts w:ascii="Times New Roman" w:hAnsi="Times New Roman"/>
                <w:lang w:val="it-IT"/>
              </w:rPr>
              <w:t xml:space="preserve">. URSJV ima </w:t>
            </w:r>
            <w:proofErr w:type="spellStart"/>
            <w:r w:rsidRPr="007C35AB">
              <w:rPr>
                <w:rFonts w:ascii="Times New Roman" w:hAnsi="Times New Roman"/>
                <w:lang w:val="it-IT"/>
              </w:rPr>
              <w:t>svoj</w:t>
            </w:r>
            <w:proofErr w:type="spellEnd"/>
            <w:r w:rsidRPr="007C35AB">
              <w:rPr>
                <w:rFonts w:ascii="Times New Roman" w:hAnsi="Times New Roman"/>
                <w:lang w:val="it-IT"/>
              </w:rPr>
              <w:t xml:space="preserve"> </w:t>
            </w:r>
            <w:proofErr w:type="spellStart"/>
            <w:r w:rsidRPr="007C35AB">
              <w:rPr>
                <w:rFonts w:ascii="Times New Roman" w:hAnsi="Times New Roman"/>
                <w:lang w:val="it-IT"/>
              </w:rPr>
              <w:t>proračun</w:t>
            </w:r>
            <w:proofErr w:type="spellEnd"/>
            <w:r w:rsidRPr="007C35AB">
              <w:rPr>
                <w:rFonts w:ascii="Times New Roman" w:hAnsi="Times New Roman"/>
                <w:lang w:val="it-IT"/>
              </w:rPr>
              <w:t xml:space="preserve"> in </w:t>
            </w:r>
            <w:proofErr w:type="spellStart"/>
            <w:r w:rsidRPr="007C35AB">
              <w:rPr>
                <w:rFonts w:ascii="Times New Roman" w:hAnsi="Times New Roman"/>
                <w:lang w:val="it-IT"/>
              </w:rPr>
              <w:t>poroča</w:t>
            </w:r>
            <w:proofErr w:type="spellEnd"/>
            <w:r w:rsidRPr="007C35AB">
              <w:rPr>
                <w:rFonts w:ascii="Times New Roman" w:hAnsi="Times New Roman"/>
                <w:lang w:val="it-IT"/>
              </w:rPr>
              <w:t xml:space="preserve"> </w:t>
            </w:r>
            <w:proofErr w:type="spellStart"/>
            <w:r w:rsidRPr="007C35AB">
              <w:rPr>
                <w:rFonts w:ascii="Times New Roman" w:hAnsi="Times New Roman"/>
                <w:lang w:val="it-IT"/>
              </w:rPr>
              <w:t>Ministrstvu</w:t>
            </w:r>
            <w:proofErr w:type="spellEnd"/>
            <w:r w:rsidRPr="007C35AB">
              <w:rPr>
                <w:rFonts w:ascii="Times New Roman" w:hAnsi="Times New Roman"/>
                <w:lang w:val="it-IT"/>
              </w:rPr>
              <w:t xml:space="preserve"> za </w:t>
            </w:r>
            <w:proofErr w:type="spellStart"/>
            <w:r w:rsidR="004B74FE">
              <w:rPr>
                <w:rFonts w:ascii="Times New Roman" w:hAnsi="Times New Roman"/>
                <w:lang w:val="it-IT"/>
              </w:rPr>
              <w:t>naravne</w:t>
            </w:r>
            <w:proofErr w:type="spellEnd"/>
            <w:r w:rsidR="004B74FE">
              <w:rPr>
                <w:rFonts w:ascii="Times New Roman" w:hAnsi="Times New Roman"/>
                <w:lang w:val="it-IT"/>
              </w:rPr>
              <w:t xml:space="preserve"> </w:t>
            </w:r>
            <w:proofErr w:type="spellStart"/>
            <w:r w:rsidR="004B74FE">
              <w:rPr>
                <w:rFonts w:ascii="Times New Roman" w:hAnsi="Times New Roman"/>
                <w:lang w:val="it-IT"/>
              </w:rPr>
              <w:t>vire</w:t>
            </w:r>
            <w:proofErr w:type="spellEnd"/>
            <w:r w:rsidRPr="007C35AB">
              <w:rPr>
                <w:rFonts w:ascii="Times New Roman" w:hAnsi="Times New Roman"/>
                <w:lang w:val="it-IT"/>
              </w:rPr>
              <w:t xml:space="preserve"> in </w:t>
            </w:r>
            <w:proofErr w:type="spellStart"/>
            <w:r w:rsidRPr="007C35AB">
              <w:rPr>
                <w:rFonts w:ascii="Times New Roman" w:hAnsi="Times New Roman"/>
                <w:lang w:val="it-IT"/>
              </w:rPr>
              <w:t>prostor</w:t>
            </w:r>
            <w:proofErr w:type="spellEnd"/>
            <w:r w:rsidRPr="007C35AB">
              <w:rPr>
                <w:rFonts w:ascii="Times New Roman" w:hAnsi="Times New Roman"/>
                <w:lang w:val="it-IT"/>
              </w:rPr>
              <w:t>.</w:t>
            </w:r>
            <w:r w:rsidRPr="007C35AB">
              <w:rPr>
                <w:rFonts w:ascii="Times New Roman" w:hAnsi="Times New Roman"/>
                <w:noProof/>
                <w:lang w:val="sl-SI"/>
              </w:rPr>
              <w:t xml:space="preserve"> </w:t>
            </w:r>
          </w:p>
          <w:p w14:paraId="36DA6C97" w14:textId="77777777" w:rsidR="00B449D5" w:rsidRDefault="00B449D5" w:rsidP="00E705E6">
            <w:pPr>
              <w:pStyle w:val="TableParagraph"/>
              <w:spacing w:before="7" w:line="203" w:lineRule="auto"/>
              <w:ind w:left="55" w:right="218"/>
              <w:rPr>
                <w:rFonts w:ascii="Times New Roman" w:hAnsi="Times New Roman"/>
                <w:noProof/>
                <w:lang w:val="sl-SI"/>
              </w:rPr>
            </w:pPr>
          </w:p>
          <w:p w14:paraId="7484ACE0" w14:textId="78394EE1" w:rsidR="00E705E6" w:rsidRPr="007C35AB" w:rsidRDefault="004B74FE" w:rsidP="00E705E6">
            <w:pPr>
              <w:pStyle w:val="TableParagraph"/>
              <w:spacing w:before="7" w:line="203" w:lineRule="auto"/>
              <w:ind w:left="55" w:right="218"/>
              <w:rPr>
                <w:rFonts w:ascii="Times New Roman" w:hAnsi="Times New Roman"/>
                <w:noProof/>
                <w:lang w:val="sl-SI"/>
              </w:rPr>
            </w:pPr>
            <w:r>
              <w:rPr>
                <w:rFonts w:ascii="Times New Roman" w:hAnsi="Times New Roman"/>
                <w:noProof/>
                <w:lang w:val="sl-SI"/>
              </w:rPr>
              <w:t>Četrti</w:t>
            </w:r>
            <w:r w:rsidR="00E705E6" w:rsidRPr="007C35AB">
              <w:rPr>
                <w:rFonts w:ascii="Times New Roman" w:hAnsi="Times New Roman"/>
                <w:noProof/>
                <w:lang w:val="sl-SI"/>
              </w:rPr>
              <w:t xml:space="preserve"> odstavek 14. člena Uredbe o organih v sestavi ministrstev: </w:t>
            </w:r>
          </w:p>
          <w:p w14:paraId="3342EF60"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(4) Uprava Republike Slovenije za jedrsko varnost:</w:t>
            </w:r>
          </w:p>
          <w:p w14:paraId="29E5F544"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1.      opravlja naloge na področju jedrske varnosti,</w:t>
            </w:r>
          </w:p>
          <w:p w14:paraId="75FEFECD"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 xml:space="preserve">2.      opravlja naloge na področjih sevalne varnosti, izvajanja sevalnih dejavnosti in uporabe virov sevanj, razen v zdravstvu ali </w:t>
            </w:r>
            <w:r w:rsidRPr="004B74FE">
              <w:rPr>
                <w:rFonts w:ascii="Times New Roman" w:hAnsi="Times New Roman"/>
                <w:noProof/>
                <w:lang w:val="sl-SI"/>
              </w:rPr>
              <w:lastRenderedPageBreak/>
              <w:t>veterinarstvu,</w:t>
            </w:r>
          </w:p>
          <w:p w14:paraId="5281FB27"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3.      opravlja naloge spremljanja stanja radioaktivnosti v okolju, varstva prebivalstva in okolja pred ionizirajočimi sevanji, kibernetske varnosti jedrskih objektov, fizičnega varovanja jedrskih snovi in objektov ter varovanja radioaktivnih virov, neširjenja jedrskega orožja in varovanja jedrskega blaga ter prevoza jedrskih in radioaktivnih snovi,</w:t>
            </w:r>
          </w:p>
          <w:p w14:paraId="5F8CEA99"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4.      spremlja izvajanje predpisov s področja odgovornosti za jedrsko škodo,</w:t>
            </w:r>
          </w:p>
          <w:p w14:paraId="3C10CAD8"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5.      opravlja naloge na področju ravnanja z radioaktivnimi odpadki in izrabljenim gorivom,</w:t>
            </w:r>
          </w:p>
          <w:p w14:paraId="6B42A372"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 xml:space="preserve">6.      opravlja naloge na področju pripravljenosti na jedrske in radiološke nesreče in izvaja naloge na področju </w:t>
            </w:r>
            <w:r w:rsidRPr="004B74FE">
              <w:rPr>
                <w:rFonts w:ascii="Times New Roman" w:hAnsi="Times New Roman"/>
                <w:noProof/>
                <w:lang w:val="sl-SI"/>
              </w:rPr>
              <w:lastRenderedPageBreak/>
              <w:t>zaščite kritične infrastrukture (jedrske elektrarne),</w:t>
            </w:r>
          </w:p>
          <w:p w14:paraId="76854A97" w14:textId="77777777" w:rsidR="004B74FE" w:rsidRPr="004B74FE" w:rsidRDefault="004B74FE" w:rsidP="004B74FE">
            <w:pPr>
              <w:pStyle w:val="TableParagraph"/>
              <w:spacing w:before="7" w:line="203" w:lineRule="auto"/>
              <w:ind w:left="55" w:right="218"/>
              <w:rPr>
                <w:rFonts w:ascii="Times New Roman" w:hAnsi="Times New Roman"/>
                <w:noProof/>
                <w:lang w:val="sl-SI"/>
              </w:rPr>
            </w:pPr>
            <w:r w:rsidRPr="004B74FE">
              <w:rPr>
                <w:rFonts w:ascii="Times New Roman" w:hAnsi="Times New Roman"/>
                <w:noProof/>
                <w:lang w:val="sl-SI"/>
              </w:rPr>
              <w:t>7.      opravlja naloge inšpekcijskega nadzora na področjih iz 1. do 6. točke tega odstavka,</w:t>
            </w:r>
          </w:p>
          <w:p w14:paraId="770BC0FD" w14:textId="728B7E8F" w:rsidR="005263A8" w:rsidRPr="00CC03BD" w:rsidRDefault="004B74FE" w:rsidP="004B74FE">
            <w:pPr>
              <w:rPr>
                <w:sz w:val="22"/>
                <w:szCs w:val="22"/>
                <w:lang w:val="sl-SI"/>
              </w:rPr>
            </w:pPr>
            <w:r w:rsidRPr="004B74FE">
              <w:rPr>
                <w:noProof/>
                <w:lang w:val="sl-SI"/>
              </w:rPr>
              <w:t>8.      sodeluje pri izpolnjevanju mednarodnih obveznosti na podlagi mednarodnih pogodb s področja jedrske in sevalne varnosti ter opravlja naloge mednarodne izmenjave podatkov.</w:t>
            </w:r>
          </w:p>
        </w:tc>
        <w:tc>
          <w:tcPr>
            <w:tcW w:w="1843" w:type="dxa"/>
          </w:tcPr>
          <w:p w14:paraId="18F7997B" w14:textId="77777777" w:rsidR="005263A8" w:rsidRPr="00CC03BD" w:rsidDel="00E34753" w:rsidRDefault="00F223DF" w:rsidP="00CC03BD">
            <w:pPr>
              <w:jc w:val="center"/>
              <w:rPr>
                <w:b/>
                <w:sz w:val="22"/>
                <w:szCs w:val="22"/>
                <w:lang w:val="sl-SI"/>
              </w:rPr>
            </w:pPr>
            <w:r>
              <w:rPr>
                <w:b/>
                <w:sz w:val="22"/>
                <w:szCs w:val="22"/>
                <w:lang w:val="sl-SI"/>
              </w:rPr>
              <w:lastRenderedPageBreak/>
              <w:t>ZDU-1</w:t>
            </w:r>
          </w:p>
        </w:tc>
      </w:tr>
      <w:tr w:rsidR="005263A8" w:rsidRPr="00CC03BD" w14:paraId="195987D1" w14:textId="77777777" w:rsidTr="00DB6375">
        <w:tc>
          <w:tcPr>
            <w:tcW w:w="3827" w:type="dxa"/>
          </w:tcPr>
          <w:p w14:paraId="247692CA" w14:textId="77777777" w:rsidR="005263A8" w:rsidRPr="00CC03BD" w:rsidRDefault="005263A8" w:rsidP="005263A8">
            <w:pPr>
              <w:rPr>
                <w:iCs/>
                <w:noProof/>
                <w:sz w:val="22"/>
                <w:szCs w:val="22"/>
              </w:rPr>
            </w:pPr>
            <w:r w:rsidRPr="00CC03BD">
              <w:rPr>
                <w:color w:val="000000"/>
                <w:sz w:val="22"/>
                <w:szCs w:val="22"/>
              </w:rPr>
              <w:lastRenderedPageBreak/>
              <w:t>3. Member States shall ensure that the competent regulatory authority is given the legal powers and human and financial resources necessary to fulfil its obligations in connection with the national framework as described in Article 5(1)(b), (c), (d) and (e).</w:t>
            </w:r>
          </w:p>
        </w:tc>
        <w:tc>
          <w:tcPr>
            <w:tcW w:w="7088" w:type="dxa"/>
          </w:tcPr>
          <w:p w14:paraId="73EA130A" w14:textId="54E8C0D0" w:rsidR="00B449D5" w:rsidRPr="007C35AB" w:rsidRDefault="004B74FE" w:rsidP="00683BF3">
            <w:pPr>
              <w:jc w:val="both"/>
              <w:rPr>
                <w:b/>
                <w:sz w:val="22"/>
                <w:szCs w:val="22"/>
                <w:lang w:val="sl-SI"/>
              </w:rPr>
            </w:pPr>
            <w:r w:rsidRPr="004B74FE">
              <w:rPr>
                <w:b/>
                <w:sz w:val="22"/>
                <w:szCs w:val="22"/>
                <w:lang w:val="sl-SI"/>
              </w:rPr>
              <w:t>ReNPROIG23–32</w:t>
            </w:r>
            <w:r w:rsidR="00447AC8" w:rsidRPr="007C35AB">
              <w:rPr>
                <w:b/>
                <w:sz w:val="22"/>
                <w:szCs w:val="22"/>
                <w:lang w:val="sl-SI"/>
              </w:rPr>
              <w:t xml:space="preserve">, </w:t>
            </w:r>
            <w:r w:rsidR="00B449D5" w:rsidRPr="007C35AB">
              <w:rPr>
                <w:b/>
                <w:sz w:val="22"/>
                <w:szCs w:val="22"/>
                <w:lang w:val="sl-SI"/>
              </w:rPr>
              <w:t xml:space="preserve">Poglavje </w:t>
            </w:r>
            <w:r w:rsidR="00447AC8" w:rsidRPr="007C35AB">
              <w:rPr>
                <w:b/>
                <w:sz w:val="22"/>
                <w:szCs w:val="22"/>
                <w:lang w:val="sl-SI"/>
              </w:rPr>
              <w:t>7</w:t>
            </w:r>
            <w:r w:rsidR="00B449D5" w:rsidRPr="007C35AB">
              <w:rPr>
                <w:b/>
                <w:sz w:val="22"/>
                <w:szCs w:val="22"/>
                <w:lang w:val="sl-SI"/>
              </w:rPr>
              <w:t>, Odgovornosti za izvajanje nacionalnega programa</w:t>
            </w:r>
          </w:p>
          <w:p w14:paraId="75E967A8" w14:textId="77777777" w:rsidR="00B449D5" w:rsidRPr="00B449D5" w:rsidRDefault="00B449D5" w:rsidP="00B449D5">
            <w:pPr>
              <w:jc w:val="both"/>
              <w:rPr>
                <w:b/>
                <w:sz w:val="22"/>
                <w:szCs w:val="22"/>
                <w:lang w:val="sl-SI"/>
              </w:rPr>
            </w:pPr>
          </w:p>
          <w:p w14:paraId="163A9025" w14:textId="77777777" w:rsidR="00B449D5" w:rsidRPr="00B449D5" w:rsidRDefault="00B449D5" w:rsidP="00B449D5">
            <w:pPr>
              <w:jc w:val="both"/>
              <w:rPr>
                <w:b/>
                <w:sz w:val="22"/>
                <w:szCs w:val="22"/>
                <w:lang w:val="sl-SI"/>
              </w:rPr>
            </w:pPr>
            <w:r w:rsidRPr="00B449D5">
              <w:rPr>
                <w:b/>
                <w:sz w:val="22"/>
                <w:szCs w:val="22"/>
                <w:lang w:val="sl-SI"/>
              </w:rPr>
              <w:t>7.1 DRŽAVNI ORGANI</w:t>
            </w:r>
          </w:p>
          <w:p w14:paraId="5FB89582" w14:textId="77777777" w:rsidR="00B449D5" w:rsidRPr="00B449D5" w:rsidRDefault="00B449D5" w:rsidP="00B449D5">
            <w:pPr>
              <w:jc w:val="both"/>
              <w:rPr>
                <w:b/>
                <w:sz w:val="22"/>
                <w:szCs w:val="22"/>
                <w:lang w:val="sl-SI"/>
              </w:rPr>
            </w:pPr>
          </w:p>
          <w:p w14:paraId="6F78BBEF" w14:textId="77777777" w:rsidR="00FF734A" w:rsidRPr="00FF734A" w:rsidRDefault="00FF734A" w:rsidP="00FF734A">
            <w:pPr>
              <w:jc w:val="both"/>
              <w:rPr>
                <w:sz w:val="22"/>
                <w:szCs w:val="22"/>
                <w:lang w:val="sl-SI"/>
              </w:rPr>
            </w:pPr>
            <w:r w:rsidRPr="00FF734A">
              <w:rPr>
                <w:sz w:val="22"/>
                <w:szCs w:val="22"/>
                <w:lang w:val="sl-SI"/>
              </w:rPr>
              <w:t>Neodvisni upravni nadzor nad zagotavljanjem jedrske in sevalne varnosti je zagotovljen z delom URSJV pri Ministrstvu za okolje in prostor, poleg nje pa tudi z delom URSVS pri Ministrstvu za zdravje, Uprave Republike Slovenije za zaščito in reševanje pri Ministrstvu za obrambo in delom Ministrstva za notranje zadeve.</w:t>
            </w:r>
          </w:p>
          <w:p w14:paraId="05CEB3AB" w14:textId="77777777" w:rsidR="00FF734A" w:rsidRPr="00FF734A" w:rsidRDefault="00FF734A" w:rsidP="00FF734A">
            <w:pPr>
              <w:jc w:val="both"/>
              <w:rPr>
                <w:sz w:val="22"/>
                <w:szCs w:val="22"/>
                <w:lang w:val="sl-SI"/>
              </w:rPr>
            </w:pPr>
            <w:r w:rsidRPr="00FF734A">
              <w:rPr>
                <w:sz w:val="22"/>
                <w:szCs w:val="22"/>
                <w:lang w:val="sl-SI"/>
              </w:rPr>
              <w:t>URSJV je pristojna za nadzor jedrske varnosti, jedrskih in sevalnih objektov ter virov ionizirajočega sevanja v državi razen virov v zdravstvu in veterini, za katere je pristojna URSVS.</w:t>
            </w:r>
          </w:p>
          <w:p w14:paraId="65CF53B4" w14:textId="77777777" w:rsidR="00FF734A" w:rsidRPr="00FF734A" w:rsidRDefault="00FF734A" w:rsidP="00FF734A">
            <w:pPr>
              <w:jc w:val="both"/>
              <w:rPr>
                <w:sz w:val="22"/>
                <w:szCs w:val="22"/>
                <w:lang w:val="sl-SI"/>
              </w:rPr>
            </w:pPr>
            <w:r w:rsidRPr="00FF734A">
              <w:rPr>
                <w:sz w:val="22"/>
                <w:szCs w:val="22"/>
                <w:lang w:val="sl-SI"/>
              </w:rPr>
              <w:t xml:space="preserve">URSJV opravlja strokovne upravne in razvojne naloge na področjih sevalne in jedrske varnosti, izvajanja sevalnih dejavnosti in uporabe virov ionizirajočih sevanj, razen v zdravstvu ali veterinarstvu, varstva okolja pred ionizirajočimi </w:t>
            </w:r>
            <w:r w:rsidRPr="00FF734A">
              <w:rPr>
                <w:sz w:val="22"/>
                <w:szCs w:val="22"/>
                <w:lang w:val="sl-SI"/>
              </w:rPr>
              <w:lastRenderedPageBreak/>
              <w:t>sevanji, fizičnega varovanja jedrskih snovi in objektov, neširjenja jedrskega orožja in varovanja jedrskega blaga, spremljanja stanja radioaktivnosti okolja in odgovornosti za jedrsko škodo, opravlja tudi naloge inšpekcijskega nadzora na naštetih področjih ter ob izrednih radioloških ali jedrskih dogodkih sodeluje z Republiškim štabom Civilne zaščite pri določanju zaščitnih ukrepov za prebivalstvo in obveščanju. URSJV vodi centralno evidenco radioaktivnih odpadkov in izrabljenega goriva, ki nastajajo na ozemlju Republike Slovenije.</w:t>
            </w:r>
          </w:p>
          <w:p w14:paraId="5DCAFD26" w14:textId="77777777" w:rsidR="00FF734A" w:rsidRPr="00FF734A" w:rsidRDefault="00FF734A" w:rsidP="00FF734A">
            <w:pPr>
              <w:jc w:val="both"/>
              <w:rPr>
                <w:sz w:val="22"/>
                <w:szCs w:val="22"/>
                <w:lang w:val="sl-SI"/>
              </w:rPr>
            </w:pPr>
            <w:r w:rsidRPr="00FF734A">
              <w:rPr>
                <w:sz w:val="22"/>
                <w:szCs w:val="22"/>
                <w:lang w:val="sl-SI"/>
              </w:rPr>
              <w:t>URSVS opravlja strokovne, upravne, nadzorne in razvojne naloge na področju izvajanja sevalnih dejavnosti in uporabe virov ionizirajočih sevanj v zdravstvu in veterinarstvu, varovanja zdravja ljudi pred škodljivimi vplivi ionizirajočih sevanj, sistematičnega pregledovanja delovnega in bivalnega okolja zaradi izpostavljenosti ljudi naravnim virom ionizirajočih sevanj, izvajanja monitoringa radioaktivne kontaminacije živil in pitne vode, omejevanja, zmanjševanja in preprečevanja zdravju škodljivih vplivov neionizirajočih sevanj ter presojanja ustreznosti in pooblaščanja izvedencev varstva pred sevanji.</w:t>
            </w:r>
          </w:p>
          <w:p w14:paraId="4F5E9610" w14:textId="77777777" w:rsidR="00FF734A" w:rsidRPr="00FF734A" w:rsidRDefault="00FF734A" w:rsidP="00FF734A">
            <w:pPr>
              <w:jc w:val="both"/>
              <w:rPr>
                <w:sz w:val="22"/>
                <w:szCs w:val="22"/>
                <w:lang w:val="sl-SI"/>
              </w:rPr>
            </w:pPr>
            <w:r w:rsidRPr="00FF734A">
              <w:rPr>
                <w:sz w:val="22"/>
                <w:szCs w:val="22"/>
                <w:lang w:val="sl-SI"/>
              </w:rPr>
              <w:t xml:space="preserve">Direktorat za energijo kot organizacijska enota Ministrstva za infrastrukturo opravlja naloge razvoja širše energetske politike države in uporabe jedrske energije. Direktorat pripravlja celovito energetsko politiko države na področju oskrbe z energijo ter s podeljevanjem rudarskih pravic za raziskovanje in izkoriščanje vseh vrst mineralnih surovin zagotavlja gospodarno ravnanje z njimi. Spremlja upravljanje energetskih podjetjih v državni lasti, med katerimi je tudi GEN energija, </w:t>
            </w:r>
            <w:proofErr w:type="spellStart"/>
            <w:r w:rsidRPr="00FF734A">
              <w:rPr>
                <w:sz w:val="22"/>
                <w:szCs w:val="22"/>
                <w:lang w:val="sl-SI"/>
              </w:rPr>
              <w:t>d.o.o</w:t>
            </w:r>
            <w:proofErr w:type="spellEnd"/>
            <w:r w:rsidRPr="00FF734A">
              <w:rPr>
                <w:sz w:val="22"/>
                <w:szCs w:val="22"/>
                <w:lang w:val="sl-SI"/>
              </w:rPr>
              <w:t xml:space="preserve">., lastnik slovenskega deleža NEK. Direktorat ima s tem posreden vpliv na jedrsko varnost objekta, saj je njeno dolgoročno zagotavljanje odvisno predvsem od stabilnega poslovnega in finančnega poslovanja. Vpliv na poslovanje ima tudi Slovenski državni holding d. d., vpliva na finančno poslovanje družbe GEN energija, </w:t>
            </w:r>
            <w:proofErr w:type="spellStart"/>
            <w:r w:rsidRPr="00FF734A">
              <w:rPr>
                <w:sz w:val="22"/>
                <w:szCs w:val="22"/>
                <w:lang w:val="sl-SI"/>
              </w:rPr>
              <w:t>d.o.o</w:t>
            </w:r>
            <w:proofErr w:type="spellEnd"/>
            <w:r w:rsidRPr="00FF734A">
              <w:rPr>
                <w:sz w:val="22"/>
                <w:szCs w:val="22"/>
                <w:lang w:val="sl-SI"/>
              </w:rPr>
              <w:t>., in posledično skupine GEN. Na ta način SDH prav tako vpliva na jedrsko varnost objekta, zato mora kot skrben lastnik zagotavljati ustrezna sredstva za varno obratovanje NEK. Direktorat za energijo spremlja tudi delovanje Sklada za financiranje razgradnje NEK in za odlaganje radioaktivnih odpadkov iz NEK.</w:t>
            </w:r>
          </w:p>
          <w:p w14:paraId="7AAFB5EE" w14:textId="77777777" w:rsidR="00FF734A" w:rsidRPr="00FF734A" w:rsidRDefault="00FF734A" w:rsidP="00FF734A">
            <w:pPr>
              <w:jc w:val="both"/>
              <w:rPr>
                <w:sz w:val="22"/>
                <w:szCs w:val="22"/>
                <w:lang w:val="sl-SI"/>
              </w:rPr>
            </w:pPr>
            <w:r w:rsidRPr="00FF734A">
              <w:rPr>
                <w:sz w:val="22"/>
                <w:szCs w:val="22"/>
                <w:lang w:val="sl-SI"/>
              </w:rPr>
              <w:t>Ministrstvo za infrastrukturo spremlja delo in je vključeno v delo meddržavne komisije, ki je ustanovljena na podlagi meddržavne pogodbe BHRNEK.</w:t>
            </w:r>
          </w:p>
          <w:p w14:paraId="41E36EA9" w14:textId="77777777" w:rsidR="00FF734A" w:rsidRPr="00FF734A" w:rsidRDefault="00FF734A" w:rsidP="00FF734A">
            <w:pPr>
              <w:jc w:val="both"/>
              <w:rPr>
                <w:sz w:val="22"/>
                <w:szCs w:val="22"/>
                <w:lang w:val="sl-SI"/>
              </w:rPr>
            </w:pPr>
            <w:r w:rsidRPr="00FF734A">
              <w:rPr>
                <w:sz w:val="22"/>
                <w:szCs w:val="22"/>
                <w:lang w:val="sl-SI"/>
              </w:rPr>
              <w:t>Nadzor nad dejavnostjo področja fizičnega varovanja jedrskih snovi in objektov, v katerih so jedrske ali radioaktivne snovi, izvaja ministrstvo, pristojno za notranje zadeve, v sodelovanju z inšpekcijo URSJV. Upravljavec objekta, v katerem so jedrske ali radioaktivne snovi, prevoznik ali organizator prevoza jedrskih snovi morajo zagotoviti izdelavo načrta fizičnega varovanja ter zagotoviti izvajanje ukrepov fizičnega varovanja objektov ali snovi v skladu z načrtom, ki ga potrdi ministrstvo, pristojno za notranje zadeve.</w:t>
            </w:r>
          </w:p>
          <w:p w14:paraId="4D192555" w14:textId="77777777" w:rsidR="00FF734A" w:rsidRPr="00FF734A" w:rsidRDefault="00FF734A" w:rsidP="00FF734A">
            <w:pPr>
              <w:jc w:val="both"/>
              <w:rPr>
                <w:sz w:val="22"/>
                <w:szCs w:val="22"/>
                <w:lang w:val="sl-SI"/>
              </w:rPr>
            </w:pPr>
            <w:r w:rsidRPr="00FF734A">
              <w:rPr>
                <w:sz w:val="22"/>
                <w:szCs w:val="22"/>
                <w:lang w:val="sl-SI"/>
              </w:rPr>
              <w:lastRenderedPageBreak/>
              <w:t>Za načrtovanje ukrepov sevalne in jedrske varnosti ob izrednih dogodkih ter pripravo državnega načrta zaščite in reševanja ob jedrski ali radiološki nesreči je pristojna Uprava Republike Slovenije za zaščito in reševanje pri Ministrstvu za obrambo.</w:t>
            </w:r>
          </w:p>
          <w:p w14:paraId="58BA02D9" w14:textId="77777777" w:rsidR="00FF734A" w:rsidRPr="00FF734A" w:rsidRDefault="00FF734A" w:rsidP="00FF734A">
            <w:pPr>
              <w:jc w:val="both"/>
              <w:rPr>
                <w:sz w:val="22"/>
                <w:szCs w:val="22"/>
                <w:lang w:val="sl-SI"/>
              </w:rPr>
            </w:pPr>
            <w:r w:rsidRPr="00FF734A">
              <w:rPr>
                <w:sz w:val="22"/>
                <w:szCs w:val="22"/>
                <w:lang w:val="sl-SI"/>
              </w:rPr>
              <w:t>Država je kot lastnik jedrskih objektov CSRAO in raziskovalnega reaktorja TRIGA Mark II pristojen za zagotavljanje finančnih sredstev za njegovo obratovanje, vzdrževanje, razgradnjo ter ravnanje z RAO in IG.</w:t>
            </w:r>
          </w:p>
          <w:p w14:paraId="730C17EB" w14:textId="77777777" w:rsidR="00FF734A" w:rsidRPr="00FF734A" w:rsidRDefault="00FF734A" w:rsidP="00FF734A">
            <w:pPr>
              <w:jc w:val="both"/>
              <w:rPr>
                <w:sz w:val="22"/>
                <w:szCs w:val="22"/>
                <w:lang w:val="sl-SI"/>
              </w:rPr>
            </w:pPr>
            <w:r w:rsidRPr="00FF734A">
              <w:rPr>
                <w:sz w:val="22"/>
                <w:szCs w:val="22"/>
                <w:lang w:val="sl-SI"/>
              </w:rPr>
              <w:t>Za nadzor nad cestnim prevozom RAO in IG je pristojna Policija kot organ v sestavi Ministrstva za notranje zadeve, za nadzor nad prevozom teh snovi po železnici, zraku in vodah pa inšpekcija ministrstva, pristojnega za promet, načrtovanje ukrepov sevalne in jedrske varnosti ob izrednih dogodkih pa je v pristojnosti Uprave Republike Slovenije za zaščito in reševanje pri Ministrstvu za obrambo.</w:t>
            </w:r>
          </w:p>
          <w:p w14:paraId="5615DB10" w14:textId="31FE9173" w:rsidR="00B449D5" w:rsidRDefault="00FF734A" w:rsidP="00FF734A">
            <w:pPr>
              <w:jc w:val="both"/>
              <w:rPr>
                <w:sz w:val="22"/>
                <w:szCs w:val="22"/>
                <w:lang w:val="sl-SI"/>
              </w:rPr>
            </w:pPr>
            <w:r w:rsidRPr="00FF734A">
              <w:rPr>
                <w:sz w:val="22"/>
                <w:szCs w:val="22"/>
                <w:lang w:val="sl-SI"/>
              </w:rPr>
              <w:t>ZVISJV-1 opredeljuje obvezno državno gospodarsko javno službo za ravnanje z radioaktivnimi odpadki, ki jo izvaja ARAO. ARAO je ustanovljen kot javni gospodarski zavod in za svoje dejavnosti sklepa pogodbe z resornim ministrstvom, ki je pristojno za nadzor izvajanja obvezne državne gospodarske javne službe za ravnanje z radioaktivnimi odpadki.</w:t>
            </w:r>
          </w:p>
          <w:p w14:paraId="78B692D4" w14:textId="77777777" w:rsidR="00FF734A" w:rsidRPr="00B449D5" w:rsidRDefault="00FF734A" w:rsidP="00FF734A">
            <w:pPr>
              <w:jc w:val="both"/>
              <w:rPr>
                <w:b/>
                <w:sz w:val="22"/>
                <w:szCs w:val="22"/>
                <w:lang w:val="sl-SI"/>
              </w:rPr>
            </w:pPr>
          </w:p>
          <w:p w14:paraId="1F81EA14" w14:textId="77777777" w:rsidR="00B449D5" w:rsidRPr="00B449D5" w:rsidRDefault="00B449D5" w:rsidP="00B449D5">
            <w:pPr>
              <w:jc w:val="both"/>
              <w:rPr>
                <w:b/>
                <w:sz w:val="22"/>
                <w:szCs w:val="22"/>
                <w:lang w:val="sl-SI"/>
              </w:rPr>
            </w:pPr>
            <w:r w:rsidRPr="00B449D5">
              <w:rPr>
                <w:b/>
                <w:sz w:val="22"/>
                <w:szCs w:val="22"/>
                <w:lang w:val="sl-SI"/>
              </w:rPr>
              <w:t>7.2 SKLAD ZA FINANCIRANJE RAZGRADNJE NEK IN ODLAGANJA RADIOAKTIVNIH ODPADKOV</w:t>
            </w:r>
          </w:p>
          <w:p w14:paraId="55FDBF01" w14:textId="77777777" w:rsidR="00B449D5" w:rsidRPr="00B449D5" w:rsidRDefault="00B449D5" w:rsidP="00B449D5">
            <w:pPr>
              <w:jc w:val="both"/>
              <w:rPr>
                <w:b/>
                <w:sz w:val="22"/>
                <w:szCs w:val="22"/>
                <w:lang w:val="sl-SI"/>
              </w:rPr>
            </w:pPr>
          </w:p>
          <w:p w14:paraId="4C429279" w14:textId="77777777" w:rsidR="00FF734A" w:rsidRPr="00FF734A" w:rsidRDefault="00FF734A" w:rsidP="00FF734A">
            <w:pPr>
              <w:jc w:val="both"/>
              <w:rPr>
                <w:sz w:val="22"/>
                <w:szCs w:val="22"/>
                <w:lang w:val="sl-SI"/>
              </w:rPr>
            </w:pPr>
            <w:r w:rsidRPr="00FF734A">
              <w:rPr>
                <w:sz w:val="22"/>
                <w:szCs w:val="22"/>
                <w:lang w:val="sl-SI"/>
              </w:rPr>
              <w:t>Decembra 1994 je bil ustanovljen Sklad za financiranje razgradnje Nuklearne elektrarne Krško in odlaganja radioaktivnih odpadkov iz Nuklearne elektrarne Krško z namenom zbiranja sredstev za učinkovito in trajno rešitev razgradnje ter končnega odlaganja radioaktivnih odpadkov in izrabljenega jedrskega goriva iz NEK.</w:t>
            </w:r>
          </w:p>
          <w:p w14:paraId="30F9F803" w14:textId="77777777" w:rsidR="00FF734A" w:rsidRPr="00FF734A" w:rsidRDefault="00FF734A" w:rsidP="00FF734A">
            <w:pPr>
              <w:jc w:val="both"/>
              <w:rPr>
                <w:sz w:val="22"/>
                <w:szCs w:val="22"/>
                <w:lang w:val="sl-SI"/>
              </w:rPr>
            </w:pPr>
            <w:r w:rsidRPr="00FF734A">
              <w:rPr>
                <w:sz w:val="22"/>
                <w:szCs w:val="22"/>
                <w:lang w:val="sl-SI"/>
              </w:rPr>
              <w:t>Septembra 2022 je bil sprejet Zakon o Javnem skladu Republike Slovenije za financiranje razgradnje Nuklearne elektrarne Krško in odlaganja radioaktivnih odpadkov in izrabljenega goriva iz Nuklearne elektrarne Krško (Uradni list RS, št. 130/22), ki ureja delovanje in poslovanje Sklada za razgradnjo NEK, način zagotavljanja sredstev za financiranje razgradnje in odlaganja RAO in IG ter njihovo višino in namensko porabo. Sklad je ustanovljen skladno z meddržavno pogodbo BHRNEK in je pravna oseba javnega prava, njegov ustanovitelj je Republika Slovenija, ustanoviteljske pravice in obveznosti pa izvaja Vlada Republike Slovenije. Zakon določa namensko porabo sredstev sklada in financiranje obvezne državne gospodarske javne službe za ravnanje z RAO iz državnega proračuna, organe sklada, poslovanje sklada in upravljanje premoženja sklada.</w:t>
            </w:r>
          </w:p>
          <w:p w14:paraId="00AC4C95" w14:textId="77777777" w:rsidR="00FF734A" w:rsidRPr="00FF734A" w:rsidRDefault="00FF734A" w:rsidP="00FF734A">
            <w:pPr>
              <w:jc w:val="both"/>
              <w:rPr>
                <w:sz w:val="22"/>
                <w:szCs w:val="22"/>
                <w:lang w:val="sl-SI"/>
              </w:rPr>
            </w:pPr>
            <w:r w:rsidRPr="00FF734A">
              <w:rPr>
                <w:sz w:val="22"/>
                <w:szCs w:val="22"/>
                <w:lang w:val="sl-SI"/>
              </w:rPr>
              <w:lastRenderedPageBreak/>
              <w:t>Organizacija delovanja sklada smiselno sledi sistemski ureditvi javnih skladov, s ciljem, da bi s sredstvi financiral ukrepe ustanoviteljeve politike na področju razgradnje NEK ter odlaganja RAO in IG iz NEK. V ta namen sklad zbira finančna sredstva, jih upravlja ter skrbi za njihovo ohranitev in rast.</w:t>
            </w:r>
          </w:p>
          <w:p w14:paraId="6D029A29" w14:textId="77777777" w:rsidR="00FF734A" w:rsidRPr="00FF734A" w:rsidRDefault="00FF734A" w:rsidP="00FF734A">
            <w:pPr>
              <w:jc w:val="both"/>
              <w:rPr>
                <w:sz w:val="22"/>
                <w:szCs w:val="22"/>
                <w:lang w:val="sl-SI"/>
              </w:rPr>
            </w:pPr>
            <w:r w:rsidRPr="00FF734A">
              <w:rPr>
                <w:sz w:val="22"/>
                <w:szCs w:val="22"/>
                <w:lang w:val="sl-SI"/>
              </w:rPr>
              <w:t>Poleg obstoječih ciljev nadzora in poslovanja, poslovne in naložbene politike in odgovornega ravnanja z zbranimi sredstvi, zakon dodatno predvideva vzpostavitev ustreznih podlag za nedvoumno ureditev razmerij med ustanoviteljem, skladom in izvajalcem obvezne državne gospodarske javne službe ravnanja z radioaktivnimi odpadki in da se sklad umesti v sistemsko ureditev javnih skladov, poslovne knjige pa vodi v skladu s predpisi na področju javnih financ.</w:t>
            </w:r>
          </w:p>
          <w:p w14:paraId="67C10080" w14:textId="17E11348" w:rsidR="00B449D5" w:rsidRDefault="00FF734A" w:rsidP="00FF734A">
            <w:pPr>
              <w:jc w:val="both"/>
              <w:rPr>
                <w:sz w:val="22"/>
                <w:szCs w:val="22"/>
                <w:lang w:val="sl-SI"/>
              </w:rPr>
            </w:pPr>
            <w:r w:rsidRPr="00FF734A">
              <w:rPr>
                <w:sz w:val="22"/>
                <w:szCs w:val="22"/>
                <w:lang w:val="sl-SI"/>
              </w:rPr>
              <w:t>Prihodek sklada je dajatev za razgradnjo NEK in odlaganje RAO ter IG iz NEK, ki ga v sklad plačuje zavezanec za vsako MWh električne energije, ki je proizvedena v NEK in jo na pragu NEK prevzame zavezanec za plačilo dajatve. Višino dajatve s sklepom določi Vlada Republike Slovenije na predlog ministra, pristojnega za energijo. Sklad vsako leto izdela dvoletni poslovni in finančni načrt, ki ju na predlog direktorja sprejme nadzorni svet, ter ga pošlje v soglasje ministru, pristojnemu za energijo.</w:t>
            </w:r>
          </w:p>
          <w:p w14:paraId="05F7B82B" w14:textId="77777777" w:rsidR="00FF734A" w:rsidRPr="007C35AB" w:rsidRDefault="00FF734A" w:rsidP="00FF734A">
            <w:pPr>
              <w:jc w:val="both"/>
              <w:rPr>
                <w:sz w:val="22"/>
                <w:szCs w:val="22"/>
                <w:lang w:val="sl-SI"/>
              </w:rPr>
            </w:pPr>
          </w:p>
          <w:p w14:paraId="723D0EDB" w14:textId="77777777" w:rsidR="00B449D5" w:rsidRPr="00B449D5" w:rsidRDefault="00B449D5" w:rsidP="00B449D5">
            <w:pPr>
              <w:jc w:val="both"/>
              <w:rPr>
                <w:b/>
                <w:sz w:val="22"/>
                <w:szCs w:val="22"/>
                <w:lang w:val="sl-SI"/>
              </w:rPr>
            </w:pPr>
            <w:r w:rsidRPr="00B449D5">
              <w:rPr>
                <w:b/>
                <w:sz w:val="22"/>
                <w:szCs w:val="22"/>
                <w:lang w:val="sl-SI"/>
              </w:rPr>
              <w:t>7.3 IZVAJALEC OBVEZNE DRŽAVNE GOSPODARSKE JAVNE SLUŽBE</w:t>
            </w:r>
          </w:p>
          <w:p w14:paraId="2B6FD807" w14:textId="77777777" w:rsidR="00B449D5" w:rsidRPr="00B449D5" w:rsidRDefault="00B449D5" w:rsidP="00B449D5">
            <w:pPr>
              <w:jc w:val="both"/>
              <w:rPr>
                <w:b/>
                <w:sz w:val="22"/>
                <w:szCs w:val="22"/>
                <w:lang w:val="sl-SI"/>
              </w:rPr>
            </w:pPr>
          </w:p>
          <w:p w14:paraId="25C41222" w14:textId="77777777" w:rsidR="00FF734A" w:rsidRPr="00FF734A" w:rsidRDefault="00FF734A" w:rsidP="00FF734A">
            <w:pPr>
              <w:jc w:val="both"/>
              <w:rPr>
                <w:sz w:val="22"/>
                <w:szCs w:val="22"/>
                <w:lang w:val="sl-SI"/>
              </w:rPr>
            </w:pPr>
            <w:r w:rsidRPr="00FF734A">
              <w:rPr>
                <w:sz w:val="22"/>
                <w:szCs w:val="22"/>
                <w:lang w:val="sl-SI"/>
              </w:rPr>
              <w:t>Obvezno državno gospodarsko javno službo za ravnanje z radioaktivnimi odpadki, kot je opredeljena v ZVISJV-1, izvaja ARAO kot samostojna izvajalska organizacija. Nadzor nad poslovanjem izvajalca obvezne državne gospodarske javne službe za ravnanje z radioaktivnimi odpadki opravlja ministrstvo, pristojno za odpadke [1].</w:t>
            </w:r>
          </w:p>
          <w:p w14:paraId="6DF86808" w14:textId="77777777" w:rsidR="00FF734A" w:rsidRPr="00FF734A" w:rsidRDefault="00FF734A" w:rsidP="00FF734A">
            <w:pPr>
              <w:jc w:val="both"/>
              <w:rPr>
                <w:sz w:val="22"/>
                <w:szCs w:val="22"/>
                <w:lang w:val="sl-SI"/>
              </w:rPr>
            </w:pPr>
            <w:r w:rsidRPr="00FF734A">
              <w:rPr>
                <w:sz w:val="22"/>
                <w:szCs w:val="22"/>
                <w:lang w:val="sl-SI"/>
              </w:rPr>
              <w:t>Leta 1999 je bila sprejeta Uredba o načinu, predmetu in pogojih opravljanja gospodarske javne službe ravnanja z radioaktivnimi odpadki (Uradni list RS, št. 32/99 in 41/04 – ZVO1), ki je določala način opravljanja gospodarske javne službe ravnanja z radioaktivnimi odpadki, ki nastajajo na območju Republike Slovenije, razen ravnanja z izrabljenim jedrskim gorivom in ravnanja z odpadki, ki so nastali v Nuklearni elektrarni Krško in nekdanjem Rudniku Žirovski vrh. Uredba je podrobneje določila obseg opravljanja javne službe, vključno s prevzemi in ravnanjem z RAO ter upravljanjem infrastrukturnega objekta javne službe za skladiščenje NSRAO.</w:t>
            </w:r>
          </w:p>
          <w:p w14:paraId="6DBBF842" w14:textId="77777777" w:rsidR="00FF734A" w:rsidRPr="00FF734A" w:rsidRDefault="00FF734A" w:rsidP="00FF734A">
            <w:pPr>
              <w:jc w:val="both"/>
              <w:rPr>
                <w:sz w:val="22"/>
                <w:szCs w:val="22"/>
                <w:lang w:val="sl-SI"/>
              </w:rPr>
            </w:pPr>
            <w:r w:rsidRPr="00FF734A">
              <w:rPr>
                <w:sz w:val="22"/>
                <w:szCs w:val="22"/>
                <w:lang w:val="sl-SI"/>
              </w:rPr>
              <w:t>Odlok o ustanovitvi javnega podjetja za ravnanje z radioaktivnimi odpadki (Uradni list RS, št. 5/91) se je kasneje (v letih 1999, 2011 in 2009) spreminjal in dopolnjeval, ARAO pa je tako pridobival širše pristojnosti in naloge.</w:t>
            </w:r>
          </w:p>
          <w:p w14:paraId="5F2FF7D5" w14:textId="77777777" w:rsidR="00FF734A" w:rsidRPr="00FF734A" w:rsidRDefault="00FF734A" w:rsidP="00FF734A">
            <w:pPr>
              <w:jc w:val="both"/>
              <w:rPr>
                <w:sz w:val="22"/>
                <w:szCs w:val="22"/>
                <w:lang w:val="sl-SI"/>
              </w:rPr>
            </w:pPr>
            <w:r w:rsidRPr="00FF734A">
              <w:rPr>
                <w:sz w:val="22"/>
                <w:szCs w:val="22"/>
                <w:lang w:val="sl-SI"/>
              </w:rPr>
              <w:lastRenderedPageBreak/>
              <w:t>Na podlagi ZVISJV-1 sta bila leta 2022 sprejeta Uredba o načinu in pogojih izvajanja obvezne državne gospodarske javne službe za ravnanje z radioaktivnimi odpadki [8] in Odlok o ustanovitvi ARAO [9], ki za javno službo za ravnanje z RAO določata način in pogoje ter organizacijsko obliko izvajanja, financiranje, cenik storitev in dejavnosti in druge vsebine, pomembne za izvajanje vseh organizacijskih in fizičnih dejavnosti ravnanja z RAO in IG.</w:t>
            </w:r>
          </w:p>
          <w:p w14:paraId="4E4389F5" w14:textId="77777777" w:rsidR="00FF734A" w:rsidRPr="00FF734A" w:rsidRDefault="00FF734A" w:rsidP="00FF734A">
            <w:pPr>
              <w:jc w:val="both"/>
              <w:rPr>
                <w:sz w:val="22"/>
                <w:szCs w:val="22"/>
                <w:lang w:val="sl-SI"/>
              </w:rPr>
            </w:pPr>
            <w:r w:rsidRPr="00FF734A">
              <w:rPr>
                <w:sz w:val="22"/>
                <w:szCs w:val="22"/>
                <w:lang w:val="sl-SI"/>
              </w:rPr>
              <w:t xml:space="preserve">Skladno z ZVISJV-1, Uredbo in Odlokom, ARAO izvaja obvezno državno gospodarsko javno službo za ravnanje z radioaktivnimi odpadki, ki obsega dejavnosti in storitve prevzemanja, zbiranja, prevažanja, predelave in skladiščenja pred odlaganjem, priprave na gradnjo odlagališča, gradnjo odlagališča ter odlaganje RAO, ki niso odpadki iz jedrskih objektov za proizvodnjo energije. ARAO poleg tega kot javno službo opravlja še dejavnosti in storitve predelave RAO in IG pred odlaganjem, priprav na gradnjo odlagališča, gradnje odlagališča ter odlaganja RAO iz jedrskih objektov za proizvodnjo energije, obratovanja odlagališč RAO, upravljanja, dolgoročnega nadzora in vzdrževanja zaprtih odlagališč RAO, upravljanja, dolgoročnega nadzora in vzdrževanje zaprtih odlagališč rudarske in </w:t>
            </w:r>
            <w:proofErr w:type="spellStart"/>
            <w:r w:rsidRPr="00FF734A">
              <w:rPr>
                <w:sz w:val="22"/>
                <w:szCs w:val="22"/>
                <w:lang w:val="sl-SI"/>
              </w:rPr>
              <w:t>hidrometalurške</w:t>
            </w:r>
            <w:proofErr w:type="spellEnd"/>
            <w:r w:rsidRPr="00FF734A">
              <w:rPr>
                <w:sz w:val="22"/>
                <w:szCs w:val="22"/>
                <w:lang w:val="sl-SI"/>
              </w:rPr>
              <w:t xml:space="preserve"> jalovine, ki je nastala pri pridobivanju in izkoriščanju jedrskih mineralnih surovin.</w:t>
            </w:r>
          </w:p>
          <w:p w14:paraId="73C47C7F" w14:textId="10106535" w:rsidR="00447AC8" w:rsidRDefault="00FF734A" w:rsidP="00FF734A">
            <w:pPr>
              <w:jc w:val="both"/>
              <w:rPr>
                <w:sz w:val="22"/>
                <w:szCs w:val="22"/>
                <w:lang w:val="sl-SI"/>
              </w:rPr>
            </w:pPr>
            <w:r w:rsidRPr="00FF734A">
              <w:rPr>
                <w:sz w:val="22"/>
                <w:szCs w:val="22"/>
                <w:lang w:val="sl-SI"/>
              </w:rPr>
              <w:t>Sestavni del dejavnosti in storitev obvezne državne gospodarske javne službe za ravnanje z radioaktivnimi odpadki sta tudi skrb za razvoj stroke na področju ravnanja z RAO in IG ter prenos znanja iz mednarodnega okolja v Republiko Slovenijo. Poleg tega ARAO izvaja še druge strokovno tehnične in razvojne naloge na podlagi zakona, ki ureja varstvo pred ionizirajočimi sevanji in jedrsko varnost, ali na podlagi odločitev vlade, neposredno povezanih z izvajanjem javne službe ravnanja z RAO.</w:t>
            </w:r>
          </w:p>
          <w:p w14:paraId="3DF9D28D" w14:textId="77777777" w:rsidR="00FF734A" w:rsidRDefault="00FF734A" w:rsidP="00FF734A">
            <w:pPr>
              <w:jc w:val="both"/>
              <w:rPr>
                <w:b/>
                <w:sz w:val="22"/>
                <w:szCs w:val="22"/>
                <w:lang w:val="sl-SI"/>
              </w:rPr>
            </w:pPr>
          </w:p>
          <w:p w14:paraId="53E917A3" w14:textId="03E68CE5" w:rsidR="008768EC" w:rsidRDefault="008768EC" w:rsidP="00683BF3">
            <w:pPr>
              <w:jc w:val="both"/>
              <w:rPr>
                <w:b/>
                <w:sz w:val="22"/>
                <w:szCs w:val="22"/>
                <w:lang w:val="sl-SI"/>
              </w:rPr>
            </w:pPr>
            <w:r w:rsidRPr="0067517B">
              <w:rPr>
                <w:b/>
                <w:sz w:val="22"/>
                <w:szCs w:val="22"/>
                <w:lang w:val="sl-SI"/>
              </w:rPr>
              <w:t>ReJSV</w:t>
            </w:r>
            <w:r w:rsidR="00FF734A">
              <w:rPr>
                <w:b/>
                <w:sz w:val="22"/>
                <w:szCs w:val="22"/>
                <w:lang w:val="sl-SI"/>
              </w:rPr>
              <w:t>24</w:t>
            </w:r>
            <w:r w:rsidRPr="0067517B">
              <w:rPr>
                <w:b/>
                <w:sz w:val="22"/>
                <w:szCs w:val="22"/>
                <w:lang w:val="sl-SI"/>
              </w:rPr>
              <w:t>–</w:t>
            </w:r>
            <w:r w:rsidR="00FF734A">
              <w:rPr>
                <w:b/>
                <w:sz w:val="22"/>
                <w:szCs w:val="22"/>
                <w:lang w:val="sl-SI"/>
              </w:rPr>
              <w:t>3</w:t>
            </w:r>
            <w:r w:rsidRPr="0067517B">
              <w:rPr>
                <w:b/>
                <w:sz w:val="22"/>
                <w:szCs w:val="22"/>
                <w:lang w:val="sl-SI"/>
              </w:rPr>
              <w:t>3,</w:t>
            </w:r>
            <w:r w:rsidR="00FF734A">
              <w:rPr>
                <w:b/>
                <w:sz w:val="22"/>
                <w:szCs w:val="22"/>
                <w:lang w:val="sl-SI"/>
              </w:rPr>
              <w:t xml:space="preserve"> 8.5 Cilji institucionalnega okvira,</w:t>
            </w:r>
            <w:r w:rsidRPr="0067517B">
              <w:rPr>
                <w:b/>
                <w:sz w:val="22"/>
                <w:szCs w:val="22"/>
                <w:lang w:val="sl-SI"/>
              </w:rPr>
              <w:t xml:space="preserve"> </w:t>
            </w:r>
            <w:r w:rsidR="00B449D5">
              <w:rPr>
                <w:b/>
                <w:sz w:val="22"/>
                <w:szCs w:val="22"/>
                <w:lang w:val="sl-SI"/>
              </w:rPr>
              <w:t>C</w:t>
            </w:r>
            <w:r w:rsidRPr="0067517B">
              <w:rPr>
                <w:b/>
                <w:sz w:val="22"/>
                <w:szCs w:val="22"/>
                <w:lang w:val="sl-SI"/>
              </w:rPr>
              <w:t>ilj 8</w:t>
            </w:r>
          </w:p>
          <w:p w14:paraId="303C99AA" w14:textId="77777777" w:rsidR="00B449D5" w:rsidRPr="0067517B" w:rsidRDefault="00B449D5" w:rsidP="00683BF3">
            <w:pPr>
              <w:jc w:val="both"/>
              <w:rPr>
                <w:b/>
                <w:sz w:val="22"/>
                <w:szCs w:val="22"/>
                <w:lang w:val="sl-SI"/>
              </w:rPr>
            </w:pPr>
          </w:p>
          <w:p w14:paraId="4D38D580" w14:textId="77777777" w:rsidR="00FF734A" w:rsidRPr="00FF734A" w:rsidRDefault="00FF734A" w:rsidP="00FF734A">
            <w:pPr>
              <w:jc w:val="both"/>
              <w:rPr>
                <w:sz w:val="22"/>
                <w:szCs w:val="22"/>
                <w:lang w:val="sl-SI"/>
              </w:rPr>
            </w:pPr>
            <w:r w:rsidRPr="00FF734A">
              <w:rPr>
                <w:sz w:val="22"/>
                <w:szCs w:val="22"/>
                <w:lang w:val="sl-SI"/>
              </w:rPr>
              <w:t xml:space="preserve">Cilj 8: </w:t>
            </w:r>
          </w:p>
          <w:p w14:paraId="18637A93" w14:textId="77777777" w:rsidR="00FF734A" w:rsidRPr="00FF734A" w:rsidRDefault="00FF734A" w:rsidP="00FF734A">
            <w:pPr>
              <w:jc w:val="both"/>
              <w:rPr>
                <w:sz w:val="22"/>
                <w:szCs w:val="22"/>
                <w:lang w:val="sl-SI"/>
              </w:rPr>
            </w:pPr>
            <w:r w:rsidRPr="00FF734A">
              <w:rPr>
                <w:sz w:val="22"/>
                <w:szCs w:val="22"/>
                <w:lang w:val="sl-SI"/>
              </w:rPr>
              <w:t>Republika Slovenija vzdržuje ustrezno ločenost in neodvisnost upravnih organov, pristojnih za nadzor jedrske in sevalne varnosti, od tistih subjektov, katerih primarna naloga je razvoj širše energetske politike države ali strategija uporabe virov ionizirajočega sevanja. Nadzorni organi imajo zadostna finančna sredstva in ustrezni kader za opravljanje svojih nalog.</w:t>
            </w:r>
          </w:p>
          <w:p w14:paraId="3B622288" w14:textId="77777777" w:rsidR="00FF734A" w:rsidRPr="00FF734A" w:rsidRDefault="00FF734A" w:rsidP="00FF734A">
            <w:pPr>
              <w:jc w:val="both"/>
              <w:rPr>
                <w:sz w:val="22"/>
                <w:szCs w:val="22"/>
                <w:lang w:val="sl-SI"/>
              </w:rPr>
            </w:pPr>
            <w:r w:rsidRPr="00FF734A">
              <w:rPr>
                <w:sz w:val="22"/>
                <w:szCs w:val="22"/>
                <w:lang w:val="sl-SI"/>
              </w:rPr>
              <w:t>Ukrepi za doseganje cilja:</w:t>
            </w:r>
          </w:p>
          <w:p w14:paraId="3ED3A009" w14:textId="77777777" w:rsidR="00FF734A" w:rsidRPr="00FF734A" w:rsidRDefault="00FF734A" w:rsidP="00FF734A">
            <w:pPr>
              <w:jc w:val="both"/>
              <w:rPr>
                <w:sz w:val="22"/>
                <w:szCs w:val="22"/>
                <w:lang w:val="sl-SI"/>
              </w:rPr>
            </w:pPr>
            <w:r w:rsidRPr="00FF734A">
              <w:rPr>
                <w:sz w:val="22"/>
                <w:szCs w:val="22"/>
                <w:lang w:val="sl-SI"/>
              </w:rPr>
              <w:t xml:space="preserve">– U8/1 Vlada Republike Slovenije, področna ministrstva ter URSJV in URSVS zagotavljajo ločenost in neodvisnost nadzornih organov od tistih subjektov, katerih primarna naloga je razvoj širše energetske politike države ali strategija </w:t>
            </w:r>
            <w:r w:rsidRPr="00FF734A">
              <w:rPr>
                <w:sz w:val="22"/>
                <w:szCs w:val="22"/>
                <w:lang w:val="sl-SI"/>
              </w:rPr>
              <w:lastRenderedPageBreak/>
              <w:t>uporabe virov ionizirajočega sevanja, kar mora biti zagotovljeno tudi v primeru organizacijskih sprememb na ravni področnih organov vlade – stalno.</w:t>
            </w:r>
          </w:p>
          <w:p w14:paraId="57AF50EF" w14:textId="77777777" w:rsidR="00FF734A" w:rsidRPr="00FF734A" w:rsidRDefault="00FF734A" w:rsidP="00FF734A">
            <w:pPr>
              <w:jc w:val="both"/>
              <w:rPr>
                <w:sz w:val="22"/>
                <w:szCs w:val="22"/>
                <w:lang w:val="sl-SI"/>
              </w:rPr>
            </w:pPr>
            <w:r w:rsidRPr="00FF734A">
              <w:rPr>
                <w:sz w:val="22"/>
                <w:szCs w:val="22"/>
                <w:lang w:val="sl-SI"/>
              </w:rPr>
              <w:t>– U8/2 Vlada Republike Slovenije zagotovi nadzornim organom (URSJV, URSVS) zadostna finančna sredstva in zadostno število usposobljenega kadra za opravljanje njihovih nalog – stalno.</w:t>
            </w:r>
          </w:p>
          <w:p w14:paraId="7BC0CE97" w14:textId="77777777" w:rsidR="00FF734A" w:rsidRPr="00FF734A" w:rsidRDefault="00FF734A" w:rsidP="00FF734A">
            <w:pPr>
              <w:jc w:val="both"/>
              <w:rPr>
                <w:sz w:val="22"/>
                <w:szCs w:val="22"/>
                <w:lang w:val="sl-SI"/>
              </w:rPr>
            </w:pPr>
            <w:r w:rsidRPr="00FF734A">
              <w:rPr>
                <w:sz w:val="22"/>
                <w:szCs w:val="22"/>
                <w:lang w:val="sl-SI"/>
              </w:rPr>
              <w:t>– U8/3 Nadzornim organom se v primeru odločitve o izgradnji novih jedrskih objektov ali uvedbi novih zahtevnih tehnologij (na primer protonska terapija, gradnja ciklotrona) pravočasno zagotovijo zadostna dodatna finančna sredstva in zadostno dodatno število usposobljenega kadra za opravljanje njihovih nalog. Glede na zahtevnost in dolgotrajnost izdaje dovoljenj za nove jedrske objekte in druge zahtevne tehnologije je treba zagotoviti zadostno število kadra najmanj pet let pred začetkom formalnih postopkov.</w:t>
            </w:r>
          </w:p>
          <w:p w14:paraId="259F0A30" w14:textId="2EC27B08" w:rsidR="008768EC" w:rsidRDefault="00FF734A" w:rsidP="00FF734A">
            <w:pPr>
              <w:jc w:val="both"/>
              <w:rPr>
                <w:sz w:val="22"/>
                <w:szCs w:val="22"/>
                <w:lang w:val="sl-SI"/>
              </w:rPr>
            </w:pPr>
            <w:r w:rsidRPr="00FF734A">
              <w:rPr>
                <w:sz w:val="22"/>
                <w:szCs w:val="22"/>
                <w:lang w:val="sl-SI"/>
              </w:rPr>
              <w:t>Finančna sredstva za učinkovito delovanje upravnih organov so zagotovljena v proračunu Republike Slovenije.</w:t>
            </w:r>
          </w:p>
          <w:p w14:paraId="122F06DC" w14:textId="77777777" w:rsidR="00FF734A" w:rsidRDefault="00FF734A" w:rsidP="00FF734A">
            <w:pPr>
              <w:jc w:val="both"/>
              <w:rPr>
                <w:sz w:val="22"/>
                <w:szCs w:val="22"/>
                <w:lang w:val="sl-SI"/>
              </w:rPr>
            </w:pPr>
          </w:p>
          <w:p w14:paraId="506E4613" w14:textId="38A20E4D" w:rsidR="00CB280B" w:rsidRPr="00CB280B" w:rsidRDefault="00683BF3" w:rsidP="00CB280B">
            <w:pPr>
              <w:jc w:val="both"/>
              <w:rPr>
                <w:b/>
                <w:sz w:val="22"/>
                <w:szCs w:val="22"/>
                <w:lang w:val="sl-SI"/>
              </w:rPr>
            </w:pPr>
            <w:r w:rsidRPr="0067517B">
              <w:rPr>
                <w:b/>
                <w:sz w:val="22"/>
                <w:szCs w:val="22"/>
                <w:lang w:val="sl-SI"/>
              </w:rPr>
              <w:t>ZVISJV</w:t>
            </w:r>
            <w:r w:rsidR="00CB280B">
              <w:rPr>
                <w:b/>
                <w:sz w:val="22"/>
                <w:szCs w:val="22"/>
                <w:lang w:val="sl-SI"/>
              </w:rPr>
              <w:t>-1</w:t>
            </w:r>
            <w:r w:rsidR="0058633D" w:rsidRPr="0067517B">
              <w:rPr>
                <w:b/>
                <w:sz w:val="22"/>
                <w:szCs w:val="22"/>
                <w:lang w:val="sl-SI"/>
              </w:rPr>
              <w:t xml:space="preserve">, </w:t>
            </w:r>
            <w:r w:rsidR="00CB280B">
              <w:rPr>
                <w:b/>
                <w:sz w:val="22"/>
                <w:szCs w:val="22"/>
                <w:lang w:val="sl-SI"/>
              </w:rPr>
              <w:t>173. člen</w:t>
            </w:r>
            <w:r w:rsidR="00FF734A">
              <w:rPr>
                <w:b/>
                <w:sz w:val="22"/>
                <w:szCs w:val="22"/>
                <w:lang w:val="sl-SI"/>
              </w:rPr>
              <w:t xml:space="preserve"> </w:t>
            </w:r>
            <w:r w:rsidR="00CB280B" w:rsidRPr="00CB280B">
              <w:rPr>
                <w:b/>
                <w:sz w:val="22"/>
                <w:szCs w:val="22"/>
                <w:lang w:val="sl-SI"/>
              </w:rPr>
              <w:t>(javni stroški varstva pred ionizirajočimi sevanji in jedrske varnosti)</w:t>
            </w:r>
          </w:p>
          <w:p w14:paraId="0F945ECD" w14:textId="77777777" w:rsidR="00CB280B" w:rsidRPr="007C35AB" w:rsidRDefault="00CB280B" w:rsidP="00CB280B">
            <w:pPr>
              <w:jc w:val="both"/>
              <w:rPr>
                <w:sz w:val="22"/>
                <w:szCs w:val="22"/>
                <w:lang w:val="sl-SI"/>
              </w:rPr>
            </w:pPr>
            <w:r w:rsidRPr="007C35AB">
              <w:rPr>
                <w:sz w:val="22"/>
                <w:szCs w:val="22"/>
                <w:lang w:val="sl-SI"/>
              </w:rPr>
              <w:t>Država zagotavlja sredstva za financiranje:</w:t>
            </w:r>
          </w:p>
          <w:p w14:paraId="3F97F86A" w14:textId="77777777" w:rsidR="00FF734A" w:rsidRPr="00FF734A" w:rsidRDefault="00FF734A" w:rsidP="00FF734A">
            <w:pPr>
              <w:jc w:val="both"/>
              <w:rPr>
                <w:sz w:val="22"/>
                <w:szCs w:val="22"/>
                <w:lang w:val="sl-SI"/>
              </w:rPr>
            </w:pPr>
            <w:r w:rsidRPr="00FF734A">
              <w:rPr>
                <w:sz w:val="22"/>
                <w:szCs w:val="22"/>
                <w:lang w:val="sl-SI"/>
              </w:rPr>
              <w:t>14.   za ravnanje z radioaktivnimi odpadki ali izrabljenim gorivom, če povzročitelj radioaktivnih odpadkov ali izrabljenega goriva ni znan (121. člen);</w:t>
            </w:r>
          </w:p>
          <w:p w14:paraId="4421C18A" w14:textId="77777777" w:rsidR="00FF734A" w:rsidRPr="00FF734A" w:rsidRDefault="00FF734A" w:rsidP="00FF734A">
            <w:pPr>
              <w:jc w:val="both"/>
              <w:rPr>
                <w:sz w:val="22"/>
                <w:szCs w:val="22"/>
                <w:lang w:val="sl-SI"/>
              </w:rPr>
            </w:pPr>
            <w:r w:rsidRPr="00FF734A">
              <w:rPr>
                <w:sz w:val="22"/>
                <w:szCs w:val="22"/>
                <w:lang w:val="sl-SI"/>
              </w:rPr>
              <w:t>15.   vodenja centralne evidence radioaktivnih odpadkov in izrabljenega goriva (121. člen);</w:t>
            </w:r>
          </w:p>
          <w:p w14:paraId="5E0AAC77" w14:textId="77777777" w:rsidR="00FF734A" w:rsidRPr="00FF734A" w:rsidRDefault="00FF734A" w:rsidP="00FF734A">
            <w:pPr>
              <w:jc w:val="both"/>
              <w:rPr>
                <w:sz w:val="22"/>
                <w:szCs w:val="22"/>
                <w:lang w:val="sl-SI"/>
              </w:rPr>
            </w:pPr>
            <w:r w:rsidRPr="00FF734A">
              <w:rPr>
                <w:sz w:val="22"/>
                <w:szCs w:val="22"/>
                <w:lang w:val="sl-SI"/>
              </w:rPr>
              <w:t>16.   izvajanja nalog obvezne državne gospodarske javne službe za ravnanje z radioaktivnimi odpadki v delu, ki ga ne krije uporabnik vira sevanja (1. točka tretjega odstavka 122. člena);</w:t>
            </w:r>
          </w:p>
          <w:p w14:paraId="3266A929" w14:textId="5A872932" w:rsidR="005263A8" w:rsidRPr="008768EC" w:rsidRDefault="00FF734A" w:rsidP="00FF734A">
            <w:pPr>
              <w:jc w:val="both"/>
              <w:rPr>
                <w:sz w:val="22"/>
                <w:szCs w:val="22"/>
                <w:lang w:val="sl-SI"/>
              </w:rPr>
            </w:pPr>
            <w:r w:rsidRPr="00FF734A">
              <w:rPr>
                <w:sz w:val="22"/>
                <w:szCs w:val="22"/>
                <w:lang w:val="sl-SI"/>
              </w:rPr>
              <w:t>17.   izvajanja nalog obvezne državne gospodarske javne službe upravljanja, dolgoročnega nadzora in vzdrževanja zaprtih odlagališč (4. in 5. točka tretjega odstavka 122. člena in 123. člen);</w:t>
            </w:r>
          </w:p>
        </w:tc>
        <w:tc>
          <w:tcPr>
            <w:tcW w:w="2126" w:type="dxa"/>
          </w:tcPr>
          <w:p w14:paraId="277463A9" w14:textId="77777777" w:rsidR="005263A8" w:rsidRPr="003179D4" w:rsidRDefault="005263A8" w:rsidP="005263A8">
            <w:pPr>
              <w:rPr>
                <w:color w:val="FF0000"/>
                <w:sz w:val="22"/>
                <w:szCs w:val="22"/>
                <w:lang w:val="sl-SI"/>
              </w:rPr>
            </w:pPr>
          </w:p>
        </w:tc>
        <w:tc>
          <w:tcPr>
            <w:tcW w:w="1843" w:type="dxa"/>
          </w:tcPr>
          <w:p w14:paraId="43A74E78" w14:textId="77777777" w:rsidR="004B74FE" w:rsidRDefault="004B74FE" w:rsidP="00CC03BD">
            <w:pPr>
              <w:jc w:val="center"/>
              <w:rPr>
                <w:b/>
                <w:sz w:val="22"/>
                <w:szCs w:val="22"/>
                <w:lang w:val="sl-SI"/>
              </w:rPr>
            </w:pPr>
            <w:r w:rsidRPr="004B74FE">
              <w:rPr>
                <w:b/>
                <w:sz w:val="22"/>
                <w:szCs w:val="22"/>
                <w:lang w:val="sl-SI"/>
              </w:rPr>
              <w:t>ReNPROIG23–32</w:t>
            </w:r>
          </w:p>
          <w:p w14:paraId="64D63D97" w14:textId="3916C4D4" w:rsidR="008768EC" w:rsidRDefault="008768EC" w:rsidP="00CC03BD">
            <w:pPr>
              <w:jc w:val="center"/>
              <w:rPr>
                <w:b/>
                <w:sz w:val="22"/>
                <w:szCs w:val="22"/>
                <w:lang w:val="sl-SI"/>
              </w:rPr>
            </w:pPr>
            <w:r>
              <w:rPr>
                <w:b/>
                <w:sz w:val="22"/>
                <w:szCs w:val="22"/>
                <w:lang w:val="sl-SI"/>
              </w:rPr>
              <w:t>ReJSV</w:t>
            </w:r>
            <w:r w:rsidR="004B74FE">
              <w:rPr>
                <w:b/>
                <w:sz w:val="22"/>
                <w:szCs w:val="22"/>
                <w:lang w:val="sl-SI"/>
              </w:rPr>
              <w:t>24</w:t>
            </w:r>
            <w:r w:rsidR="00E1297A">
              <w:rPr>
                <w:b/>
                <w:sz w:val="22"/>
                <w:szCs w:val="22"/>
                <w:lang w:val="sl-SI"/>
              </w:rPr>
              <w:t>-</w:t>
            </w:r>
            <w:r w:rsidR="004B74FE">
              <w:rPr>
                <w:b/>
                <w:sz w:val="22"/>
                <w:szCs w:val="22"/>
                <w:lang w:val="sl-SI"/>
              </w:rPr>
              <w:t>33</w:t>
            </w:r>
          </w:p>
          <w:p w14:paraId="0A05BE13" w14:textId="77777777" w:rsidR="005263A8" w:rsidRPr="00CC03BD" w:rsidRDefault="0058633D"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3EA2E147" w14:textId="77777777" w:rsidTr="00DB6375">
        <w:tc>
          <w:tcPr>
            <w:tcW w:w="3827" w:type="dxa"/>
          </w:tcPr>
          <w:p w14:paraId="1ABC1726"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lastRenderedPageBreak/>
              <w:t xml:space="preserve">Article 7 </w:t>
            </w:r>
            <w:r w:rsidRPr="00CC03BD">
              <w:rPr>
                <w:rFonts w:ascii="Times New Roman" w:hAnsi="Times New Roman"/>
                <w:b/>
                <w:bCs/>
                <w:color w:val="000000"/>
                <w:sz w:val="22"/>
                <w:szCs w:val="22"/>
                <w:lang w:val="en-GB"/>
              </w:rPr>
              <w:t xml:space="preserve">Licence holders </w:t>
            </w:r>
          </w:p>
          <w:p w14:paraId="3CD0C573" w14:textId="77777777" w:rsidR="005263A8" w:rsidRPr="00CC03BD" w:rsidRDefault="005263A8" w:rsidP="005263A8">
            <w:pPr>
              <w:rPr>
                <w:iCs/>
                <w:noProof/>
                <w:sz w:val="22"/>
                <w:szCs w:val="22"/>
              </w:rPr>
            </w:pPr>
            <w:r w:rsidRPr="00CC03BD">
              <w:rPr>
                <w:color w:val="000000"/>
                <w:sz w:val="22"/>
                <w:szCs w:val="22"/>
              </w:rPr>
              <w:t xml:space="preserve">1. Member States shall ensure that the prime responsibility for the safety of spent fuel and radioactive waste management facilities and/or activities rest with the licence holder. That responsibility </w:t>
            </w:r>
            <w:proofErr w:type="spellStart"/>
            <w:r w:rsidRPr="00CC03BD">
              <w:rPr>
                <w:color w:val="000000"/>
                <w:sz w:val="22"/>
                <w:szCs w:val="22"/>
              </w:rPr>
              <w:t>can not</w:t>
            </w:r>
            <w:proofErr w:type="spellEnd"/>
            <w:r w:rsidRPr="00CC03BD">
              <w:rPr>
                <w:color w:val="000000"/>
                <w:sz w:val="22"/>
                <w:szCs w:val="22"/>
              </w:rPr>
              <w:t xml:space="preserve"> be delegated.</w:t>
            </w:r>
          </w:p>
        </w:tc>
        <w:tc>
          <w:tcPr>
            <w:tcW w:w="7088" w:type="dxa"/>
          </w:tcPr>
          <w:p w14:paraId="5B62DAFF" w14:textId="113D7CAE" w:rsidR="00683BF3" w:rsidRPr="0067517B" w:rsidRDefault="00683BF3" w:rsidP="00683BF3">
            <w:pPr>
              <w:rPr>
                <w:b/>
                <w:sz w:val="22"/>
                <w:szCs w:val="22"/>
              </w:rPr>
            </w:pPr>
            <w:r w:rsidRPr="0067517B">
              <w:rPr>
                <w:b/>
                <w:sz w:val="22"/>
                <w:szCs w:val="22"/>
              </w:rPr>
              <w:t>ZVISJV</w:t>
            </w:r>
            <w:r w:rsidR="005B6AF9">
              <w:rPr>
                <w:b/>
                <w:sz w:val="22"/>
                <w:szCs w:val="22"/>
              </w:rPr>
              <w:t>-1</w:t>
            </w:r>
            <w:r w:rsidRPr="0067517B">
              <w:rPr>
                <w:b/>
                <w:sz w:val="22"/>
                <w:szCs w:val="22"/>
              </w:rPr>
              <w:t>, 4</w:t>
            </w:r>
            <w:r w:rsidR="00282F75" w:rsidRPr="0067517B">
              <w:rPr>
                <w:b/>
                <w:sz w:val="22"/>
                <w:szCs w:val="22"/>
              </w:rPr>
              <w:t xml:space="preserve">. </w:t>
            </w:r>
            <w:proofErr w:type="spellStart"/>
            <w:r w:rsidR="00282F75" w:rsidRPr="0067517B">
              <w:rPr>
                <w:b/>
                <w:sz w:val="22"/>
                <w:szCs w:val="22"/>
              </w:rPr>
              <w:t>člen</w:t>
            </w:r>
            <w:proofErr w:type="spellEnd"/>
            <w:r w:rsidR="00282F75" w:rsidRPr="0067517B">
              <w:rPr>
                <w:b/>
                <w:sz w:val="22"/>
                <w:szCs w:val="22"/>
              </w:rPr>
              <w:t xml:space="preserve"> </w:t>
            </w:r>
            <w:r w:rsidR="00FF734A">
              <w:rPr>
                <w:b/>
                <w:sz w:val="22"/>
                <w:szCs w:val="22"/>
              </w:rPr>
              <w:t>(</w:t>
            </w:r>
            <w:proofErr w:type="spellStart"/>
            <w:r w:rsidR="00FF734A">
              <w:rPr>
                <w:b/>
                <w:sz w:val="22"/>
                <w:szCs w:val="22"/>
              </w:rPr>
              <w:t>načela</w:t>
            </w:r>
            <w:proofErr w:type="spellEnd"/>
            <w:r w:rsidR="00FF734A">
              <w:rPr>
                <w:b/>
                <w:sz w:val="22"/>
                <w:szCs w:val="22"/>
              </w:rPr>
              <w:t xml:space="preserve"> </w:t>
            </w:r>
            <w:proofErr w:type="spellStart"/>
            <w:r w:rsidR="00FF734A">
              <w:rPr>
                <w:b/>
                <w:sz w:val="22"/>
                <w:szCs w:val="22"/>
              </w:rPr>
              <w:t>zakona</w:t>
            </w:r>
            <w:proofErr w:type="spellEnd"/>
            <w:r w:rsidR="000A456E">
              <w:rPr>
                <w:b/>
                <w:sz w:val="22"/>
                <w:szCs w:val="22"/>
              </w:rPr>
              <w:t>)</w:t>
            </w:r>
          </w:p>
          <w:p w14:paraId="7452E034" w14:textId="2EF6D5D1" w:rsidR="00282F75" w:rsidRDefault="00FF734A" w:rsidP="00683BF3">
            <w:pPr>
              <w:rPr>
                <w:sz w:val="22"/>
                <w:szCs w:val="22"/>
              </w:rPr>
            </w:pPr>
            <w:r w:rsidRPr="00FF734A">
              <w:rPr>
                <w:sz w:val="22"/>
                <w:szCs w:val="22"/>
              </w:rPr>
              <w:t xml:space="preserve">(7) </w:t>
            </w:r>
            <w:proofErr w:type="spellStart"/>
            <w:r w:rsidRPr="00FF734A">
              <w:rPr>
                <w:sz w:val="22"/>
                <w:szCs w:val="22"/>
              </w:rPr>
              <w:t>Izvajalec</w:t>
            </w:r>
            <w:proofErr w:type="spellEnd"/>
            <w:r w:rsidRPr="00FF734A">
              <w:rPr>
                <w:sz w:val="22"/>
                <w:szCs w:val="22"/>
              </w:rPr>
              <w:t xml:space="preserve"> </w:t>
            </w:r>
            <w:proofErr w:type="spellStart"/>
            <w:r w:rsidRPr="00FF734A">
              <w:rPr>
                <w:sz w:val="22"/>
                <w:szCs w:val="22"/>
              </w:rPr>
              <w:t>sevalne</w:t>
            </w:r>
            <w:proofErr w:type="spellEnd"/>
            <w:r w:rsidRPr="00FF734A">
              <w:rPr>
                <w:sz w:val="22"/>
                <w:szCs w:val="22"/>
              </w:rPr>
              <w:t xml:space="preserve"> </w:t>
            </w:r>
            <w:proofErr w:type="spellStart"/>
            <w:r w:rsidRPr="00FF734A">
              <w:rPr>
                <w:sz w:val="22"/>
                <w:szCs w:val="22"/>
              </w:rPr>
              <w:t>dejavnosti</w:t>
            </w:r>
            <w:proofErr w:type="spellEnd"/>
            <w:r w:rsidRPr="00FF734A">
              <w:rPr>
                <w:sz w:val="22"/>
                <w:szCs w:val="22"/>
              </w:rPr>
              <w:t xml:space="preserve">, </w:t>
            </w:r>
            <w:proofErr w:type="spellStart"/>
            <w:r w:rsidRPr="00FF734A">
              <w:rPr>
                <w:sz w:val="22"/>
                <w:szCs w:val="22"/>
              </w:rPr>
              <w:t>vključno</w:t>
            </w:r>
            <w:proofErr w:type="spellEnd"/>
            <w:r w:rsidRPr="00FF734A">
              <w:rPr>
                <w:sz w:val="22"/>
                <w:szCs w:val="22"/>
              </w:rPr>
              <w:t xml:space="preserve"> z </w:t>
            </w:r>
            <w:proofErr w:type="spellStart"/>
            <w:r w:rsidRPr="00FF734A">
              <w:rPr>
                <w:sz w:val="22"/>
                <w:szCs w:val="22"/>
              </w:rPr>
              <w:t>upravljavcem</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je </w:t>
            </w:r>
            <w:proofErr w:type="spellStart"/>
            <w:r w:rsidRPr="00FF734A">
              <w:rPr>
                <w:sz w:val="22"/>
                <w:szCs w:val="22"/>
              </w:rPr>
              <w:t>odgovoren</w:t>
            </w:r>
            <w:proofErr w:type="spellEnd"/>
            <w:r w:rsidRPr="00FF734A">
              <w:rPr>
                <w:sz w:val="22"/>
                <w:szCs w:val="22"/>
              </w:rPr>
              <w:t xml:space="preserve"> za </w:t>
            </w:r>
            <w:proofErr w:type="spellStart"/>
            <w:r w:rsidRPr="00FF734A">
              <w:rPr>
                <w:sz w:val="22"/>
                <w:szCs w:val="22"/>
              </w:rPr>
              <w:t>varstvo</w:t>
            </w:r>
            <w:proofErr w:type="spellEnd"/>
            <w:r w:rsidRPr="00FF734A">
              <w:rPr>
                <w:sz w:val="22"/>
                <w:szCs w:val="22"/>
              </w:rPr>
              <w:t xml:space="preserve"> pred </w:t>
            </w:r>
            <w:proofErr w:type="spellStart"/>
            <w:r w:rsidRPr="00FF734A">
              <w:rPr>
                <w:sz w:val="22"/>
                <w:szCs w:val="22"/>
              </w:rPr>
              <w:t>sevanji</w:t>
            </w:r>
            <w:proofErr w:type="spellEnd"/>
            <w:r w:rsidRPr="00FF734A">
              <w:rPr>
                <w:sz w:val="22"/>
                <w:szCs w:val="22"/>
              </w:rPr>
              <w:t xml:space="preserve"> in </w:t>
            </w:r>
            <w:proofErr w:type="spellStart"/>
            <w:r w:rsidRPr="00FF734A">
              <w:rPr>
                <w:sz w:val="22"/>
                <w:szCs w:val="22"/>
              </w:rPr>
              <w:t>sevalno</w:t>
            </w:r>
            <w:proofErr w:type="spellEnd"/>
            <w:r w:rsidRPr="00FF734A">
              <w:rPr>
                <w:sz w:val="22"/>
                <w:szCs w:val="22"/>
              </w:rPr>
              <w:t xml:space="preserve"> </w:t>
            </w:r>
            <w:proofErr w:type="spellStart"/>
            <w:r w:rsidRPr="00FF734A">
              <w:rPr>
                <w:sz w:val="22"/>
                <w:szCs w:val="22"/>
              </w:rPr>
              <w:t>varnost</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pa </w:t>
            </w:r>
            <w:proofErr w:type="spellStart"/>
            <w:r w:rsidRPr="00FF734A">
              <w:rPr>
                <w:sz w:val="22"/>
                <w:szCs w:val="22"/>
              </w:rPr>
              <w:t>tudi</w:t>
            </w:r>
            <w:proofErr w:type="spellEnd"/>
            <w:r w:rsidRPr="00FF734A">
              <w:rPr>
                <w:sz w:val="22"/>
                <w:szCs w:val="22"/>
              </w:rPr>
              <w:t xml:space="preserve"> za </w:t>
            </w:r>
            <w:proofErr w:type="spellStart"/>
            <w:r w:rsidRPr="00FF734A">
              <w:rPr>
                <w:sz w:val="22"/>
                <w:szCs w:val="22"/>
              </w:rPr>
              <w:t>jedrsko</w:t>
            </w:r>
            <w:proofErr w:type="spellEnd"/>
            <w:r w:rsidRPr="00FF734A">
              <w:rPr>
                <w:sz w:val="22"/>
                <w:szCs w:val="22"/>
              </w:rPr>
              <w:t xml:space="preserve"> </w:t>
            </w:r>
            <w:proofErr w:type="spellStart"/>
            <w:r w:rsidRPr="00FF734A">
              <w:rPr>
                <w:sz w:val="22"/>
                <w:szCs w:val="22"/>
              </w:rPr>
              <w:t>varnost</w:t>
            </w:r>
            <w:proofErr w:type="spellEnd"/>
            <w:r w:rsidRPr="00FF734A">
              <w:rPr>
                <w:sz w:val="22"/>
                <w:szCs w:val="22"/>
              </w:rPr>
              <w:t xml:space="preserve">. </w:t>
            </w:r>
            <w:proofErr w:type="spellStart"/>
            <w:r w:rsidRPr="00FF734A">
              <w:rPr>
                <w:sz w:val="22"/>
                <w:szCs w:val="22"/>
              </w:rPr>
              <w:t>Svoje</w:t>
            </w:r>
            <w:proofErr w:type="spellEnd"/>
            <w:r w:rsidRPr="00FF734A">
              <w:rPr>
                <w:sz w:val="22"/>
                <w:szCs w:val="22"/>
              </w:rPr>
              <w:t xml:space="preserve"> </w:t>
            </w:r>
            <w:proofErr w:type="spellStart"/>
            <w:r w:rsidRPr="00FF734A">
              <w:rPr>
                <w:sz w:val="22"/>
                <w:szCs w:val="22"/>
              </w:rPr>
              <w:t>odgovornosti</w:t>
            </w:r>
            <w:proofErr w:type="spellEnd"/>
            <w:r w:rsidRPr="00FF734A">
              <w:rPr>
                <w:sz w:val="22"/>
                <w:szCs w:val="22"/>
              </w:rPr>
              <w:t xml:space="preserve"> ne more </w:t>
            </w:r>
            <w:proofErr w:type="spellStart"/>
            <w:r w:rsidRPr="00FF734A">
              <w:rPr>
                <w:sz w:val="22"/>
                <w:szCs w:val="22"/>
              </w:rPr>
              <w:t>prenesti</w:t>
            </w:r>
            <w:proofErr w:type="spellEnd"/>
            <w:r w:rsidRPr="00FF734A">
              <w:rPr>
                <w:sz w:val="22"/>
                <w:szCs w:val="22"/>
              </w:rPr>
              <w:t xml:space="preserve"> </w:t>
            </w:r>
            <w:proofErr w:type="spellStart"/>
            <w:r w:rsidRPr="00FF734A">
              <w:rPr>
                <w:sz w:val="22"/>
                <w:szCs w:val="22"/>
              </w:rPr>
              <w:t>na</w:t>
            </w:r>
            <w:proofErr w:type="spellEnd"/>
            <w:r w:rsidRPr="00FF734A">
              <w:rPr>
                <w:sz w:val="22"/>
                <w:szCs w:val="22"/>
              </w:rPr>
              <w:t xml:space="preserve"> </w:t>
            </w:r>
            <w:proofErr w:type="spellStart"/>
            <w:r w:rsidRPr="00FF734A">
              <w:rPr>
                <w:sz w:val="22"/>
                <w:szCs w:val="22"/>
              </w:rPr>
              <w:t>drugo</w:t>
            </w:r>
            <w:proofErr w:type="spellEnd"/>
            <w:r w:rsidRPr="00FF734A">
              <w:rPr>
                <w:sz w:val="22"/>
                <w:szCs w:val="22"/>
              </w:rPr>
              <w:t xml:space="preserve"> </w:t>
            </w:r>
            <w:proofErr w:type="spellStart"/>
            <w:r w:rsidRPr="00FF734A">
              <w:rPr>
                <w:sz w:val="22"/>
                <w:szCs w:val="22"/>
              </w:rPr>
              <w:t>osebo</w:t>
            </w:r>
            <w:proofErr w:type="spellEnd"/>
            <w:r w:rsidRPr="00FF734A">
              <w:rPr>
                <w:sz w:val="22"/>
                <w:szCs w:val="22"/>
              </w:rPr>
              <w:t xml:space="preserve">. </w:t>
            </w:r>
            <w:proofErr w:type="spellStart"/>
            <w:r w:rsidRPr="00FF734A">
              <w:rPr>
                <w:sz w:val="22"/>
                <w:szCs w:val="22"/>
              </w:rPr>
              <w:t>Odgovoren</w:t>
            </w:r>
            <w:proofErr w:type="spellEnd"/>
            <w:r w:rsidRPr="00FF734A">
              <w:rPr>
                <w:sz w:val="22"/>
                <w:szCs w:val="22"/>
              </w:rPr>
              <w:t xml:space="preserve"> je </w:t>
            </w:r>
            <w:proofErr w:type="spellStart"/>
            <w:r w:rsidRPr="00FF734A">
              <w:rPr>
                <w:sz w:val="22"/>
                <w:szCs w:val="22"/>
              </w:rPr>
              <w:t>tudi</w:t>
            </w:r>
            <w:proofErr w:type="spellEnd"/>
            <w:r w:rsidRPr="00FF734A">
              <w:rPr>
                <w:sz w:val="22"/>
                <w:szCs w:val="22"/>
              </w:rPr>
              <w:t xml:space="preserve"> za </w:t>
            </w:r>
            <w:proofErr w:type="spellStart"/>
            <w:r w:rsidRPr="00FF734A">
              <w:rPr>
                <w:sz w:val="22"/>
                <w:szCs w:val="22"/>
              </w:rPr>
              <w:t>vse</w:t>
            </w:r>
            <w:proofErr w:type="spellEnd"/>
            <w:r w:rsidRPr="00FF734A">
              <w:rPr>
                <w:sz w:val="22"/>
                <w:szCs w:val="22"/>
              </w:rPr>
              <w:t xml:space="preserve"> </w:t>
            </w:r>
            <w:proofErr w:type="spellStart"/>
            <w:r w:rsidRPr="00FF734A">
              <w:rPr>
                <w:sz w:val="22"/>
                <w:szCs w:val="22"/>
              </w:rPr>
              <w:t>dejavnosti</w:t>
            </w:r>
            <w:proofErr w:type="spellEnd"/>
            <w:r w:rsidRPr="00FF734A">
              <w:rPr>
                <w:sz w:val="22"/>
                <w:szCs w:val="22"/>
              </w:rPr>
              <w:t xml:space="preserve"> </w:t>
            </w:r>
            <w:proofErr w:type="spellStart"/>
            <w:r w:rsidRPr="00FF734A">
              <w:rPr>
                <w:sz w:val="22"/>
                <w:szCs w:val="22"/>
              </w:rPr>
              <w:t>pogodbenih</w:t>
            </w:r>
            <w:proofErr w:type="spellEnd"/>
            <w:r w:rsidRPr="00FF734A">
              <w:rPr>
                <w:sz w:val="22"/>
                <w:szCs w:val="22"/>
              </w:rPr>
              <w:t xml:space="preserve"> </w:t>
            </w:r>
            <w:proofErr w:type="spellStart"/>
            <w:r w:rsidRPr="00FF734A">
              <w:rPr>
                <w:sz w:val="22"/>
                <w:szCs w:val="22"/>
              </w:rPr>
              <w:t>izvajalcev</w:t>
            </w:r>
            <w:proofErr w:type="spellEnd"/>
            <w:r w:rsidRPr="00FF734A">
              <w:rPr>
                <w:sz w:val="22"/>
                <w:szCs w:val="22"/>
              </w:rPr>
              <w:t xml:space="preserve"> in </w:t>
            </w:r>
            <w:proofErr w:type="spellStart"/>
            <w:r w:rsidRPr="00FF734A">
              <w:rPr>
                <w:sz w:val="22"/>
                <w:szCs w:val="22"/>
              </w:rPr>
              <w:t>podizvajalcev</w:t>
            </w:r>
            <w:proofErr w:type="spellEnd"/>
            <w:r w:rsidRPr="00FF734A">
              <w:rPr>
                <w:sz w:val="22"/>
                <w:szCs w:val="22"/>
              </w:rPr>
              <w:t xml:space="preserve">, </w:t>
            </w:r>
            <w:proofErr w:type="spellStart"/>
            <w:r w:rsidRPr="00FF734A">
              <w:rPr>
                <w:sz w:val="22"/>
                <w:szCs w:val="22"/>
              </w:rPr>
              <w:t>katerih</w:t>
            </w:r>
            <w:proofErr w:type="spellEnd"/>
            <w:r w:rsidRPr="00FF734A">
              <w:rPr>
                <w:sz w:val="22"/>
                <w:szCs w:val="22"/>
              </w:rPr>
              <w:t xml:space="preserve"> </w:t>
            </w:r>
            <w:proofErr w:type="spellStart"/>
            <w:r w:rsidRPr="00FF734A">
              <w:rPr>
                <w:sz w:val="22"/>
                <w:szCs w:val="22"/>
              </w:rPr>
              <w:t>dejavnosti</w:t>
            </w:r>
            <w:proofErr w:type="spellEnd"/>
            <w:r w:rsidRPr="00FF734A">
              <w:rPr>
                <w:sz w:val="22"/>
                <w:szCs w:val="22"/>
              </w:rPr>
              <w:t xml:space="preserve"> bi </w:t>
            </w:r>
            <w:proofErr w:type="spellStart"/>
            <w:r w:rsidRPr="00FF734A">
              <w:rPr>
                <w:sz w:val="22"/>
                <w:szCs w:val="22"/>
              </w:rPr>
              <w:t>lahko</w:t>
            </w:r>
            <w:proofErr w:type="spellEnd"/>
            <w:r w:rsidRPr="00FF734A">
              <w:rPr>
                <w:sz w:val="22"/>
                <w:szCs w:val="22"/>
              </w:rPr>
              <w:t xml:space="preserve"> </w:t>
            </w:r>
            <w:proofErr w:type="spellStart"/>
            <w:r w:rsidRPr="00FF734A">
              <w:rPr>
                <w:sz w:val="22"/>
                <w:szCs w:val="22"/>
              </w:rPr>
              <w:t>vplivale</w:t>
            </w:r>
            <w:proofErr w:type="spellEnd"/>
            <w:r w:rsidRPr="00FF734A">
              <w:rPr>
                <w:sz w:val="22"/>
                <w:szCs w:val="22"/>
              </w:rPr>
              <w:t xml:space="preserve"> </w:t>
            </w:r>
            <w:proofErr w:type="spellStart"/>
            <w:r w:rsidRPr="00FF734A">
              <w:rPr>
                <w:sz w:val="22"/>
                <w:szCs w:val="22"/>
              </w:rPr>
              <w:t>na</w:t>
            </w:r>
            <w:proofErr w:type="spellEnd"/>
            <w:r w:rsidRPr="00FF734A">
              <w:rPr>
                <w:sz w:val="22"/>
                <w:szCs w:val="22"/>
              </w:rPr>
              <w:t xml:space="preserve"> </w:t>
            </w:r>
            <w:proofErr w:type="spellStart"/>
            <w:r w:rsidRPr="00FF734A">
              <w:rPr>
                <w:sz w:val="22"/>
                <w:szCs w:val="22"/>
              </w:rPr>
              <w:t>jedrsko</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sevalno</w:t>
            </w:r>
            <w:proofErr w:type="spellEnd"/>
            <w:r w:rsidRPr="00FF734A">
              <w:rPr>
                <w:sz w:val="22"/>
                <w:szCs w:val="22"/>
              </w:rPr>
              <w:t xml:space="preserve"> </w:t>
            </w:r>
            <w:proofErr w:type="spellStart"/>
            <w:r w:rsidRPr="00FF734A">
              <w:rPr>
                <w:sz w:val="22"/>
                <w:szCs w:val="22"/>
              </w:rPr>
              <w:t>varnost</w:t>
            </w:r>
            <w:proofErr w:type="spellEnd"/>
            <w:r w:rsidRPr="00FF734A">
              <w:rPr>
                <w:sz w:val="22"/>
                <w:szCs w:val="22"/>
              </w:rPr>
              <w:t xml:space="preserve"> (</w:t>
            </w:r>
            <w:proofErr w:type="spellStart"/>
            <w:r w:rsidRPr="00FF734A">
              <w:rPr>
                <w:sz w:val="22"/>
                <w:szCs w:val="22"/>
              </w:rPr>
              <w:t>načelo</w:t>
            </w:r>
            <w:proofErr w:type="spellEnd"/>
            <w:r w:rsidRPr="00FF734A">
              <w:rPr>
                <w:sz w:val="22"/>
                <w:szCs w:val="22"/>
              </w:rPr>
              <w:t xml:space="preserve"> </w:t>
            </w:r>
            <w:proofErr w:type="spellStart"/>
            <w:r w:rsidRPr="00FF734A">
              <w:rPr>
                <w:sz w:val="22"/>
                <w:szCs w:val="22"/>
              </w:rPr>
              <w:t>primarne</w:t>
            </w:r>
            <w:proofErr w:type="spellEnd"/>
            <w:r w:rsidRPr="00FF734A">
              <w:rPr>
                <w:sz w:val="22"/>
                <w:szCs w:val="22"/>
              </w:rPr>
              <w:t xml:space="preserve"> </w:t>
            </w:r>
            <w:proofErr w:type="spellStart"/>
            <w:r w:rsidRPr="00FF734A">
              <w:rPr>
                <w:sz w:val="22"/>
                <w:szCs w:val="22"/>
              </w:rPr>
              <w:t>odgovornosti</w:t>
            </w:r>
            <w:proofErr w:type="spellEnd"/>
            <w:r w:rsidRPr="00FF734A">
              <w:rPr>
                <w:sz w:val="22"/>
                <w:szCs w:val="22"/>
              </w:rPr>
              <w:t>).</w:t>
            </w:r>
          </w:p>
          <w:p w14:paraId="0AA3E68D" w14:textId="77777777" w:rsidR="00FF734A" w:rsidRPr="00AF3D3B" w:rsidRDefault="00FF734A" w:rsidP="00683BF3">
            <w:pPr>
              <w:rPr>
                <w:sz w:val="22"/>
                <w:szCs w:val="22"/>
                <w:highlight w:val="yellow"/>
              </w:rPr>
            </w:pPr>
          </w:p>
          <w:p w14:paraId="29A2A6F4" w14:textId="645ABD3F" w:rsidR="000A456E" w:rsidRPr="000A456E" w:rsidRDefault="00FF734A" w:rsidP="000A456E">
            <w:pPr>
              <w:rPr>
                <w:b/>
                <w:sz w:val="22"/>
                <w:szCs w:val="22"/>
                <w:lang w:val="it-IT"/>
              </w:rPr>
            </w:pPr>
            <w:r>
              <w:rPr>
                <w:b/>
                <w:sz w:val="22"/>
                <w:szCs w:val="22"/>
                <w:lang w:val="it-IT"/>
              </w:rPr>
              <w:t xml:space="preserve">ZVISJV-1, </w:t>
            </w:r>
            <w:r w:rsidR="000A456E" w:rsidRPr="000A456E">
              <w:rPr>
                <w:b/>
                <w:sz w:val="22"/>
                <w:szCs w:val="22"/>
                <w:lang w:val="it-IT"/>
              </w:rPr>
              <w:t xml:space="preserve">87. </w:t>
            </w:r>
            <w:proofErr w:type="spellStart"/>
            <w:r>
              <w:rPr>
                <w:b/>
                <w:sz w:val="22"/>
                <w:szCs w:val="22"/>
                <w:lang w:val="it-IT"/>
              </w:rPr>
              <w:t>č</w:t>
            </w:r>
            <w:r w:rsidR="000A456E" w:rsidRPr="000A456E">
              <w:rPr>
                <w:b/>
                <w:sz w:val="22"/>
                <w:szCs w:val="22"/>
                <w:lang w:val="it-IT"/>
              </w:rPr>
              <w:t>len</w:t>
            </w:r>
            <w:proofErr w:type="spellEnd"/>
            <w:r>
              <w:rPr>
                <w:b/>
                <w:sz w:val="22"/>
                <w:szCs w:val="22"/>
                <w:lang w:val="it-IT"/>
              </w:rPr>
              <w:t xml:space="preserve"> </w:t>
            </w:r>
            <w:r w:rsidR="000A456E" w:rsidRPr="000A456E">
              <w:rPr>
                <w:b/>
                <w:sz w:val="22"/>
                <w:szCs w:val="22"/>
                <w:lang w:val="it-IT"/>
              </w:rPr>
              <w:t>(</w:t>
            </w:r>
            <w:proofErr w:type="spellStart"/>
            <w:r w:rsidR="000A456E" w:rsidRPr="000A456E">
              <w:rPr>
                <w:b/>
                <w:sz w:val="22"/>
                <w:szCs w:val="22"/>
                <w:lang w:val="it-IT"/>
              </w:rPr>
              <w:t>prepovedi</w:t>
            </w:r>
            <w:proofErr w:type="spellEnd"/>
            <w:r w:rsidR="000A456E" w:rsidRPr="000A456E">
              <w:rPr>
                <w:b/>
                <w:sz w:val="22"/>
                <w:szCs w:val="22"/>
                <w:lang w:val="it-IT"/>
              </w:rPr>
              <w:t xml:space="preserve"> in </w:t>
            </w:r>
            <w:proofErr w:type="spellStart"/>
            <w:r w:rsidR="000A456E" w:rsidRPr="000A456E">
              <w:rPr>
                <w:b/>
                <w:sz w:val="22"/>
                <w:szCs w:val="22"/>
                <w:lang w:val="it-IT"/>
              </w:rPr>
              <w:t>zagotavljanje</w:t>
            </w:r>
            <w:proofErr w:type="spellEnd"/>
            <w:r w:rsidR="000A456E" w:rsidRPr="000A456E">
              <w:rPr>
                <w:b/>
                <w:sz w:val="22"/>
                <w:szCs w:val="22"/>
                <w:lang w:val="it-IT"/>
              </w:rPr>
              <w:t xml:space="preserve"> </w:t>
            </w:r>
            <w:proofErr w:type="spellStart"/>
            <w:r w:rsidR="000A456E" w:rsidRPr="000A456E">
              <w:rPr>
                <w:b/>
                <w:sz w:val="22"/>
                <w:szCs w:val="22"/>
                <w:lang w:val="it-IT"/>
              </w:rPr>
              <w:t>varnosti</w:t>
            </w:r>
            <w:proofErr w:type="spellEnd"/>
            <w:r w:rsidR="000A456E" w:rsidRPr="000A456E">
              <w:rPr>
                <w:b/>
                <w:sz w:val="22"/>
                <w:szCs w:val="22"/>
                <w:lang w:val="it-IT"/>
              </w:rPr>
              <w:t xml:space="preserve"> </w:t>
            </w:r>
            <w:proofErr w:type="spellStart"/>
            <w:r w:rsidR="000A456E" w:rsidRPr="000A456E">
              <w:rPr>
                <w:b/>
                <w:sz w:val="22"/>
                <w:szCs w:val="22"/>
                <w:lang w:val="it-IT"/>
              </w:rPr>
              <w:t>objekta</w:t>
            </w:r>
            <w:proofErr w:type="spellEnd"/>
            <w:r w:rsidR="000A456E" w:rsidRPr="000A456E">
              <w:rPr>
                <w:b/>
                <w:sz w:val="22"/>
                <w:szCs w:val="22"/>
                <w:lang w:val="it-IT"/>
              </w:rPr>
              <w:t>)</w:t>
            </w:r>
          </w:p>
          <w:p w14:paraId="1ED90E4D" w14:textId="77777777" w:rsidR="00FF734A" w:rsidRPr="00FF734A" w:rsidRDefault="00FF734A" w:rsidP="00FF734A">
            <w:pPr>
              <w:rPr>
                <w:bCs/>
                <w:sz w:val="22"/>
                <w:szCs w:val="22"/>
                <w:lang w:val="it-IT"/>
              </w:rPr>
            </w:pPr>
            <w:r w:rsidRPr="00FF734A">
              <w:rPr>
                <w:bCs/>
                <w:sz w:val="22"/>
                <w:szCs w:val="22"/>
                <w:lang w:val="it-IT"/>
              </w:rPr>
              <w:t xml:space="preserve">(1) </w:t>
            </w:r>
            <w:proofErr w:type="spellStart"/>
            <w:r w:rsidRPr="00FF734A">
              <w:rPr>
                <w:bCs/>
                <w:sz w:val="22"/>
                <w:szCs w:val="22"/>
                <w:lang w:val="it-IT"/>
              </w:rPr>
              <w:t>Jedrski</w:t>
            </w:r>
            <w:proofErr w:type="spellEnd"/>
            <w:r w:rsidRPr="00FF734A">
              <w:rPr>
                <w:bCs/>
                <w:sz w:val="22"/>
                <w:szCs w:val="22"/>
                <w:lang w:val="it-IT"/>
              </w:rPr>
              <w:t xml:space="preserve">, </w:t>
            </w:r>
            <w:proofErr w:type="spellStart"/>
            <w:r w:rsidRPr="00FF734A">
              <w:rPr>
                <w:bCs/>
                <w:sz w:val="22"/>
                <w:szCs w:val="22"/>
                <w:lang w:val="it-IT"/>
              </w:rPr>
              <w:t>sevalni</w:t>
            </w:r>
            <w:proofErr w:type="spellEnd"/>
            <w:r w:rsidRPr="00FF734A">
              <w:rPr>
                <w:bCs/>
                <w:sz w:val="22"/>
                <w:szCs w:val="22"/>
                <w:lang w:val="it-IT"/>
              </w:rPr>
              <w:t xml:space="preserve"> ali </w:t>
            </w:r>
            <w:proofErr w:type="spellStart"/>
            <w:r w:rsidRPr="00FF734A">
              <w:rPr>
                <w:bCs/>
                <w:sz w:val="22"/>
                <w:szCs w:val="22"/>
                <w:lang w:val="it-IT"/>
              </w:rPr>
              <w:t>manj</w:t>
            </w:r>
            <w:proofErr w:type="spellEnd"/>
            <w:r w:rsidRPr="00FF734A">
              <w:rPr>
                <w:bCs/>
                <w:sz w:val="22"/>
                <w:szCs w:val="22"/>
                <w:lang w:val="it-IT"/>
              </w:rPr>
              <w:t xml:space="preserve"> </w:t>
            </w:r>
            <w:proofErr w:type="spellStart"/>
            <w:r w:rsidRPr="00FF734A">
              <w:rPr>
                <w:bCs/>
                <w:sz w:val="22"/>
                <w:szCs w:val="22"/>
                <w:lang w:val="it-IT"/>
              </w:rPr>
              <w:t>pomembni</w:t>
            </w:r>
            <w:proofErr w:type="spellEnd"/>
            <w:r w:rsidRPr="00FF734A">
              <w:rPr>
                <w:bCs/>
                <w:sz w:val="22"/>
                <w:szCs w:val="22"/>
                <w:lang w:val="it-IT"/>
              </w:rPr>
              <w:t xml:space="preserve"> </w:t>
            </w:r>
            <w:proofErr w:type="spellStart"/>
            <w:r w:rsidRPr="00FF734A">
              <w:rPr>
                <w:bCs/>
                <w:sz w:val="22"/>
                <w:szCs w:val="22"/>
                <w:lang w:val="it-IT"/>
              </w:rPr>
              <w:t>sevalni</w:t>
            </w:r>
            <w:proofErr w:type="spellEnd"/>
            <w:r w:rsidRPr="00FF734A">
              <w:rPr>
                <w:bCs/>
                <w:sz w:val="22"/>
                <w:szCs w:val="22"/>
                <w:lang w:val="it-IT"/>
              </w:rPr>
              <w:t xml:space="preserve"> </w:t>
            </w:r>
            <w:proofErr w:type="spellStart"/>
            <w:r w:rsidRPr="00FF734A">
              <w:rPr>
                <w:bCs/>
                <w:sz w:val="22"/>
                <w:szCs w:val="22"/>
                <w:lang w:val="it-IT"/>
              </w:rPr>
              <w:t>objekt</w:t>
            </w:r>
            <w:proofErr w:type="spellEnd"/>
            <w:r w:rsidRPr="00FF734A">
              <w:rPr>
                <w:bCs/>
                <w:sz w:val="22"/>
                <w:szCs w:val="22"/>
                <w:lang w:val="it-IT"/>
              </w:rPr>
              <w:t xml:space="preserve"> se ne </w:t>
            </w:r>
            <w:proofErr w:type="spellStart"/>
            <w:r w:rsidRPr="00FF734A">
              <w:rPr>
                <w:bCs/>
                <w:sz w:val="22"/>
                <w:szCs w:val="22"/>
                <w:lang w:val="it-IT"/>
              </w:rPr>
              <w:t>sme</w:t>
            </w:r>
            <w:proofErr w:type="spellEnd"/>
            <w:r w:rsidRPr="00FF734A">
              <w:rPr>
                <w:bCs/>
                <w:sz w:val="22"/>
                <w:szCs w:val="22"/>
                <w:lang w:val="it-IT"/>
              </w:rPr>
              <w:t xml:space="preserve"> graditi ne </w:t>
            </w:r>
            <w:proofErr w:type="spellStart"/>
            <w:r w:rsidRPr="00FF734A">
              <w:rPr>
                <w:bCs/>
                <w:sz w:val="22"/>
                <w:szCs w:val="22"/>
                <w:lang w:val="it-IT"/>
              </w:rPr>
              <w:t>preizkušati</w:t>
            </w:r>
            <w:proofErr w:type="spellEnd"/>
            <w:r w:rsidRPr="00FF734A">
              <w:rPr>
                <w:bCs/>
                <w:sz w:val="22"/>
                <w:szCs w:val="22"/>
                <w:lang w:val="it-IT"/>
              </w:rPr>
              <w:t xml:space="preserve">, ne </w:t>
            </w:r>
            <w:proofErr w:type="spellStart"/>
            <w:r w:rsidRPr="00FF734A">
              <w:rPr>
                <w:bCs/>
                <w:sz w:val="22"/>
                <w:szCs w:val="22"/>
                <w:lang w:val="it-IT"/>
              </w:rPr>
              <w:t>sme</w:t>
            </w:r>
            <w:proofErr w:type="spellEnd"/>
            <w:r w:rsidRPr="00FF734A">
              <w:rPr>
                <w:bCs/>
                <w:sz w:val="22"/>
                <w:szCs w:val="22"/>
                <w:lang w:val="it-IT"/>
              </w:rPr>
              <w:t xml:space="preserve"> </w:t>
            </w:r>
            <w:proofErr w:type="spellStart"/>
            <w:r w:rsidRPr="00FF734A">
              <w:rPr>
                <w:bCs/>
                <w:sz w:val="22"/>
                <w:szCs w:val="22"/>
                <w:lang w:val="it-IT"/>
              </w:rPr>
              <w:t>obratovati</w:t>
            </w:r>
            <w:proofErr w:type="spellEnd"/>
            <w:r w:rsidRPr="00FF734A">
              <w:rPr>
                <w:bCs/>
                <w:sz w:val="22"/>
                <w:szCs w:val="22"/>
                <w:lang w:val="it-IT"/>
              </w:rPr>
              <w:t xml:space="preserve"> niti se </w:t>
            </w:r>
            <w:proofErr w:type="spellStart"/>
            <w:r w:rsidRPr="00FF734A">
              <w:rPr>
                <w:bCs/>
                <w:sz w:val="22"/>
                <w:szCs w:val="22"/>
                <w:lang w:val="it-IT"/>
              </w:rPr>
              <w:t>kako</w:t>
            </w:r>
            <w:proofErr w:type="spellEnd"/>
            <w:r w:rsidRPr="00FF734A">
              <w:rPr>
                <w:bCs/>
                <w:sz w:val="22"/>
                <w:szCs w:val="22"/>
                <w:lang w:val="it-IT"/>
              </w:rPr>
              <w:t xml:space="preserve"> </w:t>
            </w:r>
            <w:proofErr w:type="spellStart"/>
            <w:r w:rsidRPr="00FF734A">
              <w:rPr>
                <w:bCs/>
                <w:sz w:val="22"/>
                <w:szCs w:val="22"/>
                <w:lang w:val="it-IT"/>
              </w:rPr>
              <w:t>drugače</w:t>
            </w:r>
            <w:proofErr w:type="spellEnd"/>
            <w:r w:rsidRPr="00FF734A">
              <w:rPr>
                <w:bCs/>
                <w:sz w:val="22"/>
                <w:szCs w:val="22"/>
                <w:lang w:val="it-IT"/>
              </w:rPr>
              <w:t xml:space="preserve"> </w:t>
            </w:r>
            <w:proofErr w:type="spellStart"/>
            <w:r w:rsidRPr="00FF734A">
              <w:rPr>
                <w:bCs/>
                <w:sz w:val="22"/>
                <w:szCs w:val="22"/>
                <w:lang w:val="it-IT"/>
              </w:rPr>
              <w:t>uporabljati</w:t>
            </w:r>
            <w:proofErr w:type="spellEnd"/>
            <w:r w:rsidRPr="00FF734A">
              <w:rPr>
                <w:bCs/>
                <w:sz w:val="22"/>
                <w:szCs w:val="22"/>
                <w:lang w:val="it-IT"/>
              </w:rPr>
              <w:t xml:space="preserve">, </w:t>
            </w:r>
            <w:proofErr w:type="spellStart"/>
            <w:r w:rsidRPr="00FF734A">
              <w:rPr>
                <w:bCs/>
                <w:sz w:val="22"/>
                <w:szCs w:val="22"/>
                <w:lang w:val="it-IT"/>
              </w:rPr>
              <w:t>prav</w:t>
            </w:r>
            <w:proofErr w:type="spellEnd"/>
            <w:r w:rsidRPr="00FF734A">
              <w:rPr>
                <w:bCs/>
                <w:sz w:val="22"/>
                <w:szCs w:val="22"/>
                <w:lang w:val="it-IT"/>
              </w:rPr>
              <w:t xml:space="preserve"> </w:t>
            </w:r>
            <w:proofErr w:type="spellStart"/>
            <w:r w:rsidRPr="00FF734A">
              <w:rPr>
                <w:bCs/>
                <w:sz w:val="22"/>
                <w:szCs w:val="22"/>
                <w:lang w:val="it-IT"/>
              </w:rPr>
              <w:t>tako</w:t>
            </w:r>
            <w:proofErr w:type="spellEnd"/>
            <w:r w:rsidRPr="00FF734A">
              <w:rPr>
                <w:bCs/>
                <w:sz w:val="22"/>
                <w:szCs w:val="22"/>
                <w:lang w:val="it-IT"/>
              </w:rPr>
              <w:t xml:space="preserve"> ne </w:t>
            </w:r>
            <w:proofErr w:type="spellStart"/>
            <w:r w:rsidRPr="00FF734A">
              <w:rPr>
                <w:bCs/>
                <w:sz w:val="22"/>
                <w:szCs w:val="22"/>
                <w:lang w:val="it-IT"/>
              </w:rPr>
              <w:lastRenderedPageBreak/>
              <w:t>sme</w:t>
            </w:r>
            <w:proofErr w:type="spellEnd"/>
            <w:r w:rsidRPr="00FF734A">
              <w:rPr>
                <w:bCs/>
                <w:sz w:val="22"/>
                <w:szCs w:val="22"/>
                <w:lang w:val="it-IT"/>
              </w:rPr>
              <w:t xml:space="preserve"> </w:t>
            </w:r>
            <w:proofErr w:type="spellStart"/>
            <w:r w:rsidRPr="00FF734A">
              <w:rPr>
                <w:bCs/>
                <w:sz w:val="22"/>
                <w:szCs w:val="22"/>
                <w:lang w:val="it-IT"/>
              </w:rPr>
              <w:t>trajno</w:t>
            </w:r>
            <w:proofErr w:type="spellEnd"/>
            <w:r w:rsidRPr="00FF734A">
              <w:rPr>
                <w:bCs/>
                <w:sz w:val="22"/>
                <w:szCs w:val="22"/>
                <w:lang w:val="it-IT"/>
              </w:rPr>
              <w:t xml:space="preserve"> </w:t>
            </w:r>
            <w:proofErr w:type="spellStart"/>
            <w:r w:rsidRPr="00FF734A">
              <w:rPr>
                <w:bCs/>
                <w:sz w:val="22"/>
                <w:szCs w:val="22"/>
                <w:lang w:val="it-IT"/>
              </w:rPr>
              <w:t>prenehati</w:t>
            </w:r>
            <w:proofErr w:type="spellEnd"/>
            <w:r w:rsidRPr="00FF734A">
              <w:rPr>
                <w:bCs/>
                <w:sz w:val="22"/>
                <w:szCs w:val="22"/>
                <w:lang w:val="it-IT"/>
              </w:rPr>
              <w:t xml:space="preserve"> </w:t>
            </w:r>
            <w:proofErr w:type="spellStart"/>
            <w:r w:rsidRPr="00FF734A">
              <w:rPr>
                <w:bCs/>
                <w:sz w:val="22"/>
                <w:szCs w:val="22"/>
                <w:lang w:val="it-IT"/>
              </w:rPr>
              <w:t>obratovati</w:t>
            </w:r>
            <w:proofErr w:type="spellEnd"/>
            <w:r w:rsidRPr="00FF734A">
              <w:rPr>
                <w:bCs/>
                <w:sz w:val="22"/>
                <w:szCs w:val="22"/>
                <w:lang w:val="it-IT"/>
              </w:rPr>
              <w:t xml:space="preserve">, </w:t>
            </w:r>
            <w:proofErr w:type="spellStart"/>
            <w:r w:rsidRPr="00FF734A">
              <w:rPr>
                <w:bCs/>
                <w:sz w:val="22"/>
                <w:szCs w:val="22"/>
                <w:lang w:val="it-IT"/>
              </w:rPr>
              <w:t>če</w:t>
            </w:r>
            <w:proofErr w:type="spellEnd"/>
            <w:r w:rsidRPr="00FF734A">
              <w:rPr>
                <w:bCs/>
                <w:sz w:val="22"/>
                <w:szCs w:val="22"/>
                <w:lang w:val="it-IT"/>
              </w:rPr>
              <w:t xml:space="preserve"> </w:t>
            </w:r>
            <w:proofErr w:type="spellStart"/>
            <w:r w:rsidRPr="00FF734A">
              <w:rPr>
                <w:bCs/>
                <w:sz w:val="22"/>
                <w:szCs w:val="22"/>
                <w:lang w:val="it-IT"/>
              </w:rPr>
              <w:t>niso</w:t>
            </w:r>
            <w:proofErr w:type="spellEnd"/>
            <w:r w:rsidRPr="00FF734A">
              <w:rPr>
                <w:bCs/>
                <w:sz w:val="22"/>
                <w:szCs w:val="22"/>
                <w:lang w:val="it-IT"/>
              </w:rPr>
              <w:t xml:space="preserve"> za to </w:t>
            </w:r>
            <w:proofErr w:type="spellStart"/>
            <w:r w:rsidRPr="00FF734A">
              <w:rPr>
                <w:bCs/>
                <w:sz w:val="22"/>
                <w:szCs w:val="22"/>
                <w:lang w:val="it-IT"/>
              </w:rPr>
              <w:t>izdana</w:t>
            </w:r>
            <w:proofErr w:type="spellEnd"/>
            <w:r w:rsidRPr="00FF734A">
              <w:rPr>
                <w:bCs/>
                <w:sz w:val="22"/>
                <w:szCs w:val="22"/>
                <w:lang w:val="it-IT"/>
              </w:rPr>
              <w:t xml:space="preserve"> </w:t>
            </w:r>
            <w:proofErr w:type="spellStart"/>
            <w:r w:rsidRPr="00FF734A">
              <w:rPr>
                <w:bCs/>
                <w:sz w:val="22"/>
                <w:szCs w:val="22"/>
                <w:lang w:val="it-IT"/>
              </w:rPr>
              <w:t>mnenja</w:t>
            </w:r>
            <w:proofErr w:type="spellEnd"/>
            <w:r w:rsidRPr="00FF734A">
              <w:rPr>
                <w:bCs/>
                <w:sz w:val="22"/>
                <w:szCs w:val="22"/>
                <w:lang w:val="it-IT"/>
              </w:rPr>
              <w:t xml:space="preserve">, </w:t>
            </w:r>
            <w:proofErr w:type="spellStart"/>
            <w:r w:rsidRPr="00FF734A">
              <w:rPr>
                <w:bCs/>
                <w:sz w:val="22"/>
                <w:szCs w:val="22"/>
                <w:lang w:val="it-IT"/>
              </w:rPr>
              <w:t>soglasja</w:t>
            </w:r>
            <w:proofErr w:type="spellEnd"/>
            <w:r w:rsidRPr="00FF734A">
              <w:rPr>
                <w:bCs/>
                <w:sz w:val="22"/>
                <w:szCs w:val="22"/>
                <w:lang w:val="it-IT"/>
              </w:rPr>
              <w:t xml:space="preserve"> ali </w:t>
            </w:r>
            <w:proofErr w:type="spellStart"/>
            <w:r w:rsidRPr="00FF734A">
              <w:rPr>
                <w:bCs/>
                <w:sz w:val="22"/>
                <w:szCs w:val="22"/>
                <w:lang w:val="it-IT"/>
              </w:rPr>
              <w:t>dovoljenja</w:t>
            </w:r>
            <w:proofErr w:type="spellEnd"/>
            <w:r w:rsidRPr="00FF734A">
              <w:rPr>
                <w:bCs/>
                <w:sz w:val="22"/>
                <w:szCs w:val="22"/>
                <w:lang w:val="it-IT"/>
              </w:rPr>
              <w:t xml:space="preserve"> </w:t>
            </w:r>
            <w:proofErr w:type="spellStart"/>
            <w:r w:rsidRPr="00FF734A">
              <w:rPr>
                <w:bCs/>
                <w:sz w:val="22"/>
                <w:szCs w:val="22"/>
                <w:lang w:val="it-IT"/>
              </w:rPr>
              <w:t>po</w:t>
            </w:r>
            <w:proofErr w:type="spellEnd"/>
            <w:r w:rsidRPr="00FF734A">
              <w:rPr>
                <w:bCs/>
                <w:sz w:val="22"/>
                <w:szCs w:val="22"/>
                <w:lang w:val="it-IT"/>
              </w:rPr>
              <w:t xml:space="preserve"> </w:t>
            </w:r>
            <w:proofErr w:type="spellStart"/>
            <w:r w:rsidRPr="00FF734A">
              <w:rPr>
                <w:bCs/>
                <w:sz w:val="22"/>
                <w:szCs w:val="22"/>
                <w:lang w:val="it-IT"/>
              </w:rPr>
              <w:t>tem</w:t>
            </w:r>
            <w:proofErr w:type="spellEnd"/>
            <w:r w:rsidRPr="00FF734A">
              <w:rPr>
                <w:bCs/>
                <w:sz w:val="22"/>
                <w:szCs w:val="22"/>
                <w:lang w:val="it-IT"/>
              </w:rPr>
              <w:t xml:space="preserve"> </w:t>
            </w:r>
            <w:proofErr w:type="spellStart"/>
            <w:r w:rsidRPr="00FF734A">
              <w:rPr>
                <w:bCs/>
                <w:sz w:val="22"/>
                <w:szCs w:val="22"/>
                <w:lang w:val="it-IT"/>
              </w:rPr>
              <w:t>zakonu</w:t>
            </w:r>
            <w:proofErr w:type="spellEnd"/>
            <w:r w:rsidRPr="00FF734A">
              <w:rPr>
                <w:bCs/>
                <w:sz w:val="22"/>
                <w:szCs w:val="22"/>
                <w:lang w:val="it-IT"/>
              </w:rPr>
              <w:t>.</w:t>
            </w:r>
          </w:p>
          <w:p w14:paraId="74B6BAEC" w14:textId="08066DAE" w:rsidR="00D6552F" w:rsidRPr="007C35AB" w:rsidRDefault="00FF734A" w:rsidP="00FF734A">
            <w:pPr>
              <w:rPr>
                <w:sz w:val="22"/>
                <w:szCs w:val="22"/>
                <w:highlight w:val="yellow"/>
                <w:lang w:val="it-IT"/>
              </w:rPr>
            </w:pPr>
            <w:r w:rsidRPr="00FF734A">
              <w:rPr>
                <w:bCs/>
                <w:sz w:val="22"/>
                <w:szCs w:val="22"/>
                <w:lang w:val="it-IT"/>
              </w:rPr>
              <w:t xml:space="preserve">(2) </w:t>
            </w:r>
            <w:proofErr w:type="spellStart"/>
            <w:r w:rsidRPr="00FF734A">
              <w:rPr>
                <w:bCs/>
                <w:sz w:val="22"/>
                <w:szCs w:val="22"/>
                <w:lang w:val="it-IT"/>
              </w:rPr>
              <w:t>Varnost</w:t>
            </w:r>
            <w:proofErr w:type="spellEnd"/>
            <w:r w:rsidRPr="00FF734A">
              <w:rPr>
                <w:bCs/>
                <w:sz w:val="22"/>
                <w:szCs w:val="22"/>
                <w:lang w:val="it-IT"/>
              </w:rPr>
              <w:t xml:space="preserve"> </w:t>
            </w:r>
            <w:proofErr w:type="spellStart"/>
            <w:r w:rsidRPr="00FF734A">
              <w:rPr>
                <w:bCs/>
                <w:sz w:val="22"/>
                <w:szCs w:val="22"/>
                <w:lang w:val="it-IT"/>
              </w:rPr>
              <w:t>objekta</w:t>
            </w:r>
            <w:proofErr w:type="spellEnd"/>
            <w:r w:rsidRPr="00FF734A">
              <w:rPr>
                <w:bCs/>
                <w:sz w:val="22"/>
                <w:szCs w:val="22"/>
                <w:lang w:val="it-IT"/>
              </w:rPr>
              <w:t xml:space="preserve"> </w:t>
            </w:r>
            <w:proofErr w:type="spellStart"/>
            <w:r w:rsidRPr="00FF734A">
              <w:rPr>
                <w:bCs/>
                <w:sz w:val="22"/>
                <w:szCs w:val="22"/>
                <w:lang w:val="it-IT"/>
              </w:rPr>
              <w:t>iz</w:t>
            </w:r>
            <w:proofErr w:type="spellEnd"/>
            <w:r w:rsidRPr="00FF734A">
              <w:rPr>
                <w:bCs/>
                <w:sz w:val="22"/>
                <w:szCs w:val="22"/>
                <w:lang w:val="it-IT"/>
              </w:rPr>
              <w:t xml:space="preserve"> </w:t>
            </w:r>
            <w:proofErr w:type="spellStart"/>
            <w:r w:rsidRPr="00FF734A">
              <w:rPr>
                <w:bCs/>
                <w:sz w:val="22"/>
                <w:szCs w:val="22"/>
                <w:lang w:val="it-IT"/>
              </w:rPr>
              <w:t>prejšnjega</w:t>
            </w:r>
            <w:proofErr w:type="spellEnd"/>
            <w:r w:rsidRPr="00FF734A">
              <w:rPr>
                <w:bCs/>
                <w:sz w:val="22"/>
                <w:szCs w:val="22"/>
                <w:lang w:val="it-IT"/>
              </w:rPr>
              <w:t xml:space="preserve"> </w:t>
            </w:r>
            <w:proofErr w:type="spellStart"/>
            <w:r w:rsidRPr="00FF734A">
              <w:rPr>
                <w:bCs/>
                <w:sz w:val="22"/>
                <w:szCs w:val="22"/>
                <w:lang w:val="it-IT"/>
              </w:rPr>
              <w:t>odstavka</w:t>
            </w:r>
            <w:proofErr w:type="spellEnd"/>
            <w:r w:rsidRPr="00FF734A">
              <w:rPr>
                <w:bCs/>
                <w:sz w:val="22"/>
                <w:szCs w:val="22"/>
                <w:lang w:val="it-IT"/>
              </w:rPr>
              <w:t xml:space="preserve">, </w:t>
            </w:r>
            <w:proofErr w:type="spellStart"/>
            <w:r w:rsidRPr="00FF734A">
              <w:rPr>
                <w:bCs/>
                <w:sz w:val="22"/>
                <w:szCs w:val="22"/>
                <w:lang w:val="it-IT"/>
              </w:rPr>
              <w:t>vključno</w:t>
            </w:r>
            <w:proofErr w:type="spellEnd"/>
            <w:r w:rsidRPr="00FF734A">
              <w:rPr>
                <w:bCs/>
                <w:sz w:val="22"/>
                <w:szCs w:val="22"/>
                <w:lang w:val="it-IT"/>
              </w:rPr>
              <w:t xml:space="preserve"> z </w:t>
            </w:r>
            <w:proofErr w:type="spellStart"/>
            <w:r w:rsidRPr="00FF734A">
              <w:rPr>
                <w:bCs/>
                <w:sz w:val="22"/>
                <w:szCs w:val="22"/>
                <w:lang w:val="it-IT"/>
              </w:rPr>
              <w:t>varnostjo</w:t>
            </w:r>
            <w:proofErr w:type="spellEnd"/>
            <w:r w:rsidRPr="00FF734A">
              <w:rPr>
                <w:bCs/>
                <w:sz w:val="22"/>
                <w:szCs w:val="22"/>
                <w:lang w:val="it-IT"/>
              </w:rPr>
              <w:t xml:space="preserve"> </w:t>
            </w:r>
            <w:proofErr w:type="spellStart"/>
            <w:r w:rsidRPr="00FF734A">
              <w:rPr>
                <w:bCs/>
                <w:sz w:val="22"/>
                <w:szCs w:val="22"/>
                <w:lang w:val="it-IT"/>
              </w:rPr>
              <w:t>pri</w:t>
            </w:r>
            <w:proofErr w:type="spellEnd"/>
            <w:r w:rsidRPr="00FF734A">
              <w:rPr>
                <w:bCs/>
                <w:sz w:val="22"/>
                <w:szCs w:val="22"/>
                <w:lang w:val="it-IT"/>
              </w:rPr>
              <w:t xml:space="preserve"> </w:t>
            </w:r>
            <w:proofErr w:type="spellStart"/>
            <w:r w:rsidRPr="00FF734A">
              <w:rPr>
                <w:bCs/>
                <w:sz w:val="22"/>
                <w:szCs w:val="22"/>
                <w:lang w:val="it-IT"/>
              </w:rPr>
              <w:t>ravnanju</w:t>
            </w:r>
            <w:proofErr w:type="spellEnd"/>
            <w:r w:rsidRPr="00FF734A">
              <w:rPr>
                <w:bCs/>
                <w:sz w:val="22"/>
                <w:szCs w:val="22"/>
                <w:lang w:val="it-IT"/>
              </w:rPr>
              <w:t xml:space="preserve"> z viri </w:t>
            </w:r>
            <w:proofErr w:type="spellStart"/>
            <w:r w:rsidRPr="00FF734A">
              <w:rPr>
                <w:bCs/>
                <w:sz w:val="22"/>
                <w:szCs w:val="22"/>
                <w:lang w:val="it-IT"/>
              </w:rPr>
              <w:t>sevanja</w:t>
            </w:r>
            <w:proofErr w:type="spellEnd"/>
            <w:r w:rsidRPr="00FF734A">
              <w:rPr>
                <w:bCs/>
                <w:sz w:val="22"/>
                <w:szCs w:val="22"/>
                <w:lang w:val="it-IT"/>
              </w:rPr>
              <w:t xml:space="preserve">, </w:t>
            </w:r>
            <w:proofErr w:type="spellStart"/>
            <w:r w:rsidRPr="00FF734A">
              <w:rPr>
                <w:bCs/>
                <w:sz w:val="22"/>
                <w:szCs w:val="22"/>
                <w:lang w:val="it-IT"/>
              </w:rPr>
              <w:t>radioaktivnimi</w:t>
            </w:r>
            <w:proofErr w:type="spellEnd"/>
            <w:r w:rsidRPr="00FF734A">
              <w:rPr>
                <w:bCs/>
                <w:sz w:val="22"/>
                <w:szCs w:val="22"/>
                <w:lang w:val="it-IT"/>
              </w:rPr>
              <w:t xml:space="preserve"> </w:t>
            </w:r>
            <w:proofErr w:type="spellStart"/>
            <w:r w:rsidRPr="00FF734A">
              <w:rPr>
                <w:bCs/>
                <w:sz w:val="22"/>
                <w:szCs w:val="22"/>
                <w:lang w:val="it-IT"/>
              </w:rPr>
              <w:t>odpadki</w:t>
            </w:r>
            <w:proofErr w:type="spellEnd"/>
            <w:r w:rsidRPr="00FF734A">
              <w:rPr>
                <w:bCs/>
                <w:sz w:val="22"/>
                <w:szCs w:val="22"/>
                <w:lang w:val="it-IT"/>
              </w:rPr>
              <w:t xml:space="preserve"> in </w:t>
            </w:r>
            <w:proofErr w:type="spellStart"/>
            <w:r w:rsidRPr="00FF734A">
              <w:rPr>
                <w:bCs/>
                <w:sz w:val="22"/>
                <w:szCs w:val="22"/>
                <w:lang w:val="it-IT"/>
              </w:rPr>
              <w:t>izrabljenim</w:t>
            </w:r>
            <w:proofErr w:type="spellEnd"/>
            <w:r w:rsidRPr="00FF734A">
              <w:rPr>
                <w:bCs/>
                <w:sz w:val="22"/>
                <w:szCs w:val="22"/>
                <w:lang w:val="it-IT"/>
              </w:rPr>
              <w:t xml:space="preserve"> </w:t>
            </w:r>
            <w:proofErr w:type="spellStart"/>
            <w:r w:rsidRPr="00FF734A">
              <w:rPr>
                <w:bCs/>
                <w:sz w:val="22"/>
                <w:szCs w:val="22"/>
                <w:lang w:val="it-IT"/>
              </w:rPr>
              <w:t>gorivom</w:t>
            </w:r>
            <w:proofErr w:type="spellEnd"/>
            <w:r w:rsidRPr="00FF734A">
              <w:rPr>
                <w:bCs/>
                <w:sz w:val="22"/>
                <w:szCs w:val="22"/>
                <w:lang w:val="it-IT"/>
              </w:rPr>
              <w:t xml:space="preserve">, </w:t>
            </w:r>
            <w:proofErr w:type="spellStart"/>
            <w:r w:rsidRPr="00FF734A">
              <w:rPr>
                <w:bCs/>
                <w:sz w:val="22"/>
                <w:szCs w:val="22"/>
                <w:lang w:val="it-IT"/>
              </w:rPr>
              <w:t>ki</w:t>
            </w:r>
            <w:proofErr w:type="spellEnd"/>
            <w:r w:rsidRPr="00FF734A">
              <w:rPr>
                <w:bCs/>
                <w:sz w:val="22"/>
                <w:szCs w:val="22"/>
                <w:lang w:val="it-IT"/>
              </w:rPr>
              <w:t xml:space="preserve"> so v </w:t>
            </w:r>
            <w:proofErr w:type="spellStart"/>
            <w:r w:rsidRPr="00FF734A">
              <w:rPr>
                <w:bCs/>
                <w:sz w:val="22"/>
                <w:szCs w:val="22"/>
                <w:lang w:val="it-IT"/>
              </w:rPr>
              <w:t>teh</w:t>
            </w:r>
            <w:proofErr w:type="spellEnd"/>
            <w:r w:rsidRPr="00FF734A">
              <w:rPr>
                <w:bCs/>
                <w:sz w:val="22"/>
                <w:szCs w:val="22"/>
                <w:lang w:val="it-IT"/>
              </w:rPr>
              <w:t xml:space="preserve"> </w:t>
            </w:r>
            <w:proofErr w:type="spellStart"/>
            <w:r w:rsidRPr="00FF734A">
              <w:rPr>
                <w:bCs/>
                <w:sz w:val="22"/>
                <w:szCs w:val="22"/>
                <w:lang w:val="it-IT"/>
              </w:rPr>
              <w:t>objektih</w:t>
            </w:r>
            <w:proofErr w:type="spellEnd"/>
            <w:r w:rsidRPr="00FF734A">
              <w:rPr>
                <w:bCs/>
                <w:sz w:val="22"/>
                <w:szCs w:val="22"/>
                <w:lang w:val="it-IT"/>
              </w:rPr>
              <w:t xml:space="preserve"> ali v </w:t>
            </w:r>
            <w:proofErr w:type="spellStart"/>
            <w:r w:rsidRPr="00FF734A">
              <w:rPr>
                <w:bCs/>
                <w:sz w:val="22"/>
                <w:szCs w:val="22"/>
                <w:lang w:val="it-IT"/>
              </w:rPr>
              <w:t>njih</w:t>
            </w:r>
            <w:proofErr w:type="spellEnd"/>
            <w:r w:rsidRPr="00FF734A">
              <w:rPr>
                <w:bCs/>
                <w:sz w:val="22"/>
                <w:szCs w:val="22"/>
                <w:lang w:val="it-IT"/>
              </w:rPr>
              <w:t xml:space="preserve"> </w:t>
            </w:r>
            <w:proofErr w:type="spellStart"/>
            <w:r w:rsidRPr="00FF734A">
              <w:rPr>
                <w:bCs/>
                <w:sz w:val="22"/>
                <w:szCs w:val="22"/>
                <w:lang w:val="it-IT"/>
              </w:rPr>
              <w:t>nastajajo</w:t>
            </w:r>
            <w:proofErr w:type="spellEnd"/>
            <w:r w:rsidRPr="00FF734A">
              <w:rPr>
                <w:bCs/>
                <w:sz w:val="22"/>
                <w:szCs w:val="22"/>
                <w:lang w:val="it-IT"/>
              </w:rPr>
              <w:t xml:space="preserve">, mora </w:t>
            </w:r>
            <w:proofErr w:type="spellStart"/>
            <w:r w:rsidRPr="00FF734A">
              <w:rPr>
                <w:bCs/>
                <w:sz w:val="22"/>
                <w:szCs w:val="22"/>
                <w:lang w:val="it-IT"/>
              </w:rPr>
              <w:t>zagotoviti</w:t>
            </w:r>
            <w:proofErr w:type="spellEnd"/>
            <w:r w:rsidRPr="00FF734A">
              <w:rPr>
                <w:bCs/>
                <w:sz w:val="22"/>
                <w:szCs w:val="22"/>
                <w:lang w:val="it-IT"/>
              </w:rPr>
              <w:t xml:space="preserve"> </w:t>
            </w:r>
            <w:proofErr w:type="spellStart"/>
            <w:r w:rsidRPr="00FF734A">
              <w:rPr>
                <w:bCs/>
                <w:sz w:val="22"/>
                <w:szCs w:val="22"/>
                <w:lang w:val="it-IT"/>
              </w:rPr>
              <w:t>upravljavec</w:t>
            </w:r>
            <w:proofErr w:type="spellEnd"/>
            <w:r w:rsidRPr="00FF734A">
              <w:rPr>
                <w:bCs/>
                <w:sz w:val="22"/>
                <w:szCs w:val="22"/>
                <w:lang w:val="it-IT"/>
              </w:rPr>
              <w:t xml:space="preserve"> </w:t>
            </w:r>
            <w:proofErr w:type="spellStart"/>
            <w:r w:rsidRPr="00FF734A">
              <w:rPr>
                <w:bCs/>
                <w:sz w:val="22"/>
                <w:szCs w:val="22"/>
                <w:lang w:val="it-IT"/>
              </w:rPr>
              <w:t>objekta</w:t>
            </w:r>
            <w:proofErr w:type="spellEnd"/>
            <w:r w:rsidRPr="00FF734A">
              <w:rPr>
                <w:bCs/>
                <w:sz w:val="22"/>
                <w:szCs w:val="22"/>
                <w:lang w:val="it-IT"/>
              </w:rPr>
              <w:t xml:space="preserve"> ali </w:t>
            </w:r>
            <w:proofErr w:type="spellStart"/>
            <w:r w:rsidRPr="00FF734A">
              <w:rPr>
                <w:bCs/>
                <w:sz w:val="22"/>
                <w:szCs w:val="22"/>
                <w:lang w:val="it-IT"/>
              </w:rPr>
              <w:t>uporabnik</w:t>
            </w:r>
            <w:proofErr w:type="spellEnd"/>
            <w:r w:rsidRPr="00FF734A">
              <w:rPr>
                <w:bCs/>
                <w:sz w:val="22"/>
                <w:szCs w:val="22"/>
                <w:lang w:val="it-IT"/>
              </w:rPr>
              <w:t xml:space="preserve"> vira </w:t>
            </w:r>
            <w:proofErr w:type="spellStart"/>
            <w:r w:rsidRPr="00FF734A">
              <w:rPr>
                <w:bCs/>
                <w:sz w:val="22"/>
                <w:szCs w:val="22"/>
                <w:lang w:val="it-IT"/>
              </w:rPr>
              <w:t>sevanja</w:t>
            </w:r>
            <w:proofErr w:type="spellEnd"/>
            <w:r w:rsidRPr="00FF734A">
              <w:rPr>
                <w:bCs/>
                <w:sz w:val="22"/>
                <w:szCs w:val="22"/>
                <w:lang w:val="it-IT"/>
              </w:rPr>
              <w:t>.</w:t>
            </w:r>
          </w:p>
        </w:tc>
        <w:tc>
          <w:tcPr>
            <w:tcW w:w="2126" w:type="dxa"/>
          </w:tcPr>
          <w:p w14:paraId="212DDD48" w14:textId="77777777" w:rsidR="005263A8" w:rsidRPr="007C35AB" w:rsidRDefault="005263A8" w:rsidP="005263A8">
            <w:pPr>
              <w:rPr>
                <w:sz w:val="22"/>
                <w:szCs w:val="22"/>
                <w:lang w:val="it-IT"/>
              </w:rPr>
            </w:pPr>
          </w:p>
        </w:tc>
        <w:tc>
          <w:tcPr>
            <w:tcW w:w="1843" w:type="dxa"/>
          </w:tcPr>
          <w:p w14:paraId="778EDC35" w14:textId="77777777" w:rsidR="005263A8" w:rsidRPr="00CC03BD" w:rsidDel="00E34753" w:rsidRDefault="00282F75"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5588A627" w14:textId="77777777" w:rsidTr="00DB6375">
        <w:tc>
          <w:tcPr>
            <w:tcW w:w="3827" w:type="dxa"/>
          </w:tcPr>
          <w:p w14:paraId="09A93CBC" w14:textId="77777777" w:rsidR="005263A8" w:rsidRPr="00CC03BD" w:rsidRDefault="005263A8" w:rsidP="005263A8">
            <w:pPr>
              <w:rPr>
                <w:iCs/>
                <w:noProof/>
                <w:sz w:val="22"/>
                <w:szCs w:val="22"/>
              </w:rPr>
            </w:pPr>
            <w:r w:rsidRPr="00CC03BD">
              <w:rPr>
                <w:color w:val="000000"/>
                <w:sz w:val="22"/>
                <w:szCs w:val="22"/>
              </w:rPr>
              <w:t xml:space="preserve">2. Member States shall ensure that the national framework in place require licence holders, under the regulatory control of the competent regulatory authority, to regularly assess, verify and continuously improve, as far as is reasonably achievable, the safety of the radioactive waste and spent fuel management facility or activity in a systematic and verifiable manner. This shall be achieved through an appropriate safety assessment, other </w:t>
            </w:r>
            <w:proofErr w:type="gramStart"/>
            <w:r w:rsidRPr="00CC03BD">
              <w:rPr>
                <w:color w:val="000000"/>
                <w:sz w:val="22"/>
                <w:szCs w:val="22"/>
              </w:rPr>
              <w:t>arguments</w:t>
            </w:r>
            <w:proofErr w:type="gramEnd"/>
            <w:r w:rsidRPr="00CC03BD">
              <w:rPr>
                <w:color w:val="000000"/>
                <w:sz w:val="22"/>
                <w:szCs w:val="22"/>
              </w:rPr>
              <w:t xml:space="preserve"> and evidence.</w:t>
            </w:r>
          </w:p>
        </w:tc>
        <w:tc>
          <w:tcPr>
            <w:tcW w:w="7088" w:type="dxa"/>
          </w:tcPr>
          <w:p w14:paraId="28EBE94A" w14:textId="46E865B3" w:rsidR="00C41C94" w:rsidRPr="00C41C94" w:rsidRDefault="00683BF3" w:rsidP="00C41C94">
            <w:pPr>
              <w:rPr>
                <w:b/>
                <w:sz w:val="22"/>
                <w:szCs w:val="22"/>
              </w:rPr>
            </w:pPr>
            <w:r w:rsidRPr="0067517B">
              <w:rPr>
                <w:b/>
                <w:sz w:val="22"/>
                <w:szCs w:val="22"/>
              </w:rPr>
              <w:t>ZVISJV</w:t>
            </w:r>
            <w:r w:rsidR="00257620">
              <w:rPr>
                <w:b/>
                <w:sz w:val="22"/>
                <w:szCs w:val="22"/>
              </w:rPr>
              <w:t>-1</w:t>
            </w:r>
            <w:r w:rsidRPr="0067517B">
              <w:rPr>
                <w:b/>
                <w:sz w:val="22"/>
                <w:szCs w:val="22"/>
              </w:rPr>
              <w:t xml:space="preserve">, </w:t>
            </w:r>
            <w:r w:rsidR="0096183B">
              <w:rPr>
                <w:b/>
                <w:sz w:val="22"/>
                <w:szCs w:val="22"/>
              </w:rPr>
              <w:t>90.</w:t>
            </w:r>
            <w:r w:rsidR="00C41C94" w:rsidRPr="00C41C94">
              <w:rPr>
                <w:b/>
                <w:sz w:val="22"/>
                <w:szCs w:val="22"/>
              </w:rPr>
              <w:t xml:space="preserve"> </w:t>
            </w:r>
            <w:proofErr w:type="spellStart"/>
            <w:r w:rsidR="00FF734A">
              <w:rPr>
                <w:b/>
                <w:sz w:val="22"/>
                <w:szCs w:val="22"/>
              </w:rPr>
              <w:t>č</w:t>
            </w:r>
            <w:r w:rsidR="00C41C94" w:rsidRPr="00C41C94">
              <w:rPr>
                <w:b/>
                <w:sz w:val="22"/>
                <w:szCs w:val="22"/>
              </w:rPr>
              <w:t>len</w:t>
            </w:r>
            <w:proofErr w:type="spellEnd"/>
            <w:r w:rsidR="00FF734A">
              <w:rPr>
                <w:b/>
                <w:sz w:val="22"/>
                <w:szCs w:val="22"/>
              </w:rPr>
              <w:t xml:space="preserve"> </w:t>
            </w:r>
            <w:r w:rsidR="00C41C94" w:rsidRPr="00C41C94">
              <w:rPr>
                <w:b/>
                <w:sz w:val="22"/>
                <w:szCs w:val="22"/>
              </w:rPr>
              <w:t>(</w:t>
            </w:r>
            <w:proofErr w:type="spellStart"/>
            <w:r w:rsidR="00C41C94" w:rsidRPr="00C41C94">
              <w:rPr>
                <w:b/>
                <w:sz w:val="22"/>
                <w:szCs w:val="22"/>
              </w:rPr>
              <w:t>uporaba</w:t>
            </w:r>
            <w:proofErr w:type="spellEnd"/>
            <w:r w:rsidR="00C41C94" w:rsidRPr="00C41C94">
              <w:rPr>
                <w:b/>
                <w:sz w:val="22"/>
                <w:szCs w:val="22"/>
              </w:rPr>
              <w:t xml:space="preserve"> </w:t>
            </w:r>
            <w:proofErr w:type="spellStart"/>
            <w:r w:rsidR="00C41C94" w:rsidRPr="00C41C94">
              <w:rPr>
                <w:b/>
                <w:sz w:val="22"/>
                <w:szCs w:val="22"/>
              </w:rPr>
              <w:t>izkušenj</w:t>
            </w:r>
            <w:proofErr w:type="spellEnd"/>
            <w:r w:rsidR="00C41C94" w:rsidRPr="00C41C94">
              <w:rPr>
                <w:b/>
                <w:sz w:val="22"/>
                <w:szCs w:val="22"/>
              </w:rPr>
              <w:t xml:space="preserve"> </w:t>
            </w:r>
            <w:proofErr w:type="spellStart"/>
            <w:r w:rsidR="00C41C94" w:rsidRPr="00C41C94">
              <w:rPr>
                <w:b/>
                <w:sz w:val="22"/>
                <w:szCs w:val="22"/>
              </w:rPr>
              <w:t>obratovalnih</w:t>
            </w:r>
            <w:proofErr w:type="spellEnd"/>
            <w:r w:rsidR="00C41C94" w:rsidRPr="00C41C94">
              <w:rPr>
                <w:b/>
                <w:sz w:val="22"/>
                <w:szCs w:val="22"/>
              </w:rPr>
              <w:t xml:space="preserve"> </w:t>
            </w:r>
            <w:proofErr w:type="spellStart"/>
            <w:r w:rsidR="00C41C94" w:rsidRPr="00C41C94">
              <w:rPr>
                <w:b/>
                <w:sz w:val="22"/>
                <w:szCs w:val="22"/>
              </w:rPr>
              <w:t>dogodkov</w:t>
            </w:r>
            <w:proofErr w:type="spellEnd"/>
            <w:r w:rsidR="00C41C94" w:rsidRPr="00C41C94">
              <w:rPr>
                <w:b/>
                <w:sz w:val="22"/>
                <w:szCs w:val="22"/>
              </w:rPr>
              <w:t>)</w:t>
            </w:r>
          </w:p>
          <w:p w14:paraId="177ED818" w14:textId="77777777" w:rsidR="00FF734A" w:rsidRPr="00FF734A" w:rsidRDefault="00FF734A" w:rsidP="00FF734A">
            <w:pPr>
              <w:rPr>
                <w:sz w:val="22"/>
                <w:szCs w:val="22"/>
              </w:rPr>
            </w:pPr>
            <w:r w:rsidRPr="00FF734A">
              <w:rPr>
                <w:sz w:val="22"/>
                <w:szCs w:val="22"/>
              </w:rPr>
              <w:t xml:space="preserve">(1)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zagotoviti</w:t>
            </w:r>
            <w:proofErr w:type="spellEnd"/>
            <w:r w:rsidRPr="00FF734A">
              <w:rPr>
                <w:sz w:val="22"/>
                <w:szCs w:val="22"/>
              </w:rPr>
              <w:t xml:space="preserve">, da se </w:t>
            </w:r>
            <w:proofErr w:type="spellStart"/>
            <w:r w:rsidRPr="00FF734A">
              <w:rPr>
                <w:sz w:val="22"/>
                <w:szCs w:val="22"/>
              </w:rPr>
              <w:t>izvajajo</w:t>
            </w:r>
            <w:proofErr w:type="spellEnd"/>
            <w:r w:rsidRPr="00FF734A">
              <w:rPr>
                <w:sz w:val="22"/>
                <w:szCs w:val="22"/>
              </w:rPr>
              <w:t xml:space="preserve"> </w:t>
            </w:r>
            <w:proofErr w:type="spellStart"/>
            <w:r w:rsidRPr="00FF734A">
              <w:rPr>
                <w:sz w:val="22"/>
                <w:szCs w:val="22"/>
              </w:rPr>
              <w:t>programi</w:t>
            </w:r>
            <w:proofErr w:type="spellEnd"/>
            <w:r w:rsidRPr="00FF734A">
              <w:rPr>
                <w:sz w:val="22"/>
                <w:szCs w:val="22"/>
              </w:rPr>
              <w:t xml:space="preserve"> </w:t>
            </w:r>
            <w:proofErr w:type="spellStart"/>
            <w:r w:rsidRPr="00FF734A">
              <w:rPr>
                <w:sz w:val="22"/>
                <w:szCs w:val="22"/>
              </w:rPr>
              <w:t>spremljanja</w:t>
            </w:r>
            <w:proofErr w:type="spellEnd"/>
            <w:r w:rsidRPr="00FF734A">
              <w:rPr>
                <w:sz w:val="22"/>
                <w:szCs w:val="22"/>
              </w:rPr>
              <w:t xml:space="preserve"> </w:t>
            </w:r>
            <w:proofErr w:type="spellStart"/>
            <w:r w:rsidRPr="00FF734A">
              <w:rPr>
                <w:sz w:val="22"/>
                <w:szCs w:val="22"/>
              </w:rPr>
              <w:t>obratovalnih</w:t>
            </w:r>
            <w:proofErr w:type="spellEnd"/>
            <w:r w:rsidRPr="00FF734A">
              <w:rPr>
                <w:sz w:val="22"/>
                <w:szCs w:val="22"/>
              </w:rPr>
              <w:t xml:space="preserve"> </w:t>
            </w:r>
            <w:proofErr w:type="spellStart"/>
            <w:r w:rsidRPr="00FF734A">
              <w:rPr>
                <w:sz w:val="22"/>
                <w:szCs w:val="22"/>
              </w:rPr>
              <w:t>izkušenj</w:t>
            </w:r>
            <w:proofErr w:type="spellEnd"/>
            <w:r w:rsidRPr="00FF734A">
              <w:rPr>
                <w:sz w:val="22"/>
                <w:szCs w:val="22"/>
              </w:rPr>
              <w:t xml:space="preserve"> </w:t>
            </w:r>
            <w:proofErr w:type="spellStart"/>
            <w:r w:rsidRPr="00FF734A">
              <w:rPr>
                <w:sz w:val="22"/>
                <w:szCs w:val="22"/>
              </w:rPr>
              <w:t>sevalnih</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jedrskih</w:t>
            </w:r>
            <w:proofErr w:type="spellEnd"/>
            <w:r w:rsidRPr="00FF734A">
              <w:rPr>
                <w:sz w:val="22"/>
                <w:szCs w:val="22"/>
              </w:rPr>
              <w:t xml:space="preserve"> </w:t>
            </w:r>
            <w:proofErr w:type="spellStart"/>
            <w:r w:rsidRPr="00FF734A">
              <w:rPr>
                <w:sz w:val="22"/>
                <w:szCs w:val="22"/>
              </w:rPr>
              <w:t>objektov</w:t>
            </w:r>
            <w:proofErr w:type="spellEnd"/>
            <w:r w:rsidRPr="00FF734A">
              <w:rPr>
                <w:sz w:val="22"/>
                <w:szCs w:val="22"/>
              </w:rPr>
              <w:t>.</w:t>
            </w:r>
          </w:p>
          <w:p w14:paraId="7834C038" w14:textId="77777777" w:rsidR="00FF734A" w:rsidRPr="00FF734A" w:rsidRDefault="00FF734A" w:rsidP="00FF734A">
            <w:pPr>
              <w:rPr>
                <w:sz w:val="22"/>
                <w:szCs w:val="22"/>
              </w:rPr>
            </w:pPr>
            <w:r w:rsidRPr="00FF734A">
              <w:rPr>
                <w:sz w:val="22"/>
                <w:szCs w:val="22"/>
              </w:rPr>
              <w:t xml:space="preserve">(2) </w:t>
            </w:r>
            <w:proofErr w:type="spellStart"/>
            <w:r w:rsidRPr="00FF734A">
              <w:rPr>
                <w:sz w:val="22"/>
                <w:szCs w:val="22"/>
              </w:rPr>
              <w:t>Ugotovitve</w:t>
            </w:r>
            <w:proofErr w:type="spellEnd"/>
            <w:r w:rsidRPr="00FF734A">
              <w:rPr>
                <w:sz w:val="22"/>
                <w:szCs w:val="22"/>
              </w:rPr>
              <w:t xml:space="preserve"> </w:t>
            </w:r>
            <w:proofErr w:type="spellStart"/>
            <w:r w:rsidRPr="00FF734A">
              <w:rPr>
                <w:sz w:val="22"/>
                <w:szCs w:val="22"/>
              </w:rPr>
              <w:t>programov</w:t>
            </w:r>
            <w:proofErr w:type="spellEnd"/>
            <w:r w:rsidRPr="00FF734A">
              <w:rPr>
                <w:sz w:val="22"/>
                <w:szCs w:val="22"/>
              </w:rPr>
              <w:t xml:space="preserve"> </w:t>
            </w:r>
            <w:proofErr w:type="spellStart"/>
            <w:r w:rsidRPr="00FF734A">
              <w:rPr>
                <w:sz w:val="22"/>
                <w:szCs w:val="22"/>
              </w:rPr>
              <w:t>iz</w:t>
            </w:r>
            <w:proofErr w:type="spellEnd"/>
            <w:r w:rsidRPr="00FF734A">
              <w:rPr>
                <w:sz w:val="22"/>
                <w:szCs w:val="22"/>
              </w:rPr>
              <w:t xml:space="preserve"> </w:t>
            </w:r>
            <w:proofErr w:type="spellStart"/>
            <w:r w:rsidRPr="00FF734A">
              <w:rPr>
                <w:sz w:val="22"/>
                <w:szCs w:val="22"/>
              </w:rPr>
              <w:t>prejšnjega</w:t>
            </w:r>
            <w:proofErr w:type="spellEnd"/>
            <w:r w:rsidRPr="00FF734A">
              <w:rPr>
                <w:sz w:val="22"/>
                <w:szCs w:val="22"/>
              </w:rPr>
              <w:t xml:space="preserve"> </w:t>
            </w:r>
            <w:proofErr w:type="spellStart"/>
            <w:r w:rsidRPr="00FF734A">
              <w:rPr>
                <w:sz w:val="22"/>
                <w:szCs w:val="22"/>
              </w:rPr>
              <w:t>odstavka</w:t>
            </w:r>
            <w:proofErr w:type="spellEnd"/>
            <w:r w:rsidRPr="00FF734A">
              <w:rPr>
                <w:sz w:val="22"/>
                <w:szCs w:val="22"/>
              </w:rPr>
              <w:t xml:space="preserve"> mora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w:t>
            </w:r>
            <w:proofErr w:type="spellStart"/>
            <w:r w:rsidRPr="00FF734A">
              <w:rPr>
                <w:sz w:val="22"/>
                <w:szCs w:val="22"/>
              </w:rPr>
              <w:t>upoštevati</w:t>
            </w:r>
            <w:proofErr w:type="spellEnd"/>
            <w:r w:rsidRPr="00FF734A">
              <w:rPr>
                <w:sz w:val="22"/>
                <w:szCs w:val="22"/>
              </w:rPr>
              <w:t xml:space="preserve"> </w:t>
            </w:r>
            <w:proofErr w:type="spellStart"/>
            <w:r w:rsidRPr="00FF734A">
              <w:rPr>
                <w:sz w:val="22"/>
                <w:szCs w:val="22"/>
              </w:rPr>
              <w:t>pri</w:t>
            </w:r>
            <w:proofErr w:type="spellEnd"/>
            <w:r w:rsidRPr="00FF734A">
              <w:rPr>
                <w:sz w:val="22"/>
                <w:szCs w:val="22"/>
              </w:rPr>
              <w:t xml:space="preserve"> </w:t>
            </w:r>
            <w:proofErr w:type="spellStart"/>
            <w:r w:rsidRPr="00FF734A">
              <w:rPr>
                <w:sz w:val="22"/>
                <w:szCs w:val="22"/>
              </w:rPr>
              <w:t>ocenjevanju</w:t>
            </w:r>
            <w:proofErr w:type="spellEnd"/>
            <w:r w:rsidRPr="00FF734A">
              <w:rPr>
                <w:sz w:val="22"/>
                <w:szCs w:val="22"/>
              </w:rPr>
              <w:t xml:space="preserve">, </w:t>
            </w:r>
            <w:proofErr w:type="spellStart"/>
            <w:r w:rsidRPr="00FF734A">
              <w:rPr>
                <w:sz w:val="22"/>
                <w:szCs w:val="22"/>
              </w:rPr>
              <w:t>preverjanju</w:t>
            </w:r>
            <w:proofErr w:type="spellEnd"/>
            <w:r w:rsidRPr="00FF734A">
              <w:rPr>
                <w:sz w:val="22"/>
                <w:szCs w:val="22"/>
              </w:rPr>
              <w:t xml:space="preserve"> in </w:t>
            </w:r>
            <w:proofErr w:type="spellStart"/>
            <w:r w:rsidRPr="00FF734A">
              <w:rPr>
                <w:sz w:val="22"/>
                <w:szCs w:val="22"/>
              </w:rPr>
              <w:t>izboljšanju</w:t>
            </w:r>
            <w:proofErr w:type="spellEnd"/>
            <w:r w:rsidRPr="00FF734A">
              <w:rPr>
                <w:sz w:val="22"/>
                <w:szCs w:val="22"/>
              </w:rPr>
              <w:t xml:space="preserve"> </w:t>
            </w:r>
            <w:proofErr w:type="spellStart"/>
            <w:r w:rsidRPr="00FF734A">
              <w:rPr>
                <w:sz w:val="22"/>
                <w:szCs w:val="22"/>
              </w:rPr>
              <w:t>sevalne</w:t>
            </w:r>
            <w:proofErr w:type="spellEnd"/>
            <w:r w:rsidRPr="00FF734A">
              <w:rPr>
                <w:sz w:val="22"/>
                <w:szCs w:val="22"/>
              </w:rPr>
              <w:t xml:space="preserve"> in </w:t>
            </w:r>
            <w:proofErr w:type="spellStart"/>
            <w:r w:rsidRPr="00FF734A">
              <w:rPr>
                <w:sz w:val="22"/>
                <w:szCs w:val="22"/>
              </w:rPr>
              <w:t>jedrske</w:t>
            </w:r>
            <w:proofErr w:type="spellEnd"/>
            <w:r w:rsidRPr="00FF734A">
              <w:rPr>
                <w:sz w:val="22"/>
                <w:szCs w:val="22"/>
              </w:rPr>
              <w:t xml:space="preserve"> </w:t>
            </w:r>
            <w:proofErr w:type="spellStart"/>
            <w:r w:rsidRPr="00FF734A">
              <w:rPr>
                <w:sz w:val="22"/>
                <w:szCs w:val="22"/>
              </w:rPr>
              <w:t>varnosti</w:t>
            </w:r>
            <w:proofErr w:type="spellEnd"/>
            <w:r w:rsidRPr="00FF734A">
              <w:rPr>
                <w:sz w:val="22"/>
                <w:szCs w:val="22"/>
              </w:rPr>
              <w:t>.</w:t>
            </w:r>
          </w:p>
          <w:p w14:paraId="6023CEE3" w14:textId="1ABF2AB1" w:rsidR="004F2C82" w:rsidRDefault="00FF734A" w:rsidP="00FF734A">
            <w:pPr>
              <w:rPr>
                <w:sz w:val="22"/>
                <w:szCs w:val="22"/>
              </w:rPr>
            </w:pPr>
            <w:r w:rsidRPr="00FF734A">
              <w:rPr>
                <w:sz w:val="22"/>
                <w:szCs w:val="22"/>
              </w:rPr>
              <w:t xml:space="preserve">(3) Minister, </w:t>
            </w:r>
            <w:proofErr w:type="spellStart"/>
            <w:r w:rsidRPr="00FF734A">
              <w:rPr>
                <w:sz w:val="22"/>
                <w:szCs w:val="22"/>
              </w:rPr>
              <w:t>pristojen</w:t>
            </w:r>
            <w:proofErr w:type="spellEnd"/>
            <w:r w:rsidRPr="00FF734A">
              <w:rPr>
                <w:sz w:val="22"/>
                <w:szCs w:val="22"/>
              </w:rPr>
              <w:t xml:space="preserve"> za </w:t>
            </w:r>
            <w:proofErr w:type="spellStart"/>
            <w:r w:rsidRPr="00FF734A">
              <w:rPr>
                <w:sz w:val="22"/>
                <w:szCs w:val="22"/>
              </w:rPr>
              <w:t>naravne</w:t>
            </w:r>
            <w:proofErr w:type="spellEnd"/>
            <w:r w:rsidRPr="00FF734A">
              <w:rPr>
                <w:sz w:val="22"/>
                <w:szCs w:val="22"/>
              </w:rPr>
              <w:t xml:space="preserve"> </w:t>
            </w:r>
            <w:proofErr w:type="spellStart"/>
            <w:r w:rsidRPr="00FF734A">
              <w:rPr>
                <w:sz w:val="22"/>
                <w:szCs w:val="22"/>
              </w:rPr>
              <w:t>vire</w:t>
            </w:r>
            <w:proofErr w:type="spellEnd"/>
            <w:r w:rsidRPr="00FF734A">
              <w:rPr>
                <w:sz w:val="22"/>
                <w:szCs w:val="22"/>
              </w:rPr>
              <w:t xml:space="preserve">, </w:t>
            </w:r>
            <w:proofErr w:type="spellStart"/>
            <w:r w:rsidRPr="00FF734A">
              <w:rPr>
                <w:sz w:val="22"/>
                <w:szCs w:val="22"/>
              </w:rPr>
              <w:t>določi</w:t>
            </w:r>
            <w:proofErr w:type="spellEnd"/>
            <w:r w:rsidRPr="00FF734A">
              <w:rPr>
                <w:sz w:val="22"/>
                <w:szCs w:val="22"/>
              </w:rPr>
              <w:t xml:space="preserve"> </w:t>
            </w:r>
            <w:proofErr w:type="spellStart"/>
            <w:r w:rsidRPr="00FF734A">
              <w:rPr>
                <w:sz w:val="22"/>
                <w:szCs w:val="22"/>
              </w:rPr>
              <w:t>vsebino</w:t>
            </w:r>
            <w:proofErr w:type="spellEnd"/>
            <w:r w:rsidRPr="00FF734A">
              <w:rPr>
                <w:sz w:val="22"/>
                <w:szCs w:val="22"/>
              </w:rPr>
              <w:t xml:space="preserve"> </w:t>
            </w:r>
            <w:proofErr w:type="spellStart"/>
            <w:r w:rsidRPr="00FF734A">
              <w:rPr>
                <w:sz w:val="22"/>
                <w:szCs w:val="22"/>
              </w:rPr>
              <w:t>programov</w:t>
            </w:r>
            <w:proofErr w:type="spellEnd"/>
            <w:r w:rsidRPr="00FF734A">
              <w:rPr>
                <w:sz w:val="22"/>
                <w:szCs w:val="22"/>
              </w:rPr>
              <w:t xml:space="preserve"> </w:t>
            </w:r>
            <w:proofErr w:type="spellStart"/>
            <w:r w:rsidRPr="00FF734A">
              <w:rPr>
                <w:sz w:val="22"/>
                <w:szCs w:val="22"/>
              </w:rPr>
              <w:t>ter</w:t>
            </w:r>
            <w:proofErr w:type="spellEnd"/>
            <w:r w:rsidRPr="00FF734A">
              <w:rPr>
                <w:sz w:val="22"/>
                <w:szCs w:val="22"/>
              </w:rPr>
              <w:t xml:space="preserve"> </w:t>
            </w:r>
            <w:proofErr w:type="spellStart"/>
            <w:r w:rsidRPr="00FF734A">
              <w:rPr>
                <w:sz w:val="22"/>
                <w:szCs w:val="22"/>
              </w:rPr>
              <w:t>način</w:t>
            </w:r>
            <w:proofErr w:type="spellEnd"/>
            <w:r w:rsidRPr="00FF734A">
              <w:rPr>
                <w:sz w:val="22"/>
                <w:szCs w:val="22"/>
              </w:rPr>
              <w:t xml:space="preserve"> in </w:t>
            </w:r>
            <w:proofErr w:type="spellStart"/>
            <w:r w:rsidRPr="00FF734A">
              <w:rPr>
                <w:sz w:val="22"/>
                <w:szCs w:val="22"/>
              </w:rPr>
              <w:t>pogostnost</w:t>
            </w:r>
            <w:proofErr w:type="spellEnd"/>
            <w:r w:rsidRPr="00FF734A">
              <w:rPr>
                <w:sz w:val="22"/>
                <w:szCs w:val="22"/>
              </w:rPr>
              <w:t xml:space="preserve"> </w:t>
            </w:r>
            <w:proofErr w:type="spellStart"/>
            <w:r w:rsidRPr="00FF734A">
              <w:rPr>
                <w:sz w:val="22"/>
                <w:szCs w:val="22"/>
              </w:rPr>
              <w:t>poročanja</w:t>
            </w:r>
            <w:proofErr w:type="spellEnd"/>
            <w:r w:rsidRPr="00FF734A">
              <w:rPr>
                <w:sz w:val="22"/>
                <w:szCs w:val="22"/>
              </w:rPr>
              <w:t xml:space="preserve"> o </w:t>
            </w:r>
            <w:proofErr w:type="spellStart"/>
            <w:r w:rsidRPr="00FF734A">
              <w:rPr>
                <w:sz w:val="22"/>
                <w:szCs w:val="22"/>
              </w:rPr>
              <w:t>izvajanju</w:t>
            </w:r>
            <w:proofErr w:type="spellEnd"/>
            <w:r w:rsidRPr="00FF734A">
              <w:rPr>
                <w:sz w:val="22"/>
                <w:szCs w:val="22"/>
              </w:rPr>
              <w:t xml:space="preserve"> </w:t>
            </w:r>
            <w:proofErr w:type="spellStart"/>
            <w:r w:rsidRPr="00FF734A">
              <w:rPr>
                <w:sz w:val="22"/>
                <w:szCs w:val="22"/>
              </w:rPr>
              <w:t>programov</w:t>
            </w:r>
            <w:proofErr w:type="spellEnd"/>
            <w:r w:rsidRPr="00FF734A">
              <w:rPr>
                <w:sz w:val="22"/>
                <w:szCs w:val="22"/>
              </w:rPr>
              <w:t xml:space="preserve"> </w:t>
            </w:r>
            <w:proofErr w:type="spellStart"/>
            <w:r w:rsidRPr="00FF734A">
              <w:rPr>
                <w:sz w:val="22"/>
                <w:szCs w:val="22"/>
              </w:rPr>
              <w:t>spremljanja</w:t>
            </w:r>
            <w:proofErr w:type="spellEnd"/>
            <w:r w:rsidRPr="00FF734A">
              <w:rPr>
                <w:sz w:val="22"/>
                <w:szCs w:val="22"/>
              </w:rPr>
              <w:t xml:space="preserve"> </w:t>
            </w:r>
            <w:proofErr w:type="spellStart"/>
            <w:r w:rsidRPr="00FF734A">
              <w:rPr>
                <w:sz w:val="22"/>
                <w:szCs w:val="22"/>
              </w:rPr>
              <w:t>obratovalnih</w:t>
            </w:r>
            <w:proofErr w:type="spellEnd"/>
            <w:r w:rsidRPr="00FF734A">
              <w:rPr>
                <w:sz w:val="22"/>
                <w:szCs w:val="22"/>
              </w:rPr>
              <w:t xml:space="preserve"> </w:t>
            </w:r>
            <w:proofErr w:type="spellStart"/>
            <w:r w:rsidRPr="00FF734A">
              <w:rPr>
                <w:sz w:val="22"/>
                <w:szCs w:val="22"/>
              </w:rPr>
              <w:t>izkušenj</w:t>
            </w:r>
            <w:proofErr w:type="spellEnd"/>
            <w:r w:rsidRPr="00FF734A">
              <w:rPr>
                <w:sz w:val="22"/>
                <w:szCs w:val="22"/>
              </w:rPr>
              <w:t xml:space="preserve"> </w:t>
            </w:r>
            <w:proofErr w:type="spellStart"/>
            <w:r w:rsidRPr="00FF734A">
              <w:rPr>
                <w:sz w:val="22"/>
                <w:szCs w:val="22"/>
              </w:rPr>
              <w:t>sevalnih</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jedrskih</w:t>
            </w:r>
            <w:proofErr w:type="spellEnd"/>
            <w:r w:rsidRPr="00FF734A">
              <w:rPr>
                <w:sz w:val="22"/>
                <w:szCs w:val="22"/>
              </w:rPr>
              <w:t xml:space="preserve"> </w:t>
            </w:r>
            <w:proofErr w:type="spellStart"/>
            <w:r w:rsidRPr="00FF734A">
              <w:rPr>
                <w:sz w:val="22"/>
                <w:szCs w:val="22"/>
              </w:rPr>
              <w:t>objektov</w:t>
            </w:r>
            <w:proofErr w:type="spellEnd"/>
            <w:r w:rsidRPr="00FF734A">
              <w:rPr>
                <w:sz w:val="22"/>
                <w:szCs w:val="22"/>
              </w:rPr>
              <w:t>.</w:t>
            </w:r>
          </w:p>
          <w:p w14:paraId="7866C574" w14:textId="77777777" w:rsidR="00FF734A" w:rsidRDefault="00FF734A" w:rsidP="00FF734A">
            <w:pPr>
              <w:rPr>
                <w:sz w:val="22"/>
                <w:szCs w:val="22"/>
              </w:rPr>
            </w:pPr>
          </w:p>
          <w:p w14:paraId="0F0C1194" w14:textId="0EC8AA06" w:rsidR="0096183B" w:rsidRPr="0096183B" w:rsidRDefault="00FF734A" w:rsidP="0096183B">
            <w:pPr>
              <w:rPr>
                <w:b/>
                <w:sz w:val="22"/>
                <w:szCs w:val="22"/>
              </w:rPr>
            </w:pPr>
            <w:r>
              <w:rPr>
                <w:b/>
                <w:sz w:val="22"/>
                <w:szCs w:val="22"/>
              </w:rPr>
              <w:t xml:space="preserve">ZVISJV-1, </w:t>
            </w:r>
            <w:r w:rsidR="0096183B" w:rsidRPr="0096183B">
              <w:rPr>
                <w:b/>
                <w:sz w:val="22"/>
                <w:szCs w:val="22"/>
              </w:rPr>
              <w:t xml:space="preserve">93. </w:t>
            </w:r>
            <w:proofErr w:type="spellStart"/>
            <w:r>
              <w:rPr>
                <w:b/>
                <w:sz w:val="22"/>
                <w:szCs w:val="22"/>
              </w:rPr>
              <w:t>č</w:t>
            </w:r>
            <w:r w:rsidR="0096183B" w:rsidRPr="0096183B">
              <w:rPr>
                <w:b/>
                <w:sz w:val="22"/>
                <w:szCs w:val="22"/>
              </w:rPr>
              <w:t>len</w:t>
            </w:r>
            <w:proofErr w:type="spellEnd"/>
            <w:r>
              <w:rPr>
                <w:b/>
                <w:sz w:val="22"/>
                <w:szCs w:val="22"/>
              </w:rPr>
              <w:t xml:space="preserve"> </w:t>
            </w:r>
            <w:r w:rsidR="0096183B" w:rsidRPr="0096183B">
              <w:rPr>
                <w:b/>
                <w:sz w:val="22"/>
                <w:szCs w:val="22"/>
              </w:rPr>
              <w:t>(</w:t>
            </w:r>
            <w:proofErr w:type="spellStart"/>
            <w:r w:rsidR="0096183B" w:rsidRPr="0096183B">
              <w:rPr>
                <w:b/>
                <w:sz w:val="22"/>
                <w:szCs w:val="22"/>
              </w:rPr>
              <w:t>sistem</w:t>
            </w:r>
            <w:proofErr w:type="spellEnd"/>
            <w:r w:rsidR="0096183B" w:rsidRPr="0096183B">
              <w:rPr>
                <w:b/>
                <w:sz w:val="22"/>
                <w:szCs w:val="22"/>
              </w:rPr>
              <w:t xml:space="preserve"> </w:t>
            </w:r>
            <w:proofErr w:type="spellStart"/>
            <w:r w:rsidR="0096183B" w:rsidRPr="0096183B">
              <w:rPr>
                <w:b/>
                <w:sz w:val="22"/>
                <w:szCs w:val="22"/>
              </w:rPr>
              <w:t>vodenja</w:t>
            </w:r>
            <w:proofErr w:type="spellEnd"/>
            <w:r w:rsidR="0096183B" w:rsidRPr="0096183B">
              <w:rPr>
                <w:b/>
                <w:sz w:val="22"/>
                <w:szCs w:val="22"/>
              </w:rPr>
              <w:t>)</w:t>
            </w:r>
          </w:p>
          <w:p w14:paraId="3F195318" w14:textId="77777777" w:rsidR="00FF734A" w:rsidRPr="00FF734A" w:rsidRDefault="00FF734A" w:rsidP="00FF734A">
            <w:pPr>
              <w:rPr>
                <w:sz w:val="22"/>
                <w:szCs w:val="22"/>
              </w:rPr>
            </w:pPr>
            <w:r w:rsidRPr="00FF734A">
              <w:rPr>
                <w:sz w:val="22"/>
                <w:szCs w:val="22"/>
              </w:rPr>
              <w:t xml:space="preserve">(1)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zagotoviti</w:t>
            </w:r>
            <w:proofErr w:type="spellEnd"/>
            <w:r w:rsidRPr="00FF734A">
              <w:rPr>
                <w:sz w:val="22"/>
                <w:szCs w:val="22"/>
              </w:rPr>
              <w:t xml:space="preserve">, da se </w:t>
            </w:r>
            <w:proofErr w:type="spellStart"/>
            <w:r w:rsidRPr="00FF734A">
              <w:rPr>
                <w:sz w:val="22"/>
                <w:szCs w:val="22"/>
              </w:rPr>
              <w:t>objekt</w:t>
            </w:r>
            <w:proofErr w:type="spellEnd"/>
            <w:r w:rsidRPr="00FF734A">
              <w:rPr>
                <w:sz w:val="22"/>
                <w:szCs w:val="22"/>
              </w:rPr>
              <w:t xml:space="preserve"> </w:t>
            </w:r>
            <w:proofErr w:type="spellStart"/>
            <w:r w:rsidRPr="00FF734A">
              <w:rPr>
                <w:sz w:val="22"/>
                <w:szCs w:val="22"/>
              </w:rPr>
              <w:t>vodi</w:t>
            </w:r>
            <w:proofErr w:type="spellEnd"/>
            <w:r w:rsidRPr="00FF734A">
              <w:rPr>
                <w:sz w:val="22"/>
                <w:szCs w:val="22"/>
              </w:rPr>
              <w:t xml:space="preserve"> </w:t>
            </w:r>
            <w:proofErr w:type="spellStart"/>
            <w:r w:rsidRPr="00FF734A">
              <w:rPr>
                <w:sz w:val="22"/>
                <w:szCs w:val="22"/>
              </w:rPr>
              <w:t>varno</w:t>
            </w:r>
            <w:proofErr w:type="spellEnd"/>
            <w:r w:rsidRPr="00FF734A">
              <w:rPr>
                <w:sz w:val="22"/>
                <w:szCs w:val="22"/>
              </w:rPr>
              <w:t xml:space="preserve"> in v </w:t>
            </w:r>
            <w:proofErr w:type="spellStart"/>
            <w:r w:rsidRPr="00FF734A">
              <w:rPr>
                <w:sz w:val="22"/>
                <w:szCs w:val="22"/>
              </w:rPr>
              <w:t>skladu</w:t>
            </w:r>
            <w:proofErr w:type="spellEnd"/>
            <w:r w:rsidRPr="00FF734A">
              <w:rPr>
                <w:sz w:val="22"/>
                <w:szCs w:val="22"/>
              </w:rPr>
              <w:t xml:space="preserve"> z </w:t>
            </w:r>
            <w:proofErr w:type="spellStart"/>
            <w:r w:rsidRPr="00FF734A">
              <w:rPr>
                <w:sz w:val="22"/>
                <w:szCs w:val="22"/>
              </w:rPr>
              <w:t>določbami</w:t>
            </w:r>
            <w:proofErr w:type="spellEnd"/>
            <w:r w:rsidRPr="00FF734A">
              <w:rPr>
                <w:sz w:val="22"/>
                <w:szCs w:val="22"/>
              </w:rPr>
              <w:t xml:space="preserve"> </w:t>
            </w:r>
            <w:proofErr w:type="spellStart"/>
            <w:r w:rsidRPr="00FF734A">
              <w:rPr>
                <w:sz w:val="22"/>
                <w:szCs w:val="22"/>
              </w:rPr>
              <w:t>tega</w:t>
            </w:r>
            <w:proofErr w:type="spellEnd"/>
            <w:r w:rsidRPr="00FF734A">
              <w:rPr>
                <w:sz w:val="22"/>
                <w:szCs w:val="22"/>
              </w:rPr>
              <w:t xml:space="preserve"> </w:t>
            </w:r>
            <w:proofErr w:type="spellStart"/>
            <w:r w:rsidRPr="00FF734A">
              <w:rPr>
                <w:sz w:val="22"/>
                <w:szCs w:val="22"/>
              </w:rPr>
              <w:t>zakona</w:t>
            </w:r>
            <w:proofErr w:type="spellEnd"/>
            <w:r w:rsidRPr="00FF734A">
              <w:rPr>
                <w:sz w:val="22"/>
                <w:szCs w:val="22"/>
              </w:rPr>
              <w:t>.</w:t>
            </w:r>
          </w:p>
          <w:p w14:paraId="4995A16D" w14:textId="77777777" w:rsidR="00FF734A" w:rsidRPr="00FF734A" w:rsidRDefault="00FF734A" w:rsidP="00FF734A">
            <w:pPr>
              <w:rPr>
                <w:sz w:val="22"/>
                <w:szCs w:val="22"/>
              </w:rPr>
            </w:pPr>
            <w:r w:rsidRPr="00FF734A">
              <w:rPr>
                <w:sz w:val="22"/>
                <w:szCs w:val="22"/>
              </w:rPr>
              <w:t xml:space="preserve">(2)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vzpostaviti</w:t>
            </w:r>
            <w:proofErr w:type="spellEnd"/>
            <w:r w:rsidRPr="00FF734A">
              <w:rPr>
                <w:sz w:val="22"/>
                <w:szCs w:val="22"/>
              </w:rPr>
              <w:t xml:space="preserve">, </w:t>
            </w:r>
            <w:proofErr w:type="spellStart"/>
            <w:r w:rsidRPr="00FF734A">
              <w:rPr>
                <w:sz w:val="22"/>
                <w:szCs w:val="22"/>
              </w:rPr>
              <w:t>izvajati</w:t>
            </w:r>
            <w:proofErr w:type="spellEnd"/>
            <w:r w:rsidRPr="00FF734A">
              <w:rPr>
                <w:sz w:val="22"/>
                <w:szCs w:val="22"/>
              </w:rPr>
              <w:t xml:space="preserve">, </w:t>
            </w:r>
            <w:proofErr w:type="spellStart"/>
            <w:r w:rsidRPr="00FF734A">
              <w:rPr>
                <w:sz w:val="22"/>
                <w:szCs w:val="22"/>
              </w:rPr>
              <w:t>ocenjevati</w:t>
            </w:r>
            <w:proofErr w:type="spellEnd"/>
            <w:r w:rsidRPr="00FF734A">
              <w:rPr>
                <w:sz w:val="22"/>
                <w:szCs w:val="22"/>
              </w:rPr>
              <w:t xml:space="preserve"> in </w:t>
            </w:r>
            <w:proofErr w:type="spellStart"/>
            <w:r w:rsidRPr="00FF734A">
              <w:rPr>
                <w:sz w:val="22"/>
                <w:szCs w:val="22"/>
              </w:rPr>
              <w:t>nenehno</w:t>
            </w:r>
            <w:proofErr w:type="spellEnd"/>
            <w:r w:rsidRPr="00FF734A">
              <w:rPr>
                <w:sz w:val="22"/>
                <w:szCs w:val="22"/>
              </w:rPr>
              <w:t xml:space="preserve"> </w:t>
            </w:r>
            <w:proofErr w:type="spellStart"/>
            <w:r w:rsidRPr="00FF734A">
              <w:rPr>
                <w:sz w:val="22"/>
                <w:szCs w:val="22"/>
              </w:rPr>
              <w:t>izboljševati</w:t>
            </w:r>
            <w:proofErr w:type="spellEnd"/>
            <w:r w:rsidRPr="00FF734A">
              <w:rPr>
                <w:sz w:val="22"/>
                <w:szCs w:val="22"/>
              </w:rPr>
              <w:t xml:space="preserve"> </w:t>
            </w:r>
            <w:proofErr w:type="spellStart"/>
            <w:r w:rsidRPr="00FF734A">
              <w:rPr>
                <w:sz w:val="22"/>
                <w:szCs w:val="22"/>
              </w:rPr>
              <w:t>sistem</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ki </w:t>
            </w:r>
            <w:proofErr w:type="spellStart"/>
            <w:r w:rsidRPr="00FF734A">
              <w:rPr>
                <w:sz w:val="22"/>
                <w:szCs w:val="22"/>
              </w:rPr>
              <w:t>zagotavlja</w:t>
            </w:r>
            <w:proofErr w:type="spellEnd"/>
            <w:r w:rsidRPr="00FF734A">
              <w:rPr>
                <w:sz w:val="22"/>
                <w:szCs w:val="22"/>
              </w:rPr>
              <w:t xml:space="preserve"> </w:t>
            </w:r>
            <w:proofErr w:type="spellStart"/>
            <w:r w:rsidRPr="00FF734A">
              <w:rPr>
                <w:sz w:val="22"/>
                <w:szCs w:val="22"/>
              </w:rPr>
              <w:t>ustrezno</w:t>
            </w:r>
            <w:proofErr w:type="spellEnd"/>
            <w:r w:rsidRPr="00FF734A">
              <w:rPr>
                <w:sz w:val="22"/>
                <w:szCs w:val="22"/>
              </w:rPr>
              <w:t xml:space="preserve"> </w:t>
            </w:r>
            <w:proofErr w:type="spellStart"/>
            <w:r w:rsidRPr="00FF734A">
              <w:rPr>
                <w:sz w:val="22"/>
                <w:szCs w:val="22"/>
              </w:rPr>
              <w:t>izpolnjevanje</w:t>
            </w:r>
            <w:proofErr w:type="spellEnd"/>
            <w:r w:rsidRPr="00FF734A">
              <w:rPr>
                <w:sz w:val="22"/>
                <w:szCs w:val="22"/>
              </w:rPr>
              <w:t xml:space="preserve"> </w:t>
            </w:r>
            <w:proofErr w:type="spellStart"/>
            <w:r w:rsidRPr="00FF734A">
              <w:rPr>
                <w:sz w:val="22"/>
                <w:szCs w:val="22"/>
              </w:rPr>
              <w:t>zahtev</w:t>
            </w:r>
            <w:proofErr w:type="spellEnd"/>
            <w:r w:rsidRPr="00FF734A">
              <w:rPr>
                <w:sz w:val="22"/>
                <w:szCs w:val="22"/>
              </w:rPr>
              <w:t xml:space="preserve"> glede </w:t>
            </w:r>
            <w:proofErr w:type="spellStart"/>
            <w:r w:rsidRPr="00FF734A">
              <w:rPr>
                <w:sz w:val="22"/>
                <w:szCs w:val="22"/>
              </w:rPr>
              <w:t>sevalne</w:t>
            </w:r>
            <w:proofErr w:type="spellEnd"/>
            <w:r w:rsidRPr="00FF734A">
              <w:rPr>
                <w:sz w:val="22"/>
                <w:szCs w:val="22"/>
              </w:rPr>
              <w:t xml:space="preserve"> in </w:t>
            </w:r>
            <w:proofErr w:type="spellStart"/>
            <w:r w:rsidRPr="00FF734A">
              <w:rPr>
                <w:sz w:val="22"/>
                <w:szCs w:val="22"/>
              </w:rPr>
              <w:t>jedrske</w:t>
            </w:r>
            <w:proofErr w:type="spellEnd"/>
            <w:r w:rsidRPr="00FF734A">
              <w:rPr>
                <w:sz w:val="22"/>
                <w:szCs w:val="22"/>
              </w:rPr>
              <w:t xml:space="preserve"> </w:t>
            </w:r>
            <w:proofErr w:type="spellStart"/>
            <w:r w:rsidRPr="00FF734A">
              <w:rPr>
                <w:sz w:val="22"/>
                <w:szCs w:val="22"/>
              </w:rPr>
              <w:t>varnosti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varovanja</w:t>
            </w:r>
            <w:proofErr w:type="spellEnd"/>
            <w:r w:rsidRPr="00FF734A">
              <w:rPr>
                <w:sz w:val="22"/>
                <w:szCs w:val="22"/>
              </w:rPr>
              <w:t xml:space="preserve">, </w:t>
            </w:r>
            <w:proofErr w:type="spellStart"/>
            <w:r w:rsidRPr="00FF734A">
              <w:rPr>
                <w:sz w:val="22"/>
                <w:szCs w:val="22"/>
              </w:rPr>
              <w:t>pripravljenosti</w:t>
            </w:r>
            <w:proofErr w:type="spellEnd"/>
            <w:r w:rsidRPr="00FF734A">
              <w:rPr>
                <w:sz w:val="22"/>
                <w:szCs w:val="22"/>
              </w:rPr>
              <w:t xml:space="preserve"> </w:t>
            </w:r>
            <w:proofErr w:type="spellStart"/>
            <w:r w:rsidRPr="00FF734A">
              <w:rPr>
                <w:sz w:val="22"/>
                <w:szCs w:val="22"/>
              </w:rPr>
              <w:t>na</w:t>
            </w:r>
            <w:proofErr w:type="spellEnd"/>
            <w:r w:rsidRPr="00FF734A">
              <w:rPr>
                <w:sz w:val="22"/>
                <w:szCs w:val="22"/>
              </w:rPr>
              <w:t xml:space="preserve"> </w:t>
            </w:r>
            <w:proofErr w:type="spellStart"/>
            <w:r w:rsidRPr="00FF734A">
              <w:rPr>
                <w:sz w:val="22"/>
                <w:szCs w:val="22"/>
              </w:rPr>
              <w:t>izredne</w:t>
            </w:r>
            <w:proofErr w:type="spellEnd"/>
            <w:r w:rsidRPr="00FF734A">
              <w:rPr>
                <w:sz w:val="22"/>
                <w:szCs w:val="22"/>
              </w:rPr>
              <w:t xml:space="preserve"> </w:t>
            </w:r>
            <w:proofErr w:type="spellStart"/>
            <w:r w:rsidRPr="00FF734A">
              <w:rPr>
                <w:sz w:val="22"/>
                <w:szCs w:val="22"/>
              </w:rPr>
              <w:t>dogodke</w:t>
            </w:r>
            <w:proofErr w:type="spellEnd"/>
            <w:r w:rsidRPr="00FF734A">
              <w:rPr>
                <w:sz w:val="22"/>
                <w:szCs w:val="22"/>
              </w:rPr>
              <w:t xml:space="preserve">, </w:t>
            </w:r>
            <w:proofErr w:type="spellStart"/>
            <w:r w:rsidRPr="00FF734A">
              <w:rPr>
                <w:sz w:val="22"/>
                <w:szCs w:val="22"/>
              </w:rPr>
              <w:t>zdravja</w:t>
            </w:r>
            <w:proofErr w:type="spellEnd"/>
            <w:r w:rsidRPr="00FF734A">
              <w:rPr>
                <w:sz w:val="22"/>
                <w:szCs w:val="22"/>
              </w:rPr>
              <w:t xml:space="preserve">, </w:t>
            </w:r>
            <w:proofErr w:type="spellStart"/>
            <w:r w:rsidRPr="00FF734A">
              <w:rPr>
                <w:sz w:val="22"/>
                <w:szCs w:val="22"/>
              </w:rPr>
              <w:t>okolja</w:t>
            </w:r>
            <w:proofErr w:type="spellEnd"/>
            <w:r w:rsidRPr="00FF734A">
              <w:rPr>
                <w:sz w:val="22"/>
                <w:szCs w:val="22"/>
              </w:rPr>
              <w:t xml:space="preserve">, </w:t>
            </w:r>
            <w:proofErr w:type="spellStart"/>
            <w:r w:rsidRPr="00FF734A">
              <w:rPr>
                <w:sz w:val="22"/>
                <w:szCs w:val="22"/>
              </w:rPr>
              <w:t>varnosti</w:t>
            </w:r>
            <w:proofErr w:type="spellEnd"/>
            <w:r w:rsidRPr="00FF734A">
              <w:rPr>
                <w:sz w:val="22"/>
                <w:szCs w:val="22"/>
              </w:rPr>
              <w:t xml:space="preserve"> </w:t>
            </w:r>
            <w:proofErr w:type="spellStart"/>
            <w:r w:rsidRPr="00FF734A">
              <w:rPr>
                <w:sz w:val="22"/>
                <w:szCs w:val="22"/>
              </w:rPr>
              <w:t>informacijskih</w:t>
            </w:r>
            <w:proofErr w:type="spellEnd"/>
            <w:r w:rsidRPr="00FF734A">
              <w:rPr>
                <w:sz w:val="22"/>
                <w:szCs w:val="22"/>
              </w:rPr>
              <w:t xml:space="preserve"> </w:t>
            </w:r>
            <w:proofErr w:type="spellStart"/>
            <w:r w:rsidRPr="00FF734A">
              <w:rPr>
                <w:sz w:val="22"/>
                <w:szCs w:val="22"/>
              </w:rPr>
              <w:t>sistemov</w:t>
            </w:r>
            <w:proofErr w:type="spellEnd"/>
            <w:r w:rsidRPr="00FF734A">
              <w:rPr>
                <w:sz w:val="22"/>
                <w:szCs w:val="22"/>
              </w:rPr>
              <w:t xml:space="preserve"> in </w:t>
            </w:r>
            <w:proofErr w:type="spellStart"/>
            <w:r w:rsidRPr="00FF734A">
              <w:rPr>
                <w:sz w:val="22"/>
                <w:szCs w:val="22"/>
              </w:rPr>
              <w:t>podatkov</w:t>
            </w:r>
            <w:proofErr w:type="spellEnd"/>
            <w:r w:rsidRPr="00FF734A">
              <w:rPr>
                <w:sz w:val="22"/>
                <w:szCs w:val="22"/>
              </w:rPr>
              <w:t xml:space="preserve">, </w:t>
            </w:r>
            <w:proofErr w:type="spellStart"/>
            <w:r w:rsidRPr="00FF734A">
              <w:rPr>
                <w:sz w:val="22"/>
                <w:szCs w:val="22"/>
              </w:rPr>
              <w:t>kakovosti</w:t>
            </w:r>
            <w:proofErr w:type="spellEnd"/>
            <w:r w:rsidRPr="00FF734A">
              <w:rPr>
                <w:sz w:val="22"/>
                <w:szCs w:val="22"/>
              </w:rPr>
              <w:t xml:space="preserve"> in </w:t>
            </w:r>
            <w:proofErr w:type="spellStart"/>
            <w:r w:rsidRPr="00FF734A">
              <w:rPr>
                <w:sz w:val="22"/>
                <w:szCs w:val="22"/>
              </w:rPr>
              <w:t>gospodarnosti</w:t>
            </w:r>
            <w:proofErr w:type="spellEnd"/>
            <w:r w:rsidRPr="00FF734A">
              <w:rPr>
                <w:sz w:val="22"/>
                <w:szCs w:val="22"/>
              </w:rPr>
              <w:t xml:space="preserve"> </w:t>
            </w:r>
            <w:proofErr w:type="spellStart"/>
            <w:r w:rsidRPr="00FF734A">
              <w:rPr>
                <w:sz w:val="22"/>
                <w:szCs w:val="22"/>
              </w:rPr>
              <w:t>ter</w:t>
            </w:r>
            <w:proofErr w:type="spellEnd"/>
            <w:r w:rsidRPr="00FF734A">
              <w:rPr>
                <w:sz w:val="22"/>
                <w:szCs w:val="22"/>
              </w:rPr>
              <w:t xml:space="preserve"> </w:t>
            </w:r>
            <w:proofErr w:type="spellStart"/>
            <w:r w:rsidRPr="00FF734A">
              <w:rPr>
                <w:sz w:val="22"/>
                <w:szCs w:val="22"/>
              </w:rPr>
              <w:t>zagotavlja</w:t>
            </w:r>
            <w:proofErr w:type="spellEnd"/>
            <w:r w:rsidRPr="00FF734A">
              <w:rPr>
                <w:sz w:val="22"/>
                <w:szCs w:val="22"/>
              </w:rPr>
              <w:t xml:space="preserve">, da se </w:t>
            </w:r>
            <w:proofErr w:type="spellStart"/>
            <w:r w:rsidRPr="00FF734A">
              <w:rPr>
                <w:sz w:val="22"/>
                <w:szCs w:val="22"/>
              </w:rPr>
              <w:t>varnostni</w:t>
            </w:r>
            <w:proofErr w:type="spellEnd"/>
            <w:r w:rsidRPr="00FF734A">
              <w:rPr>
                <w:sz w:val="22"/>
                <w:szCs w:val="22"/>
              </w:rPr>
              <w:t xml:space="preserve"> </w:t>
            </w:r>
            <w:proofErr w:type="spellStart"/>
            <w:r w:rsidRPr="00FF734A">
              <w:rPr>
                <w:sz w:val="22"/>
                <w:szCs w:val="22"/>
              </w:rPr>
              <w:t>vidiki</w:t>
            </w:r>
            <w:proofErr w:type="spellEnd"/>
            <w:r w:rsidRPr="00FF734A">
              <w:rPr>
                <w:sz w:val="22"/>
                <w:szCs w:val="22"/>
              </w:rPr>
              <w:t xml:space="preserve"> </w:t>
            </w:r>
            <w:proofErr w:type="spellStart"/>
            <w:r w:rsidRPr="00FF734A">
              <w:rPr>
                <w:sz w:val="22"/>
                <w:szCs w:val="22"/>
              </w:rPr>
              <w:t>ustrezno</w:t>
            </w:r>
            <w:proofErr w:type="spellEnd"/>
            <w:r w:rsidRPr="00FF734A">
              <w:rPr>
                <w:sz w:val="22"/>
                <w:szCs w:val="22"/>
              </w:rPr>
              <w:t xml:space="preserve"> </w:t>
            </w:r>
            <w:proofErr w:type="spellStart"/>
            <w:r w:rsidRPr="00FF734A">
              <w:rPr>
                <w:sz w:val="22"/>
                <w:szCs w:val="22"/>
              </w:rPr>
              <w:t>upoštevajo</w:t>
            </w:r>
            <w:proofErr w:type="spellEnd"/>
            <w:r w:rsidRPr="00FF734A">
              <w:rPr>
                <w:sz w:val="22"/>
                <w:szCs w:val="22"/>
              </w:rPr>
              <w:t xml:space="preserve"> </w:t>
            </w:r>
            <w:proofErr w:type="spellStart"/>
            <w:r w:rsidRPr="00FF734A">
              <w:rPr>
                <w:sz w:val="22"/>
                <w:szCs w:val="22"/>
              </w:rPr>
              <w:t>pri</w:t>
            </w:r>
            <w:proofErr w:type="spellEnd"/>
            <w:r w:rsidRPr="00FF734A">
              <w:rPr>
                <w:sz w:val="22"/>
                <w:szCs w:val="22"/>
              </w:rPr>
              <w:t xml:space="preserve"> </w:t>
            </w:r>
            <w:proofErr w:type="spellStart"/>
            <w:r w:rsidRPr="00FF734A">
              <w:rPr>
                <w:sz w:val="22"/>
                <w:szCs w:val="22"/>
              </w:rPr>
              <w:t>vseh</w:t>
            </w:r>
            <w:proofErr w:type="spellEnd"/>
            <w:r w:rsidRPr="00FF734A">
              <w:rPr>
                <w:sz w:val="22"/>
                <w:szCs w:val="22"/>
              </w:rPr>
              <w:t xml:space="preserve"> </w:t>
            </w:r>
            <w:proofErr w:type="spellStart"/>
            <w:r w:rsidRPr="00FF734A">
              <w:rPr>
                <w:sz w:val="22"/>
                <w:szCs w:val="22"/>
              </w:rPr>
              <w:t>dejavnostih</w:t>
            </w:r>
            <w:proofErr w:type="spellEnd"/>
            <w:r w:rsidRPr="00FF734A">
              <w:rPr>
                <w:sz w:val="22"/>
                <w:szCs w:val="22"/>
              </w:rPr>
              <w:t xml:space="preserve"> </w:t>
            </w:r>
            <w:proofErr w:type="spellStart"/>
            <w:r w:rsidRPr="00FF734A">
              <w:rPr>
                <w:sz w:val="22"/>
                <w:szCs w:val="22"/>
              </w:rPr>
              <w:t>upravljavca</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w:t>
            </w:r>
          </w:p>
          <w:p w14:paraId="0C5EA70C" w14:textId="77777777" w:rsidR="00FF734A" w:rsidRPr="00FF734A" w:rsidRDefault="00FF734A" w:rsidP="00FF734A">
            <w:pPr>
              <w:rPr>
                <w:sz w:val="22"/>
                <w:szCs w:val="22"/>
              </w:rPr>
            </w:pPr>
            <w:r w:rsidRPr="00FF734A">
              <w:rPr>
                <w:sz w:val="22"/>
                <w:szCs w:val="22"/>
              </w:rPr>
              <w:t xml:space="preserve">(3)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w:t>
            </w:r>
            <w:proofErr w:type="spellStart"/>
            <w:r w:rsidRPr="00FF734A">
              <w:rPr>
                <w:sz w:val="22"/>
                <w:szCs w:val="22"/>
              </w:rPr>
              <w:t>iz</w:t>
            </w:r>
            <w:proofErr w:type="spellEnd"/>
            <w:r w:rsidRPr="00FF734A">
              <w:rPr>
                <w:sz w:val="22"/>
                <w:szCs w:val="22"/>
              </w:rPr>
              <w:t xml:space="preserve"> </w:t>
            </w:r>
            <w:proofErr w:type="spellStart"/>
            <w:r w:rsidRPr="00FF734A">
              <w:rPr>
                <w:sz w:val="22"/>
                <w:szCs w:val="22"/>
              </w:rPr>
              <w:t>prejšnjega</w:t>
            </w:r>
            <w:proofErr w:type="spellEnd"/>
            <w:r w:rsidRPr="00FF734A">
              <w:rPr>
                <w:sz w:val="22"/>
                <w:szCs w:val="22"/>
              </w:rPr>
              <w:t xml:space="preserve"> </w:t>
            </w:r>
            <w:proofErr w:type="spellStart"/>
            <w:r w:rsidRPr="00FF734A">
              <w:rPr>
                <w:sz w:val="22"/>
                <w:szCs w:val="22"/>
              </w:rPr>
              <w:t>odstavka</w:t>
            </w:r>
            <w:proofErr w:type="spellEnd"/>
            <w:r w:rsidRPr="00FF734A">
              <w:rPr>
                <w:sz w:val="22"/>
                <w:szCs w:val="22"/>
              </w:rPr>
              <w:t xml:space="preserve"> mora </w:t>
            </w:r>
            <w:proofErr w:type="spellStart"/>
            <w:r w:rsidRPr="00FF734A">
              <w:rPr>
                <w:sz w:val="22"/>
                <w:szCs w:val="22"/>
              </w:rPr>
              <w:t>sistem</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opisati</w:t>
            </w:r>
            <w:proofErr w:type="spellEnd"/>
            <w:r w:rsidRPr="00FF734A">
              <w:rPr>
                <w:sz w:val="22"/>
                <w:szCs w:val="22"/>
              </w:rPr>
              <w:t xml:space="preserve"> v </w:t>
            </w:r>
            <w:proofErr w:type="spellStart"/>
            <w:r w:rsidRPr="00FF734A">
              <w:rPr>
                <w:sz w:val="22"/>
                <w:szCs w:val="22"/>
              </w:rPr>
              <w:t>dokumentih</w:t>
            </w:r>
            <w:proofErr w:type="spellEnd"/>
            <w:r w:rsidRPr="00FF734A">
              <w:rPr>
                <w:sz w:val="22"/>
                <w:szCs w:val="22"/>
              </w:rPr>
              <w:t xml:space="preserv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w:t>
            </w:r>
          </w:p>
          <w:p w14:paraId="263B1FAC" w14:textId="77777777" w:rsidR="00FF734A" w:rsidRPr="00FF734A" w:rsidRDefault="00FF734A" w:rsidP="00FF734A">
            <w:pPr>
              <w:rPr>
                <w:sz w:val="22"/>
                <w:szCs w:val="22"/>
              </w:rPr>
            </w:pPr>
            <w:r w:rsidRPr="00FF734A">
              <w:rPr>
                <w:sz w:val="22"/>
                <w:szCs w:val="22"/>
              </w:rPr>
              <w:t xml:space="preserve">(4)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vzpostaviti</w:t>
            </w:r>
            <w:proofErr w:type="spellEnd"/>
            <w:r w:rsidRPr="00FF734A">
              <w:rPr>
                <w:sz w:val="22"/>
                <w:szCs w:val="22"/>
              </w:rPr>
              <w:t xml:space="preserve"> </w:t>
            </w:r>
            <w:proofErr w:type="spellStart"/>
            <w:r w:rsidRPr="00FF734A">
              <w:rPr>
                <w:sz w:val="22"/>
                <w:szCs w:val="22"/>
              </w:rPr>
              <w:t>odnos</w:t>
            </w:r>
            <w:proofErr w:type="spellEnd"/>
            <w:r w:rsidRPr="00FF734A">
              <w:rPr>
                <w:sz w:val="22"/>
                <w:szCs w:val="22"/>
              </w:rPr>
              <w:t xml:space="preserve"> in </w:t>
            </w:r>
            <w:proofErr w:type="spellStart"/>
            <w:r w:rsidRPr="00FF734A">
              <w:rPr>
                <w:sz w:val="22"/>
                <w:szCs w:val="22"/>
              </w:rPr>
              <w:t>obnašanje</w:t>
            </w:r>
            <w:proofErr w:type="spellEnd"/>
            <w:r w:rsidRPr="00FF734A">
              <w:rPr>
                <w:sz w:val="22"/>
                <w:szCs w:val="22"/>
              </w:rPr>
              <w:t xml:space="preserve"> </w:t>
            </w:r>
            <w:proofErr w:type="spellStart"/>
            <w:r w:rsidRPr="00FF734A">
              <w:rPr>
                <w:sz w:val="22"/>
                <w:szCs w:val="22"/>
              </w:rPr>
              <w:t>zaposlenih</w:t>
            </w:r>
            <w:proofErr w:type="spellEnd"/>
            <w:r w:rsidRPr="00FF734A">
              <w:rPr>
                <w:sz w:val="22"/>
                <w:szCs w:val="22"/>
              </w:rPr>
              <w:t xml:space="preserve"> v </w:t>
            </w:r>
            <w:proofErr w:type="spellStart"/>
            <w:r w:rsidRPr="00FF734A">
              <w:rPr>
                <w:sz w:val="22"/>
                <w:szCs w:val="22"/>
              </w:rPr>
              <w:t>svoji</w:t>
            </w:r>
            <w:proofErr w:type="spellEnd"/>
            <w:r w:rsidRPr="00FF734A">
              <w:rPr>
                <w:sz w:val="22"/>
                <w:szCs w:val="22"/>
              </w:rPr>
              <w:t xml:space="preserve"> </w:t>
            </w:r>
            <w:proofErr w:type="spellStart"/>
            <w:r w:rsidRPr="00FF734A">
              <w:rPr>
                <w:sz w:val="22"/>
                <w:szCs w:val="22"/>
              </w:rPr>
              <w:t>organizaciji</w:t>
            </w:r>
            <w:proofErr w:type="spellEnd"/>
            <w:r w:rsidRPr="00FF734A">
              <w:rPr>
                <w:sz w:val="22"/>
                <w:szCs w:val="22"/>
              </w:rPr>
              <w:t xml:space="preserve">, </w:t>
            </w:r>
            <w:proofErr w:type="spellStart"/>
            <w:r w:rsidRPr="00FF734A">
              <w:rPr>
                <w:sz w:val="22"/>
                <w:szCs w:val="22"/>
              </w:rPr>
              <w:t>iz</w:t>
            </w:r>
            <w:proofErr w:type="spellEnd"/>
            <w:r w:rsidRPr="00FF734A">
              <w:rPr>
                <w:sz w:val="22"/>
                <w:szCs w:val="22"/>
              </w:rPr>
              <w:t xml:space="preserve"> </w:t>
            </w:r>
            <w:proofErr w:type="spellStart"/>
            <w:r w:rsidRPr="00FF734A">
              <w:rPr>
                <w:sz w:val="22"/>
                <w:szCs w:val="22"/>
              </w:rPr>
              <w:t>katerih</w:t>
            </w:r>
            <w:proofErr w:type="spellEnd"/>
            <w:r w:rsidRPr="00FF734A">
              <w:rPr>
                <w:sz w:val="22"/>
                <w:szCs w:val="22"/>
              </w:rPr>
              <w:t xml:space="preserve"> </w:t>
            </w:r>
            <w:proofErr w:type="spellStart"/>
            <w:r w:rsidRPr="00FF734A">
              <w:rPr>
                <w:sz w:val="22"/>
                <w:szCs w:val="22"/>
              </w:rPr>
              <w:t>bosta</w:t>
            </w:r>
            <w:proofErr w:type="spellEnd"/>
            <w:r w:rsidRPr="00FF734A">
              <w:rPr>
                <w:sz w:val="22"/>
                <w:szCs w:val="22"/>
              </w:rPr>
              <w:t xml:space="preserve"> </w:t>
            </w:r>
            <w:proofErr w:type="spellStart"/>
            <w:r w:rsidRPr="00FF734A">
              <w:rPr>
                <w:sz w:val="22"/>
                <w:szCs w:val="22"/>
              </w:rPr>
              <w:t>izhajali</w:t>
            </w:r>
            <w:proofErr w:type="spellEnd"/>
            <w:r w:rsidRPr="00FF734A">
              <w:rPr>
                <w:sz w:val="22"/>
                <w:szCs w:val="22"/>
              </w:rPr>
              <w:t xml:space="preserve"> dobra </w:t>
            </w:r>
            <w:proofErr w:type="spellStart"/>
            <w:r w:rsidRPr="00FF734A">
              <w:rPr>
                <w:sz w:val="22"/>
                <w:szCs w:val="22"/>
              </w:rPr>
              <w:t>varnostna</w:t>
            </w:r>
            <w:proofErr w:type="spellEnd"/>
            <w:r w:rsidRPr="00FF734A">
              <w:rPr>
                <w:sz w:val="22"/>
                <w:szCs w:val="22"/>
              </w:rPr>
              <w:t xml:space="preserve"> </w:t>
            </w:r>
            <w:proofErr w:type="spellStart"/>
            <w:r w:rsidRPr="00FF734A">
              <w:rPr>
                <w:sz w:val="22"/>
                <w:szCs w:val="22"/>
              </w:rPr>
              <w:t>kultura</w:t>
            </w:r>
            <w:proofErr w:type="spellEnd"/>
            <w:r w:rsidRPr="00FF734A">
              <w:rPr>
                <w:sz w:val="22"/>
                <w:szCs w:val="22"/>
              </w:rPr>
              <w:t xml:space="preserve"> in </w:t>
            </w:r>
            <w:proofErr w:type="spellStart"/>
            <w:r w:rsidRPr="00FF734A">
              <w:rPr>
                <w:sz w:val="22"/>
                <w:szCs w:val="22"/>
              </w:rPr>
              <w:t>kultura</w:t>
            </w:r>
            <w:proofErr w:type="spellEnd"/>
            <w:r w:rsidRPr="00FF734A">
              <w:rPr>
                <w:sz w:val="22"/>
                <w:szCs w:val="22"/>
              </w:rPr>
              <w:t xml:space="preserve"> </w:t>
            </w:r>
            <w:proofErr w:type="spellStart"/>
            <w:r w:rsidRPr="00FF734A">
              <w:rPr>
                <w:sz w:val="22"/>
                <w:szCs w:val="22"/>
              </w:rPr>
              <w:t>varovanja</w:t>
            </w:r>
            <w:proofErr w:type="spellEnd"/>
            <w:r w:rsidRPr="00FF734A">
              <w:rPr>
                <w:sz w:val="22"/>
                <w:szCs w:val="22"/>
              </w:rPr>
              <w:t xml:space="preserve">. Ti </w:t>
            </w:r>
            <w:proofErr w:type="spellStart"/>
            <w:r w:rsidRPr="00FF734A">
              <w:rPr>
                <w:sz w:val="22"/>
                <w:szCs w:val="22"/>
              </w:rPr>
              <w:t>morata</w:t>
            </w:r>
            <w:proofErr w:type="spellEnd"/>
            <w:r w:rsidRPr="00FF734A">
              <w:rPr>
                <w:sz w:val="22"/>
                <w:szCs w:val="22"/>
              </w:rPr>
              <w:t xml:space="preserve"> </w:t>
            </w:r>
            <w:proofErr w:type="spellStart"/>
            <w:r w:rsidRPr="00FF734A">
              <w:rPr>
                <w:sz w:val="22"/>
                <w:szCs w:val="22"/>
              </w:rPr>
              <w:t>biti</w:t>
            </w:r>
            <w:proofErr w:type="spellEnd"/>
            <w:r w:rsidRPr="00FF734A">
              <w:rPr>
                <w:sz w:val="22"/>
                <w:szCs w:val="22"/>
              </w:rPr>
              <w:t xml:space="preserve"> </w:t>
            </w:r>
            <w:proofErr w:type="spellStart"/>
            <w:r w:rsidRPr="00FF734A">
              <w:rPr>
                <w:sz w:val="22"/>
                <w:szCs w:val="22"/>
              </w:rPr>
              <w:t>vključeni</w:t>
            </w:r>
            <w:proofErr w:type="spellEnd"/>
            <w:r w:rsidRPr="00FF734A">
              <w:rPr>
                <w:sz w:val="22"/>
                <w:szCs w:val="22"/>
              </w:rPr>
              <w:t xml:space="preserve"> v </w:t>
            </w:r>
            <w:proofErr w:type="spellStart"/>
            <w:r w:rsidRPr="00FF734A">
              <w:rPr>
                <w:sz w:val="22"/>
                <w:szCs w:val="22"/>
              </w:rPr>
              <w:t>sistem</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mora s </w:t>
            </w:r>
            <w:proofErr w:type="spellStart"/>
            <w:r w:rsidRPr="00FF734A">
              <w:rPr>
                <w:sz w:val="22"/>
                <w:szCs w:val="22"/>
              </w:rPr>
              <w:t>samoocenjevanjem</w:t>
            </w:r>
            <w:proofErr w:type="spellEnd"/>
            <w:r w:rsidRPr="00FF734A">
              <w:rPr>
                <w:sz w:val="22"/>
                <w:szCs w:val="22"/>
              </w:rPr>
              <w:t xml:space="preserve"> in </w:t>
            </w:r>
            <w:proofErr w:type="spellStart"/>
            <w:r w:rsidRPr="00FF734A">
              <w:rPr>
                <w:sz w:val="22"/>
                <w:szCs w:val="22"/>
              </w:rPr>
              <w:t>rednimi</w:t>
            </w:r>
            <w:proofErr w:type="spellEnd"/>
            <w:r w:rsidRPr="00FF734A">
              <w:rPr>
                <w:sz w:val="22"/>
                <w:szCs w:val="22"/>
              </w:rPr>
              <w:t xml:space="preserve"> </w:t>
            </w:r>
            <w:proofErr w:type="spellStart"/>
            <w:r w:rsidRPr="00FF734A">
              <w:rPr>
                <w:sz w:val="22"/>
                <w:szCs w:val="22"/>
              </w:rPr>
              <w:t>pregledi</w:t>
            </w:r>
            <w:proofErr w:type="spellEnd"/>
            <w:r w:rsidRPr="00FF734A">
              <w:rPr>
                <w:sz w:val="22"/>
                <w:szCs w:val="22"/>
              </w:rPr>
              <w:t xml:space="preserv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preverjati</w:t>
            </w:r>
            <w:proofErr w:type="spellEnd"/>
            <w:r w:rsidRPr="00FF734A">
              <w:rPr>
                <w:sz w:val="22"/>
                <w:szCs w:val="22"/>
              </w:rPr>
              <w:t xml:space="preserve"> </w:t>
            </w:r>
            <w:proofErr w:type="spellStart"/>
            <w:r w:rsidRPr="00FF734A">
              <w:rPr>
                <w:sz w:val="22"/>
                <w:szCs w:val="22"/>
              </w:rPr>
              <w:t>ustreznost</w:t>
            </w:r>
            <w:proofErr w:type="spellEnd"/>
            <w:r w:rsidRPr="00FF734A">
              <w:rPr>
                <w:sz w:val="22"/>
                <w:szCs w:val="22"/>
              </w:rPr>
              <w:t xml:space="preserve"> in </w:t>
            </w:r>
            <w:proofErr w:type="spellStart"/>
            <w:r w:rsidRPr="00FF734A">
              <w:rPr>
                <w:sz w:val="22"/>
                <w:szCs w:val="22"/>
              </w:rPr>
              <w:t>učinkovitost</w:t>
            </w:r>
            <w:proofErr w:type="spellEnd"/>
            <w:r w:rsidRPr="00FF734A">
              <w:rPr>
                <w:sz w:val="22"/>
                <w:szCs w:val="22"/>
              </w:rPr>
              <w:t xml:space="preserve"> </w:t>
            </w:r>
            <w:proofErr w:type="spellStart"/>
            <w:r w:rsidRPr="00FF734A">
              <w:rPr>
                <w:sz w:val="22"/>
                <w:szCs w:val="22"/>
              </w:rPr>
              <w:t>varnostne</w:t>
            </w:r>
            <w:proofErr w:type="spellEnd"/>
            <w:r w:rsidRPr="00FF734A">
              <w:rPr>
                <w:sz w:val="22"/>
                <w:szCs w:val="22"/>
              </w:rPr>
              <w:t xml:space="preserve"> </w:t>
            </w:r>
            <w:proofErr w:type="spellStart"/>
            <w:r w:rsidRPr="00FF734A">
              <w:rPr>
                <w:sz w:val="22"/>
                <w:szCs w:val="22"/>
              </w:rPr>
              <w:t>kulture</w:t>
            </w:r>
            <w:proofErr w:type="spellEnd"/>
            <w:r w:rsidRPr="00FF734A">
              <w:rPr>
                <w:sz w:val="22"/>
                <w:szCs w:val="22"/>
              </w:rPr>
              <w:t xml:space="preserve"> in </w:t>
            </w:r>
            <w:proofErr w:type="spellStart"/>
            <w:r w:rsidRPr="00FF734A">
              <w:rPr>
                <w:sz w:val="22"/>
                <w:szCs w:val="22"/>
              </w:rPr>
              <w:t>kulture</w:t>
            </w:r>
            <w:proofErr w:type="spellEnd"/>
            <w:r w:rsidRPr="00FF734A">
              <w:rPr>
                <w:sz w:val="22"/>
                <w:szCs w:val="22"/>
              </w:rPr>
              <w:t xml:space="preserve"> </w:t>
            </w:r>
            <w:proofErr w:type="spellStart"/>
            <w:r w:rsidRPr="00FF734A">
              <w:rPr>
                <w:sz w:val="22"/>
                <w:szCs w:val="22"/>
              </w:rPr>
              <w:t>varovanja</w:t>
            </w:r>
            <w:proofErr w:type="spellEnd"/>
            <w:r w:rsidRPr="00FF734A">
              <w:rPr>
                <w:sz w:val="22"/>
                <w:szCs w:val="22"/>
              </w:rPr>
              <w:t>.</w:t>
            </w:r>
          </w:p>
          <w:p w14:paraId="453AD8AF" w14:textId="77777777" w:rsidR="00FF734A" w:rsidRPr="00FF734A" w:rsidRDefault="00FF734A" w:rsidP="00FF734A">
            <w:pPr>
              <w:rPr>
                <w:sz w:val="22"/>
                <w:szCs w:val="22"/>
              </w:rPr>
            </w:pPr>
            <w:r w:rsidRPr="00FF734A">
              <w:rPr>
                <w:sz w:val="22"/>
                <w:szCs w:val="22"/>
              </w:rPr>
              <w:t xml:space="preserve">(5)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kot</w:t>
            </w:r>
            <w:proofErr w:type="spellEnd"/>
            <w:r w:rsidRPr="00FF734A">
              <w:rPr>
                <w:sz w:val="22"/>
                <w:szCs w:val="22"/>
              </w:rPr>
              <w:t xml:space="preserve"> del </w:t>
            </w:r>
            <w:proofErr w:type="spellStart"/>
            <w:r w:rsidRPr="00FF734A">
              <w:rPr>
                <w:sz w:val="22"/>
                <w:szCs w:val="22"/>
              </w:rPr>
              <w:t>svojega</w:t>
            </w:r>
            <w:proofErr w:type="spellEnd"/>
            <w:r w:rsidRPr="00FF734A">
              <w:rPr>
                <w:sz w:val="22"/>
                <w:szCs w:val="22"/>
              </w:rPr>
              <w:t xml:space="preserv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vzpostaviti</w:t>
            </w:r>
            <w:proofErr w:type="spellEnd"/>
            <w:r w:rsidRPr="00FF734A">
              <w:rPr>
                <w:sz w:val="22"/>
                <w:szCs w:val="22"/>
              </w:rPr>
              <w:t xml:space="preserve"> </w:t>
            </w:r>
            <w:proofErr w:type="spellStart"/>
            <w:r w:rsidRPr="00FF734A">
              <w:rPr>
                <w:sz w:val="22"/>
                <w:szCs w:val="22"/>
              </w:rPr>
              <w:t>nadzor</w:t>
            </w:r>
            <w:proofErr w:type="spellEnd"/>
            <w:r w:rsidRPr="00FF734A">
              <w:rPr>
                <w:sz w:val="22"/>
                <w:szCs w:val="22"/>
              </w:rPr>
              <w:t xml:space="preserve"> </w:t>
            </w:r>
            <w:proofErr w:type="spellStart"/>
            <w:r w:rsidRPr="00FF734A">
              <w:rPr>
                <w:sz w:val="22"/>
                <w:szCs w:val="22"/>
              </w:rPr>
              <w:t>nad</w:t>
            </w:r>
            <w:proofErr w:type="spellEnd"/>
            <w:r w:rsidRPr="00FF734A">
              <w:rPr>
                <w:sz w:val="22"/>
                <w:szCs w:val="22"/>
              </w:rPr>
              <w:t xml:space="preserve"> </w:t>
            </w:r>
            <w:proofErr w:type="spellStart"/>
            <w:r w:rsidRPr="00FF734A">
              <w:rPr>
                <w:sz w:val="22"/>
                <w:szCs w:val="22"/>
              </w:rPr>
              <w:t>dobavitelji</w:t>
            </w:r>
            <w:proofErr w:type="spellEnd"/>
            <w:r w:rsidRPr="00FF734A">
              <w:rPr>
                <w:sz w:val="22"/>
                <w:szCs w:val="22"/>
              </w:rPr>
              <w:t xml:space="preserve"> </w:t>
            </w:r>
            <w:proofErr w:type="spellStart"/>
            <w:r w:rsidRPr="00FF734A">
              <w:rPr>
                <w:sz w:val="22"/>
                <w:szCs w:val="22"/>
              </w:rPr>
              <w:t>opreme</w:t>
            </w:r>
            <w:proofErr w:type="spellEnd"/>
            <w:r w:rsidRPr="00FF734A">
              <w:rPr>
                <w:sz w:val="22"/>
                <w:szCs w:val="22"/>
              </w:rPr>
              <w:t xml:space="preserve"> in </w:t>
            </w:r>
            <w:proofErr w:type="spellStart"/>
            <w:r w:rsidRPr="00FF734A">
              <w:rPr>
                <w:sz w:val="22"/>
                <w:szCs w:val="22"/>
              </w:rPr>
              <w:t>izvajalci</w:t>
            </w:r>
            <w:proofErr w:type="spellEnd"/>
            <w:r w:rsidRPr="00FF734A">
              <w:rPr>
                <w:sz w:val="22"/>
                <w:szCs w:val="22"/>
              </w:rPr>
              <w:t xml:space="preserve"> del, in </w:t>
            </w:r>
            <w:proofErr w:type="spellStart"/>
            <w:r w:rsidRPr="00FF734A">
              <w:rPr>
                <w:sz w:val="22"/>
                <w:szCs w:val="22"/>
              </w:rPr>
              <w:t>sicer</w:t>
            </w:r>
            <w:proofErr w:type="spellEnd"/>
            <w:r w:rsidRPr="00FF734A">
              <w:rPr>
                <w:sz w:val="22"/>
                <w:szCs w:val="22"/>
              </w:rPr>
              <w:t xml:space="preserve"> glede </w:t>
            </w:r>
            <w:proofErr w:type="spellStart"/>
            <w:r w:rsidRPr="00FF734A">
              <w:rPr>
                <w:sz w:val="22"/>
                <w:szCs w:val="22"/>
              </w:rPr>
              <w:t>na</w:t>
            </w:r>
            <w:proofErr w:type="spellEnd"/>
            <w:r w:rsidRPr="00FF734A">
              <w:rPr>
                <w:sz w:val="22"/>
                <w:szCs w:val="22"/>
              </w:rPr>
              <w:t xml:space="preserve"> </w:t>
            </w:r>
            <w:proofErr w:type="spellStart"/>
            <w:r w:rsidRPr="00FF734A">
              <w:rPr>
                <w:sz w:val="22"/>
                <w:szCs w:val="22"/>
              </w:rPr>
              <w:t>njihov</w:t>
            </w:r>
            <w:proofErr w:type="spellEnd"/>
            <w:r w:rsidRPr="00FF734A">
              <w:rPr>
                <w:sz w:val="22"/>
                <w:szCs w:val="22"/>
              </w:rPr>
              <w:t xml:space="preserve"> </w:t>
            </w:r>
            <w:proofErr w:type="spellStart"/>
            <w:r w:rsidRPr="00FF734A">
              <w:rPr>
                <w:sz w:val="22"/>
                <w:szCs w:val="22"/>
              </w:rPr>
              <w:t>pomen</w:t>
            </w:r>
            <w:proofErr w:type="spellEnd"/>
            <w:r w:rsidRPr="00FF734A">
              <w:rPr>
                <w:sz w:val="22"/>
                <w:szCs w:val="22"/>
              </w:rPr>
              <w:t xml:space="preserve"> za </w:t>
            </w:r>
            <w:proofErr w:type="spellStart"/>
            <w:r w:rsidRPr="00FF734A">
              <w:rPr>
                <w:sz w:val="22"/>
                <w:szCs w:val="22"/>
              </w:rPr>
              <w:t>sevalno</w:t>
            </w:r>
            <w:proofErr w:type="spellEnd"/>
            <w:r w:rsidRPr="00FF734A">
              <w:rPr>
                <w:sz w:val="22"/>
                <w:szCs w:val="22"/>
              </w:rPr>
              <w:t xml:space="preserve"> in </w:t>
            </w:r>
            <w:proofErr w:type="spellStart"/>
            <w:r w:rsidRPr="00FF734A">
              <w:rPr>
                <w:sz w:val="22"/>
                <w:szCs w:val="22"/>
              </w:rPr>
              <w:t>jedrsko</w:t>
            </w:r>
            <w:proofErr w:type="spellEnd"/>
            <w:r w:rsidRPr="00FF734A">
              <w:rPr>
                <w:sz w:val="22"/>
                <w:szCs w:val="22"/>
              </w:rPr>
              <w:t xml:space="preserve"> </w:t>
            </w:r>
            <w:proofErr w:type="spellStart"/>
            <w:r w:rsidRPr="00FF734A">
              <w:rPr>
                <w:sz w:val="22"/>
                <w:szCs w:val="22"/>
              </w:rPr>
              <w:t>varnost</w:t>
            </w:r>
            <w:proofErr w:type="spellEnd"/>
            <w:r w:rsidRPr="00FF734A">
              <w:rPr>
                <w:sz w:val="22"/>
                <w:szCs w:val="22"/>
              </w:rPr>
              <w:t xml:space="preserve">. </w:t>
            </w:r>
            <w:proofErr w:type="spellStart"/>
            <w:r w:rsidRPr="00FF734A">
              <w:rPr>
                <w:sz w:val="22"/>
                <w:szCs w:val="22"/>
              </w:rPr>
              <w:t>Preverjeni</w:t>
            </w:r>
            <w:proofErr w:type="spellEnd"/>
            <w:r w:rsidRPr="00FF734A">
              <w:rPr>
                <w:sz w:val="22"/>
                <w:szCs w:val="22"/>
              </w:rPr>
              <w:t xml:space="preserve"> in </w:t>
            </w:r>
            <w:proofErr w:type="spellStart"/>
            <w:r w:rsidRPr="00FF734A">
              <w:rPr>
                <w:sz w:val="22"/>
                <w:szCs w:val="22"/>
              </w:rPr>
              <w:t>odobreni</w:t>
            </w:r>
            <w:proofErr w:type="spellEnd"/>
            <w:r w:rsidRPr="00FF734A">
              <w:rPr>
                <w:sz w:val="22"/>
                <w:szCs w:val="22"/>
              </w:rPr>
              <w:t xml:space="preserve"> </w:t>
            </w:r>
            <w:proofErr w:type="spellStart"/>
            <w:r w:rsidRPr="00FF734A">
              <w:rPr>
                <w:sz w:val="22"/>
                <w:szCs w:val="22"/>
              </w:rPr>
              <w:t>dobavitelji</w:t>
            </w:r>
            <w:proofErr w:type="spellEnd"/>
            <w:r w:rsidRPr="00FF734A">
              <w:rPr>
                <w:sz w:val="22"/>
                <w:szCs w:val="22"/>
              </w:rPr>
              <w:t xml:space="preserve"> in </w:t>
            </w:r>
            <w:proofErr w:type="spellStart"/>
            <w:r w:rsidRPr="00FF734A">
              <w:rPr>
                <w:sz w:val="22"/>
                <w:szCs w:val="22"/>
              </w:rPr>
              <w:t>izvajalci</w:t>
            </w:r>
            <w:proofErr w:type="spellEnd"/>
            <w:r w:rsidRPr="00FF734A">
              <w:rPr>
                <w:sz w:val="22"/>
                <w:szCs w:val="22"/>
              </w:rPr>
              <w:t xml:space="preserve"> del </w:t>
            </w:r>
            <w:proofErr w:type="spellStart"/>
            <w:r w:rsidRPr="00FF734A">
              <w:rPr>
                <w:sz w:val="22"/>
                <w:szCs w:val="22"/>
              </w:rPr>
              <w:t>morajo</w:t>
            </w:r>
            <w:proofErr w:type="spellEnd"/>
            <w:r w:rsidRPr="00FF734A">
              <w:rPr>
                <w:sz w:val="22"/>
                <w:szCs w:val="22"/>
              </w:rPr>
              <w:t xml:space="preserve"> </w:t>
            </w:r>
            <w:proofErr w:type="spellStart"/>
            <w:r w:rsidRPr="00FF734A">
              <w:rPr>
                <w:sz w:val="22"/>
                <w:szCs w:val="22"/>
              </w:rPr>
              <w:t>biti</w:t>
            </w:r>
            <w:proofErr w:type="spellEnd"/>
            <w:r w:rsidRPr="00FF734A">
              <w:rPr>
                <w:sz w:val="22"/>
                <w:szCs w:val="22"/>
              </w:rPr>
              <w:t xml:space="preserve"> </w:t>
            </w:r>
            <w:proofErr w:type="spellStart"/>
            <w:r w:rsidRPr="00FF734A">
              <w:rPr>
                <w:sz w:val="22"/>
                <w:szCs w:val="22"/>
              </w:rPr>
              <w:t>uvrščeni</w:t>
            </w:r>
            <w:proofErr w:type="spellEnd"/>
            <w:r w:rsidRPr="00FF734A">
              <w:rPr>
                <w:sz w:val="22"/>
                <w:szCs w:val="22"/>
              </w:rPr>
              <w:t xml:space="preserve"> </w:t>
            </w:r>
            <w:proofErr w:type="spellStart"/>
            <w:r w:rsidRPr="00FF734A">
              <w:rPr>
                <w:sz w:val="22"/>
                <w:szCs w:val="22"/>
              </w:rPr>
              <w:t>na</w:t>
            </w:r>
            <w:proofErr w:type="spellEnd"/>
            <w:r w:rsidRPr="00FF734A">
              <w:rPr>
                <w:sz w:val="22"/>
                <w:szCs w:val="22"/>
              </w:rPr>
              <w:t xml:space="preserve"> </w:t>
            </w:r>
            <w:proofErr w:type="spellStart"/>
            <w:r w:rsidRPr="00FF734A">
              <w:rPr>
                <w:sz w:val="22"/>
                <w:szCs w:val="22"/>
              </w:rPr>
              <w:t>ustrezen</w:t>
            </w:r>
            <w:proofErr w:type="spellEnd"/>
            <w:r w:rsidRPr="00FF734A">
              <w:rPr>
                <w:sz w:val="22"/>
                <w:szCs w:val="22"/>
              </w:rPr>
              <w:t xml:space="preserve"> </w:t>
            </w:r>
            <w:proofErr w:type="spellStart"/>
            <w:r w:rsidRPr="00FF734A">
              <w:rPr>
                <w:sz w:val="22"/>
                <w:szCs w:val="22"/>
              </w:rPr>
              <w:t>seznam</w:t>
            </w:r>
            <w:proofErr w:type="spellEnd"/>
            <w:r w:rsidRPr="00FF734A">
              <w:rPr>
                <w:sz w:val="22"/>
                <w:szCs w:val="22"/>
              </w:rPr>
              <w:t xml:space="preserve"> </w:t>
            </w:r>
            <w:proofErr w:type="spellStart"/>
            <w:r w:rsidRPr="00FF734A">
              <w:rPr>
                <w:sz w:val="22"/>
                <w:szCs w:val="22"/>
              </w:rPr>
              <w:t>odobrenih</w:t>
            </w:r>
            <w:proofErr w:type="spellEnd"/>
            <w:r w:rsidRPr="00FF734A">
              <w:rPr>
                <w:sz w:val="22"/>
                <w:szCs w:val="22"/>
              </w:rPr>
              <w:t xml:space="preserve"> </w:t>
            </w:r>
            <w:proofErr w:type="spellStart"/>
            <w:r w:rsidRPr="00FF734A">
              <w:rPr>
                <w:sz w:val="22"/>
                <w:szCs w:val="22"/>
              </w:rPr>
              <w:t>dobaviteljev</w:t>
            </w:r>
            <w:proofErr w:type="spellEnd"/>
            <w:r w:rsidRPr="00FF734A">
              <w:rPr>
                <w:sz w:val="22"/>
                <w:szCs w:val="22"/>
              </w:rPr>
              <w:t>.</w:t>
            </w:r>
          </w:p>
          <w:p w14:paraId="7D978B2F" w14:textId="77777777" w:rsidR="00FF734A" w:rsidRPr="00FF734A" w:rsidRDefault="00FF734A" w:rsidP="00FF734A">
            <w:pPr>
              <w:rPr>
                <w:sz w:val="22"/>
                <w:szCs w:val="22"/>
              </w:rPr>
            </w:pPr>
            <w:r w:rsidRPr="00FF734A">
              <w:rPr>
                <w:sz w:val="22"/>
                <w:szCs w:val="22"/>
              </w:rPr>
              <w:lastRenderedPageBreak/>
              <w:t xml:space="preserve">(6)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kot</w:t>
            </w:r>
            <w:proofErr w:type="spellEnd"/>
            <w:r w:rsidRPr="00FF734A">
              <w:rPr>
                <w:sz w:val="22"/>
                <w:szCs w:val="22"/>
              </w:rPr>
              <w:t xml:space="preserve"> del </w:t>
            </w:r>
            <w:proofErr w:type="spellStart"/>
            <w:r w:rsidRPr="00FF734A">
              <w:rPr>
                <w:sz w:val="22"/>
                <w:szCs w:val="22"/>
              </w:rPr>
              <w:t>svojega</w:t>
            </w:r>
            <w:proofErr w:type="spellEnd"/>
            <w:r w:rsidRPr="00FF734A">
              <w:rPr>
                <w:sz w:val="22"/>
                <w:szCs w:val="22"/>
              </w:rPr>
              <w:t xml:space="preserv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vzpostaviti</w:t>
            </w:r>
            <w:proofErr w:type="spellEnd"/>
            <w:r w:rsidRPr="00FF734A">
              <w:rPr>
                <w:sz w:val="22"/>
                <w:szCs w:val="22"/>
              </w:rPr>
              <w:t xml:space="preserve"> </w:t>
            </w:r>
            <w:proofErr w:type="spellStart"/>
            <w:r w:rsidRPr="00FF734A">
              <w:rPr>
                <w:sz w:val="22"/>
                <w:szCs w:val="22"/>
              </w:rPr>
              <w:t>nadzor</w:t>
            </w:r>
            <w:proofErr w:type="spellEnd"/>
            <w:r w:rsidRPr="00FF734A">
              <w:rPr>
                <w:sz w:val="22"/>
                <w:szCs w:val="22"/>
              </w:rPr>
              <w:t xml:space="preserve"> </w:t>
            </w:r>
            <w:proofErr w:type="spellStart"/>
            <w:r w:rsidRPr="00FF734A">
              <w:rPr>
                <w:sz w:val="22"/>
                <w:szCs w:val="22"/>
              </w:rPr>
              <w:t>nad</w:t>
            </w:r>
            <w:proofErr w:type="spellEnd"/>
            <w:r w:rsidRPr="00FF734A">
              <w:rPr>
                <w:sz w:val="22"/>
                <w:szCs w:val="22"/>
              </w:rPr>
              <w:t xml:space="preserve"> </w:t>
            </w:r>
            <w:proofErr w:type="spellStart"/>
            <w:r w:rsidRPr="00FF734A">
              <w:rPr>
                <w:sz w:val="22"/>
                <w:szCs w:val="22"/>
              </w:rPr>
              <w:t>pogodbenimi</w:t>
            </w:r>
            <w:proofErr w:type="spellEnd"/>
            <w:r w:rsidRPr="00FF734A">
              <w:rPr>
                <w:sz w:val="22"/>
                <w:szCs w:val="22"/>
              </w:rPr>
              <w:t xml:space="preserve"> </w:t>
            </w:r>
            <w:proofErr w:type="spellStart"/>
            <w:r w:rsidRPr="00FF734A">
              <w:rPr>
                <w:sz w:val="22"/>
                <w:szCs w:val="22"/>
              </w:rPr>
              <w:t>izvajalci</w:t>
            </w:r>
            <w:proofErr w:type="spellEnd"/>
            <w:r w:rsidRPr="00FF734A">
              <w:rPr>
                <w:sz w:val="22"/>
                <w:szCs w:val="22"/>
              </w:rPr>
              <w:t xml:space="preserve"> in </w:t>
            </w:r>
            <w:proofErr w:type="spellStart"/>
            <w:r w:rsidRPr="00FF734A">
              <w:rPr>
                <w:sz w:val="22"/>
                <w:szCs w:val="22"/>
              </w:rPr>
              <w:t>zagotavljati</w:t>
            </w:r>
            <w:proofErr w:type="spellEnd"/>
            <w:r w:rsidRPr="00FF734A">
              <w:rPr>
                <w:sz w:val="22"/>
                <w:szCs w:val="22"/>
              </w:rPr>
              <w:t xml:space="preserve">, da dela </w:t>
            </w:r>
            <w:proofErr w:type="spellStart"/>
            <w:r w:rsidRPr="00FF734A">
              <w:rPr>
                <w:sz w:val="22"/>
                <w:szCs w:val="22"/>
              </w:rPr>
              <w:t>izvajajo</w:t>
            </w:r>
            <w:proofErr w:type="spellEnd"/>
            <w:r w:rsidRPr="00FF734A">
              <w:rPr>
                <w:sz w:val="22"/>
                <w:szCs w:val="22"/>
              </w:rPr>
              <w:t xml:space="preserve"> </w:t>
            </w:r>
            <w:proofErr w:type="spellStart"/>
            <w:r w:rsidRPr="00FF734A">
              <w:rPr>
                <w:sz w:val="22"/>
                <w:szCs w:val="22"/>
              </w:rPr>
              <w:t>podjetja</w:t>
            </w:r>
            <w:proofErr w:type="spellEnd"/>
            <w:r w:rsidRPr="00FF734A">
              <w:rPr>
                <w:sz w:val="22"/>
                <w:szCs w:val="22"/>
              </w:rPr>
              <w:t xml:space="preserve">, ki </w:t>
            </w:r>
            <w:proofErr w:type="spellStart"/>
            <w:r w:rsidRPr="00FF734A">
              <w:rPr>
                <w:sz w:val="22"/>
                <w:szCs w:val="22"/>
              </w:rPr>
              <w:t>imajo</w:t>
            </w:r>
            <w:proofErr w:type="spellEnd"/>
            <w:r w:rsidRPr="00FF734A">
              <w:rPr>
                <w:sz w:val="22"/>
                <w:szCs w:val="22"/>
              </w:rPr>
              <w:t xml:space="preserve"> </w:t>
            </w:r>
            <w:proofErr w:type="spellStart"/>
            <w:r w:rsidRPr="00FF734A">
              <w:rPr>
                <w:sz w:val="22"/>
                <w:szCs w:val="22"/>
              </w:rPr>
              <w:t>vzpostavljen</w:t>
            </w:r>
            <w:proofErr w:type="spellEnd"/>
            <w:r w:rsidRPr="00FF734A">
              <w:rPr>
                <w:sz w:val="22"/>
                <w:szCs w:val="22"/>
              </w:rPr>
              <w:t xml:space="preserve"> </w:t>
            </w:r>
            <w:proofErr w:type="spellStart"/>
            <w:r w:rsidRPr="00FF734A">
              <w:rPr>
                <w:sz w:val="22"/>
                <w:szCs w:val="22"/>
              </w:rPr>
              <w:t>sistem</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kakovosti</w:t>
            </w:r>
            <w:proofErr w:type="spellEnd"/>
            <w:r w:rsidRPr="00FF734A">
              <w:rPr>
                <w:sz w:val="22"/>
                <w:szCs w:val="22"/>
              </w:rPr>
              <w:t xml:space="preserve"> </w:t>
            </w:r>
            <w:proofErr w:type="spellStart"/>
            <w:r w:rsidRPr="00FF734A">
              <w:rPr>
                <w:sz w:val="22"/>
                <w:szCs w:val="22"/>
              </w:rPr>
              <w:t>ter</w:t>
            </w:r>
            <w:proofErr w:type="spellEnd"/>
            <w:r w:rsidRPr="00FF734A">
              <w:rPr>
                <w:sz w:val="22"/>
                <w:szCs w:val="22"/>
              </w:rPr>
              <w:t xml:space="preserve"> </w:t>
            </w:r>
            <w:proofErr w:type="spellStart"/>
            <w:r w:rsidRPr="00FF734A">
              <w:rPr>
                <w:sz w:val="22"/>
                <w:szCs w:val="22"/>
              </w:rPr>
              <w:t>usposobljene</w:t>
            </w:r>
            <w:proofErr w:type="spellEnd"/>
            <w:r w:rsidRPr="00FF734A">
              <w:rPr>
                <w:sz w:val="22"/>
                <w:szCs w:val="22"/>
              </w:rPr>
              <w:t xml:space="preserve"> in </w:t>
            </w:r>
            <w:proofErr w:type="spellStart"/>
            <w:r w:rsidRPr="00FF734A">
              <w:rPr>
                <w:sz w:val="22"/>
                <w:szCs w:val="22"/>
              </w:rPr>
              <w:t>izkušene</w:t>
            </w:r>
            <w:proofErr w:type="spellEnd"/>
            <w:r w:rsidRPr="00FF734A">
              <w:rPr>
                <w:sz w:val="22"/>
                <w:szCs w:val="22"/>
              </w:rPr>
              <w:t xml:space="preserve"> </w:t>
            </w:r>
            <w:proofErr w:type="spellStart"/>
            <w:r w:rsidRPr="00FF734A">
              <w:rPr>
                <w:sz w:val="22"/>
                <w:szCs w:val="22"/>
              </w:rPr>
              <w:t>delavce</w:t>
            </w:r>
            <w:proofErr w:type="spellEnd"/>
            <w:r w:rsidRPr="00FF734A">
              <w:rPr>
                <w:sz w:val="22"/>
                <w:szCs w:val="22"/>
              </w:rPr>
              <w:t xml:space="preserve"> </w:t>
            </w:r>
            <w:proofErr w:type="spellStart"/>
            <w:r w:rsidRPr="00FF734A">
              <w:rPr>
                <w:sz w:val="22"/>
                <w:szCs w:val="22"/>
              </w:rPr>
              <w:t>na</w:t>
            </w:r>
            <w:proofErr w:type="spellEnd"/>
            <w:r w:rsidRPr="00FF734A">
              <w:rPr>
                <w:sz w:val="22"/>
                <w:szCs w:val="22"/>
              </w:rPr>
              <w:t xml:space="preserve"> </w:t>
            </w:r>
            <w:proofErr w:type="spellStart"/>
            <w:r w:rsidRPr="00FF734A">
              <w:rPr>
                <w:sz w:val="22"/>
                <w:szCs w:val="22"/>
              </w:rPr>
              <w:t>strokovnem</w:t>
            </w:r>
            <w:proofErr w:type="spellEnd"/>
            <w:r w:rsidRPr="00FF734A">
              <w:rPr>
                <w:sz w:val="22"/>
                <w:szCs w:val="22"/>
              </w:rPr>
              <w:t xml:space="preserve"> </w:t>
            </w:r>
            <w:proofErr w:type="spellStart"/>
            <w:r w:rsidRPr="00FF734A">
              <w:rPr>
                <w:sz w:val="22"/>
                <w:szCs w:val="22"/>
              </w:rPr>
              <w:t>področju</w:t>
            </w:r>
            <w:proofErr w:type="spellEnd"/>
            <w:r w:rsidRPr="00FF734A">
              <w:rPr>
                <w:sz w:val="22"/>
                <w:szCs w:val="22"/>
              </w:rPr>
              <w:t xml:space="preserve"> </w:t>
            </w:r>
            <w:proofErr w:type="spellStart"/>
            <w:r w:rsidRPr="00FF734A">
              <w:rPr>
                <w:sz w:val="22"/>
                <w:szCs w:val="22"/>
              </w:rPr>
              <w:t>naročenih</w:t>
            </w:r>
            <w:proofErr w:type="spellEnd"/>
            <w:r w:rsidRPr="00FF734A">
              <w:rPr>
                <w:sz w:val="22"/>
                <w:szCs w:val="22"/>
              </w:rPr>
              <w:t xml:space="preserve"> del.</w:t>
            </w:r>
          </w:p>
          <w:p w14:paraId="39C39391" w14:textId="77777777" w:rsidR="00FF734A" w:rsidRPr="00FF734A" w:rsidRDefault="00FF734A" w:rsidP="00FF734A">
            <w:pPr>
              <w:rPr>
                <w:sz w:val="22"/>
                <w:szCs w:val="22"/>
              </w:rPr>
            </w:pPr>
            <w:r w:rsidRPr="00FF734A">
              <w:rPr>
                <w:sz w:val="22"/>
                <w:szCs w:val="22"/>
              </w:rPr>
              <w:t xml:space="preserve">(7) </w:t>
            </w:r>
            <w:proofErr w:type="spellStart"/>
            <w:r w:rsidRPr="00FF734A">
              <w:rPr>
                <w:sz w:val="22"/>
                <w:szCs w:val="22"/>
              </w:rPr>
              <w:t>Investitor</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upravljavec</w:t>
            </w:r>
            <w:proofErr w:type="spellEnd"/>
            <w:r w:rsidRPr="00FF734A">
              <w:rPr>
                <w:sz w:val="22"/>
                <w:szCs w:val="22"/>
              </w:rPr>
              <w:t xml:space="preserve"> </w:t>
            </w:r>
            <w:proofErr w:type="spellStart"/>
            <w:r w:rsidRPr="00FF734A">
              <w:rPr>
                <w:sz w:val="22"/>
                <w:szCs w:val="22"/>
              </w:rPr>
              <w:t>sevalnega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jedrskega</w:t>
            </w:r>
            <w:proofErr w:type="spellEnd"/>
            <w:r w:rsidRPr="00FF734A">
              <w:rPr>
                <w:sz w:val="22"/>
                <w:szCs w:val="22"/>
              </w:rPr>
              <w:t xml:space="preserve"> </w:t>
            </w:r>
            <w:proofErr w:type="spellStart"/>
            <w:r w:rsidRPr="00FF734A">
              <w:rPr>
                <w:sz w:val="22"/>
                <w:szCs w:val="22"/>
              </w:rPr>
              <w:t>objekta</w:t>
            </w:r>
            <w:proofErr w:type="spellEnd"/>
            <w:r w:rsidRPr="00FF734A">
              <w:rPr>
                <w:sz w:val="22"/>
                <w:szCs w:val="22"/>
              </w:rPr>
              <w:t xml:space="preserve"> mora </w:t>
            </w:r>
            <w:proofErr w:type="spellStart"/>
            <w:r w:rsidRPr="00FF734A">
              <w:rPr>
                <w:sz w:val="22"/>
                <w:szCs w:val="22"/>
              </w:rPr>
              <w:t>kot</w:t>
            </w:r>
            <w:proofErr w:type="spellEnd"/>
            <w:r w:rsidRPr="00FF734A">
              <w:rPr>
                <w:sz w:val="22"/>
                <w:szCs w:val="22"/>
              </w:rPr>
              <w:t xml:space="preserve"> del </w:t>
            </w:r>
            <w:proofErr w:type="spellStart"/>
            <w:r w:rsidRPr="00FF734A">
              <w:rPr>
                <w:sz w:val="22"/>
                <w:szCs w:val="22"/>
              </w:rPr>
              <w:t>svojega</w:t>
            </w:r>
            <w:proofErr w:type="spellEnd"/>
            <w:r w:rsidRPr="00FF734A">
              <w:rPr>
                <w:sz w:val="22"/>
                <w:szCs w:val="22"/>
              </w:rPr>
              <w:t xml:space="preserv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vzpostaviti</w:t>
            </w:r>
            <w:proofErr w:type="spellEnd"/>
            <w:r w:rsidRPr="00FF734A">
              <w:rPr>
                <w:sz w:val="22"/>
                <w:szCs w:val="22"/>
              </w:rPr>
              <w:t xml:space="preserve"> </w:t>
            </w:r>
            <w:proofErr w:type="spellStart"/>
            <w:r w:rsidRPr="00FF734A">
              <w:rPr>
                <w:sz w:val="22"/>
                <w:szCs w:val="22"/>
              </w:rPr>
              <w:t>postopke</w:t>
            </w:r>
            <w:proofErr w:type="spellEnd"/>
            <w:r w:rsidRPr="00FF734A">
              <w:rPr>
                <w:sz w:val="22"/>
                <w:szCs w:val="22"/>
              </w:rPr>
              <w:t xml:space="preserve"> za </w:t>
            </w:r>
            <w:proofErr w:type="spellStart"/>
            <w:r w:rsidRPr="00FF734A">
              <w:rPr>
                <w:sz w:val="22"/>
                <w:szCs w:val="22"/>
              </w:rPr>
              <w:t>zagotavljanje</w:t>
            </w:r>
            <w:proofErr w:type="spellEnd"/>
            <w:r w:rsidRPr="00FF734A">
              <w:rPr>
                <w:sz w:val="22"/>
                <w:szCs w:val="22"/>
              </w:rPr>
              <w:t xml:space="preserve"> </w:t>
            </w:r>
            <w:proofErr w:type="spellStart"/>
            <w:r w:rsidRPr="00FF734A">
              <w:rPr>
                <w:sz w:val="22"/>
                <w:szCs w:val="22"/>
              </w:rPr>
              <w:t>vnosa</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vgradnje</w:t>
            </w:r>
            <w:proofErr w:type="spellEnd"/>
            <w:r w:rsidRPr="00FF734A">
              <w:rPr>
                <w:sz w:val="22"/>
                <w:szCs w:val="22"/>
              </w:rPr>
              <w:t xml:space="preserve"> </w:t>
            </w:r>
            <w:proofErr w:type="spellStart"/>
            <w:r w:rsidRPr="00FF734A">
              <w:rPr>
                <w:sz w:val="22"/>
                <w:szCs w:val="22"/>
              </w:rPr>
              <w:t>samo</w:t>
            </w:r>
            <w:proofErr w:type="spellEnd"/>
            <w:r w:rsidRPr="00FF734A">
              <w:rPr>
                <w:sz w:val="22"/>
                <w:szCs w:val="22"/>
              </w:rPr>
              <w:t xml:space="preserve"> take </w:t>
            </w:r>
            <w:proofErr w:type="spellStart"/>
            <w:r w:rsidRPr="00FF734A">
              <w:rPr>
                <w:sz w:val="22"/>
                <w:szCs w:val="22"/>
              </w:rPr>
              <w:t>opreme</w:t>
            </w:r>
            <w:proofErr w:type="spellEnd"/>
            <w:r w:rsidRPr="00FF734A">
              <w:rPr>
                <w:sz w:val="22"/>
                <w:szCs w:val="22"/>
              </w:rPr>
              <w:t xml:space="preserve">, ki </w:t>
            </w:r>
            <w:proofErr w:type="spellStart"/>
            <w:r w:rsidRPr="00FF734A">
              <w:rPr>
                <w:sz w:val="22"/>
                <w:szCs w:val="22"/>
              </w:rPr>
              <w:t>ustreza</w:t>
            </w:r>
            <w:proofErr w:type="spellEnd"/>
            <w:r w:rsidRPr="00FF734A">
              <w:rPr>
                <w:sz w:val="22"/>
                <w:szCs w:val="22"/>
              </w:rPr>
              <w:t xml:space="preserve"> </w:t>
            </w:r>
            <w:proofErr w:type="spellStart"/>
            <w:r w:rsidRPr="00FF734A">
              <w:rPr>
                <w:sz w:val="22"/>
                <w:szCs w:val="22"/>
              </w:rPr>
              <w:t>veljavnim</w:t>
            </w:r>
            <w:proofErr w:type="spellEnd"/>
            <w:r w:rsidRPr="00FF734A">
              <w:rPr>
                <w:sz w:val="22"/>
                <w:szCs w:val="22"/>
              </w:rPr>
              <w:t xml:space="preserve"> </w:t>
            </w:r>
            <w:proofErr w:type="spellStart"/>
            <w:r w:rsidRPr="00FF734A">
              <w:rPr>
                <w:sz w:val="22"/>
                <w:szCs w:val="22"/>
              </w:rPr>
              <w:t>standardom</w:t>
            </w:r>
            <w:proofErr w:type="spellEnd"/>
            <w:r w:rsidRPr="00FF734A">
              <w:rPr>
                <w:sz w:val="22"/>
                <w:szCs w:val="22"/>
              </w:rPr>
              <w:t xml:space="preserve">, </w:t>
            </w:r>
            <w:proofErr w:type="spellStart"/>
            <w:r w:rsidRPr="00FF734A">
              <w:rPr>
                <w:sz w:val="22"/>
                <w:szCs w:val="22"/>
              </w:rPr>
              <w:t>specifikacijam</w:t>
            </w:r>
            <w:proofErr w:type="spellEnd"/>
            <w:r w:rsidRPr="00FF734A">
              <w:rPr>
                <w:sz w:val="22"/>
                <w:szCs w:val="22"/>
              </w:rPr>
              <w:t xml:space="preserve"> </w:t>
            </w:r>
            <w:proofErr w:type="spellStart"/>
            <w:r w:rsidRPr="00FF734A">
              <w:rPr>
                <w:sz w:val="22"/>
                <w:szCs w:val="22"/>
              </w:rPr>
              <w:t>ali</w:t>
            </w:r>
            <w:proofErr w:type="spellEnd"/>
            <w:r w:rsidRPr="00FF734A">
              <w:rPr>
                <w:sz w:val="22"/>
                <w:szCs w:val="22"/>
              </w:rPr>
              <w:t xml:space="preserve"> </w:t>
            </w:r>
            <w:proofErr w:type="spellStart"/>
            <w:r w:rsidRPr="00FF734A">
              <w:rPr>
                <w:sz w:val="22"/>
                <w:szCs w:val="22"/>
              </w:rPr>
              <w:t>tehničnim</w:t>
            </w:r>
            <w:proofErr w:type="spellEnd"/>
            <w:r w:rsidRPr="00FF734A">
              <w:rPr>
                <w:sz w:val="22"/>
                <w:szCs w:val="22"/>
              </w:rPr>
              <w:t xml:space="preserve"> </w:t>
            </w:r>
            <w:proofErr w:type="spellStart"/>
            <w:r w:rsidRPr="00FF734A">
              <w:rPr>
                <w:sz w:val="22"/>
                <w:szCs w:val="22"/>
              </w:rPr>
              <w:t>zahtevam</w:t>
            </w:r>
            <w:proofErr w:type="spellEnd"/>
            <w:r w:rsidRPr="00FF734A">
              <w:rPr>
                <w:sz w:val="22"/>
                <w:szCs w:val="22"/>
              </w:rPr>
              <w:t>.</w:t>
            </w:r>
          </w:p>
          <w:p w14:paraId="5FF121E1" w14:textId="1F010781" w:rsidR="0096183B" w:rsidRDefault="00FF734A" w:rsidP="00FF734A">
            <w:pPr>
              <w:rPr>
                <w:sz w:val="22"/>
                <w:szCs w:val="22"/>
              </w:rPr>
            </w:pPr>
            <w:r w:rsidRPr="00FF734A">
              <w:rPr>
                <w:sz w:val="22"/>
                <w:szCs w:val="22"/>
              </w:rPr>
              <w:t xml:space="preserve">(8) Minister, </w:t>
            </w:r>
            <w:proofErr w:type="spellStart"/>
            <w:r w:rsidRPr="00FF734A">
              <w:rPr>
                <w:sz w:val="22"/>
                <w:szCs w:val="22"/>
              </w:rPr>
              <w:t>pristojen</w:t>
            </w:r>
            <w:proofErr w:type="spellEnd"/>
            <w:r w:rsidRPr="00FF734A">
              <w:rPr>
                <w:sz w:val="22"/>
                <w:szCs w:val="22"/>
              </w:rPr>
              <w:t xml:space="preserve"> za </w:t>
            </w:r>
            <w:proofErr w:type="spellStart"/>
            <w:r w:rsidRPr="00FF734A">
              <w:rPr>
                <w:sz w:val="22"/>
                <w:szCs w:val="22"/>
              </w:rPr>
              <w:t>naravne</w:t>
            </w:r>
            <w:proofErr w:type="spellEnd"/>
            <w:r w:rsidRPr="00FF734A">
              <w:rPr>
                <w:sz w:val="22"/>
                <w:szCs w:val="22"/>
              </w:rPr>
              <w:t xml:space="preserve"> </w:t>
            </w:r>
            <w:proofErr w:type="spellStart"/>
            <w:r w:rsidRPr="00FF734A">
              <w:rPr>
                <w:sz w:val="22"/>
                <w:szCs w:val="22"/>
              </w:rPr>
              <w:t>vire</w:t>
            </w:r>
            <w:proofErr w:type="spellEnd"/>
            <w:r w:rsidRPr="00FF734A">
              <w:rPr>
                <w:sz w:val="22"/>
                <w:szCs w:val="22"/>
              </w:rPr>
              <w:t xml:space="preserve">, </w:t>
            </w:r>
            <w:proofErr w:type="spellStart"/>
            <w:r w:rsidRPr="00FF734A">
              <w:rPr>
                <w:sz w:val="22"/>
                <w:szCs w:val="22"/>
              </w:rPr>
              <w:t>določi</w:t>
            </w:r>
            <w:proofErr w:type="spellEnd"/>
            <w:r w:rsidRPr="00FF734A">
              <w:rPr>
                <w:sz w:val="22"/>
                <w:szCs w:val="22"/>
              </w:rPr>
              <w:t xml:space="preserve"> </w:t>
            </w:r>
            <w:proofErr w:type="spellStart"/>
            <w:r w:rsidRPr="00FF734A">
              <w:rPr>
                <w:sz w:val="22"/>
                <w:szCs w:val="22"/>
              </w:rPr>
              <w:t>podrobnejše</w:t>
            </w:r>
            <w:proofErr w:type="spellEnd"/>
            <w:r w:rsidRPr="00FF734A">
              <w:rPr>
                <w:sz w:val="22"/>
                <w:szCs w:val="22"/>
              </w:rPr>
              <w:t xml:space="preserve"> </w:t>
            </w:r>
            <w:proofErr w:type="spellStart"/>
            <w:r w:rsidRPr="00FF734A">
              <w:rPr>
                <w:sz w:val="22"/>
                <w:szCs w:val="22"/>
              </w:rPr>
              <w:t>zahteve</w:t>
            </w:r>
            <w:proofErr w:type="spellEnd"/>
            <w:r w:rsidRPr="00FF734A">
              <w:rPr>
                <w:sz w:val="22"/>
                <w:szCs w:val="22"/>
              </w:rPr>
              <w:t xml:space="preserve"> glede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 xml:space="preserve"> </w:t>
            </w:r>
            <w:proofErr w:type="spellStart"/>
            <w:r w:rsidRPr="00FF734A">
              <w:rPr>
                <w:sz w:val="22"/>
                <w:szCs w:val="22"/>
              </w:rPr>
              <w:t>ter</w:t>
            </w:r>
            <w:proofErr w:type="spellEnd"/>
            <w:r w:rsidRPr="00FF734A">
              <w:rPr>
                <w:sz w:val="22"/>
                <w:szCs w:val="22"/>
              </w:rPr>
              <w:t xml:space="preserve"> </w:t>
            </w:r>
            <w:proofErr w:type="spellStart"/>
            <w:r w:rsidRPr="00FF734A">
              <w:rPr>
                <w:sz w:val="22"/>
                <w:szCs w:val="22"/>
              </w:rPr>
              <w:t>vsebine</w:t>
            </w:r>
            <w:proofErr w:type="spellEnd"/>
            <w:r w:rsidRPr="00FF734A">
              <w:rPr>
                <w:sz w:val="22"/>
                <w:szCs w:val="22"/>
              </w:rPr>
              <w:t xml:space="preserve"> in </w:t>
            </w:r>
            <w:proofErr w:type="spellStart"/>
            <w:r w:rsidRPr="00FF734A">
              <w:rPr>
                <w:sz w:val="22"/>
                <w:szCs w:val="22"/>
              </w:rPr>
              <w:t>oblike</w:t>
            </w:r>
            <w:proofErr w:type="spellEnd"/>
            <w:r w:rsidRPr="00FF734A">
              <w:rPr>
                <w:sz w:val="22"/>
                <w:szCs w:val="22"/>
              </w:rPr>
              <w:t xml:space="preserve"> </w:t>
            </w:r>
            <w:proofErr w:type="spellStart"/>
            <w:r w:rsidRPr="00FF734A">
              <w:rPr>
                <w:sz w:val="22"/>
                <w:szCs w:val="22"/>
              </w:rPr>
              <w:t>dokumentacije</w:t>
            </w:r>
            <w:proofErr w:type="spellEnd"/>
            <w:r w:rsidRPr="00FF734A">
              <w:rPr>
                <w:sz w:val="22"/>
                <w:szCs w:val="22"/>
              </w:rPr>
              <w:t xml:space="preserve"> </w:t>
            </w:r>
            <w:proofErr w:type="spellStart"/>
            <w:r w:rsidRPr="00FF734A">
              <w:rPr>
                <w:sz w:val="22"/>
                <w:szCs w:val="22"/>
              </w:rPr>
              <w:t>sistema</w:t>
            </w:r>
            <w:proofErr w:type="spellEnd"/>
            <w:r w:rsidRPr="00FF734A">
              <w:rPr>
                <w:sz w:val="22"/>
                <w:szCs w:val="22"/>
              </w:rPr>
              <w:t xml:space="preserve"> </w:t>
            </w:r>
            <w:proofErr w:type="spellStart"/>
            <w:r w:rsidRPr="00FF734A">
              <w:rPr>
                <w:sz w:val="22"/>
                <w:szCs w:val="22"/>
              </w:rPr>
              <w:t>vodenja</w:t>
            </w:r>
            <w:proofErr w:type="spellEnd"/>
            <w:r w:rsidRPr="00FF734A">
              <w:rPr>
                <w:sz w:val="22"/>
                <w:szCs w:val="22"/>
              </w:rPr>
              <w:t>.</w:t>
            </w:r>
          </w:p>
          <w:p w14:paraId="0C5A5C82" w14:textId="77777777" w:rsidR="00FF734A" w:rsidRPr="007C35AB" w:rsidRDefault="00FF734A" w:rsidP="00FF734A">
            <w:pPr>
              <w:rPr>
                <w:sz w:val="22"/>
                <w:szCs w:val="22"/>
                <w:highlight w:val="yellow"/>
                <w:lang w:val="it-IT"/>
              </w:rPr>
            </w:pPr>
          </w:p>
          <w:p w14:paraId="60A7AE61" w14:textId="033E4842" w:rsidR="0096183B" w:rsidRPr="007C35AB" w:rsidRDefault="00FF734A" w:rsidP="0096183B">
            <w:pPr>
              <w:rPr>
                <w:b/>
                <w:sz w:val="22"/>
                <w:szCs w:val="22"/>
                <w:lang w:val="it-IT"/>
              </w:rPr>
            </w:pPr>
            <w:r>
              <w:rPr>
                <w:b/>
                <w:sz w:val="22"/>
                <w:szCs w:val="22"/>
                <w:lang w:val="it-IT"/>
              </w:rPr>
              <w:t xml:space="preserve">ZVISJV-1, </w:t>
            </w:r>
            <w:r w:rsidR="0096183B" w:rsidRPr="007C35AB">
              <w:rPr>
                <w:b/>
                <w:sz w:val="22"/>
                <w:szCs w:val="22"/>
                <w:lang w:val="it-IT"/>
              </w:rPr>
              <w:t xml:space="preserve">111. </w:t>
            </w:r>
            <w:proofErr w:type="spellStart"/>
            <w:r w:rsidR="0096183B" w:rsidRPr="007C35AB">
              <w:rPr>
                <w:b/>
                <w:sz w:val="22"/>
                <w:szCs w:val="22"/>
                <w:lang w:val="it-IT"/>
              </w:rPr>
              <w:t>člen</w:t>
            </w:r>
            <w:proofErr w:type="spellEnd"/>
            <w:r>
              <w:rPr>
                <w:b/>
                <w:sz w:val="22"/>
                <w:szCs w:val="22"/>
                <w:lang w:val="it-IT"/>
              </w:rPr>
              <w:t xml:space="preserve"> </w:t>
            </w:r>
            <w:r w:rsidR="0096183B" w:rsidRPr="007C35AB">
              <w:rPr>
                <w:b/>
                <w:sz w:val="22"/>
                <w:szCs w:val="22"/>
                <w:lang w:val="it-IT"/>
              </w:rPr>
              <w:t>(</w:t>
            </w:r>
            <w:proofErr w:type="spellStart"/>
            <w:r w:rsidR="0096183B" w:rsidRPr="007C35AB">
              <w:rPr>
                <w:b/>
                <w:sz w:val="22"/>
                <w:szCs w:val="22"/>
                <w:lang w:val="it-IT"/>
              </w:rPr>
              <w:t>obratovanje</w:t>
            </w:r>
            <w:proofErr w:type="spellEnd"/>
            <w:r w:rsidR="0096183B" w:rsidRPr="007C35AB">
              <w:rPr>
                <w:b/>
                <w:sz w:val="22"/>
                <w:szCs w:val="22"/>
                <w:lang w:val="it-IT"/>
              </w:rPr>
              <w:t xml:space="preserve"> </w:t>
            </w:r>
            <w:proofErr w:type="spellStart"/>
            <w:r w:rsidR="0096183B" w:rsidRPr="007C35AB">
              <w:rPr>
                <w:b/>
                <w:sz w:val="22"/>
                <w:szCs w:val="22"/>
                <w:lang w:val="it-IT"/>
              </w:rPr>
              <w:t>objekta</w:t>
            </w:r>
            <w:proofErr w:type="spellEnd"/>
            <w:r w:rsidR="0096183B" w:rsidRPr="007C35AB">
              <w:rPr>
                <w:b/>
                <w:sz w:val="22"/>
                <w:szCs w:val="22"/>
                <w:lang w:val="it-IT"/>
              </w:rPr>
              <w:t>)</w:t>
            </w:r>
          </w:p>
          <w:p w14:paraId="43A36AD1" w14:textId="77777777" w:rsidR="00FF734A" w:rsidRPr="00FF734A" w:rsidRDefault="00FF734A" w:rsidP="00FF734A">
            <w:pPr>
              <w:rPr>
                <w:sz w:val="22"/>
                <w:szCs w:val="22"/>
                <w:lang w:val="it-IT"/>
              </w:rPr>
            </w:pPr>
            <w:r w:rsidRPr="00FF734A">
              <w:rPr>
                <w:sz w:val="22"/>
                <w:szCs w:val="22"/>
                <w:lang w:val="it-IT"/>
              </w:rPr>
              <w:t xml:space="preserve">(1) </w:t>
            </w:r>
            <w:proofErr w:type="spellStart"/>
            <w:r w:rsidRPr="00FF734A">
              <w:rPr>
                <w:sz w:val="22"/>
                <w:szCs w:val="22"/>
                <w:lang w:val="it-IT"/>
              </w:rPr>
              <w:t>Upravljavec</w:t>
            </w:r>
            <w:proofErr w:type="spellEnd"/>
            <w:r w:rsidRPr="00FF734A">
              <w:rPr>
                <w:sz w:val="22"/>
                <w:szCs w:val="22"/>
                <w:lang w:val="it-IT"/>
              </w:rPr>
              <w:t xml:space="preserve"> </w:t>
            </w:r>
            <w:proofErr w:type="spellStart"/>
            <w:r w:rsidRPr="00FF734A">
              <w:rPr>
                <w:sz w:val="22"/>
                <w:szCs w:val="22"/>
                <w:lang w:val="it-IT"/>
              </w:rPr>
              <w:t>sevalnega</w:t>
            </w:r>
            <w:proofErr w:type="spellEnd"/>
            <w:r w:rsidRPr="00FF734A">
              <w:rPr>
                <w:sz w:val="22"/>
                <w:szCs w:val="22"/>
                <w:lang w:val="it-IT"/>
              </w:rPr>
              <w:t xml:space="preserve"> ali </w:t>
            </w:r>
            <w:proofErr w:type="spellStart"/>
            <w:r w:rsidRPr="00FF734A">
              <w:rPr>
                <w:sz w:val="22"/>
                <w:szCs w:val="22"/>
                <w:lang w:val="it-IT"/>
              </w:rPr>
              <w:t>jedrskega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mora v </w:t>
            </w:r>
            <w:proofErr w:type="spellStart"/>
            <w:r w:rsidRPr="00FF734A">
              <w:rPr>
                <w:sz w:val="22"/>
                <w:szCs w:val="22"/>
                <w:lang w:val="it-IT"/>
              </w:rPr>
              <w:t>obratovalni</w:t>
            </w:r>
            <w:proofErr w:type="spellEnd"/>
            <w:r w:rsidRPr="00FF734A">
              <w:rPr>
                <w:sz w:val="22"/>
                <w:szCs w:val="22"/>
                <w:lang w:val="it-IT"/>
              </w:rPr>
              <w:t xml:space="preserve"> </w:t>
            </w:r>
            <w:proofErr w:type="spellStart"/>
            <w:r w:rsidRPr="00FF734A">
              <w:rPr>
                <w:sz w:val="22"/>
                <w:szCs w:val="22"/>
                <w:lang w:val="it-IT"/>
              </w:rPr>
              <w:t>dobi</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w:t>
            </w:r>
            <w:proofErr w:type="spellStart"/>
            <w:r w:rsidRPr="00FF734A">
              <w:rPr>
                <w:sz w:val="22"/>
                <w:szCs w:val="22"/>
                <w:lang w:val="it-IT"/>
              </w:rPr>
              <w:t>zagotoviti</w:t>
            </w:r>
            <w:proofErr w:type="spellEnd"/>
            <w:r w:rsidRPr="00FF734A">
              <w:rPr>
                <w:sz w:val="22"/>
                <w:szCs w:val="22"/>
                <w:lang w:val="it-IT"/>
              </w:rPr>
              <w:t>, da:</w:t>
            </w:r>
          </w:p>
          <w:p w14:paraId="6F459DBA" w14:textId="77777777" w:rsidR="00FF734A" w:rsidRPr="00FF734A" w:rsidRDefault="00FF734A" w:rsidP="00FF734A">
            <w:pPr>
              <w:rPr>
                <w:sz w:val="22"/>
                <w:szCs w:val="22"/>
                <w:lang w:val="it-IT"/>
              </w:rPr>
            </w:pPr>
            <w:r w:rsidRPr="00FF734A">
              <w:rPr>
                <w:sz w:val="22"/>
                <w:szCs w:val="22"/>
                <w:lang w:val="it-IT"/>
              </w:rPr>
              <w:t xml:space="preserve">1.      </w:t>
            </w:r>
            <w:proofErr w:type="spellStart"/>
            <w:r w:rsidRPr="00FF734A">
              <w:rPr>
                <w:sz w:val="22"/>
                <w:szCs w:val="22"/>
                <w:lang w:val="it-IT"/>
              </w:rPr>
              <w:t>ta</w:t>
            </w:r>
            <w:proofErr w:type="spellEnd"/>
            <w:r w:rsidRPr="00FF734A">
              <w:rPr>
                <w:sz w:val="22"/>
                <w:szCs w:val="22"/>
                <w:lang w:val="it-IT"/>
              </w:rPr>
              <w:t xml:space="preserve"> </w:t>
            </w:r>
            <w:proofErr w:type="spellStart"/>
            <w:r w:rsidRPr="00FF734A">
              <w:rPr>
                <w:sz w:val="22"/>
                <w:szCs w:val="22"/>
                <w:lang w:val="it-IT"/>
              </w:rPr>
              <w:t>obratuje</w:t>
            </w:r>
            <w:proofErr w:type="spellEnd"/>
            <w:r w:rsidRPr="00FF734A">
              <w:rPr>
                <w:sz w:val="22"/>
                <w:szCs w:val="22"/>
                <w:lang w:val="it-IT"/>
              </w:rPr>
              <w:t xml:space="preserve"> ali </w:t>
            </w:r>
            <w:proofErr w:type="spellStart"/>
            <w:r w:rsidRPr="00FF734A">
              <w:rPr>
                <w:sz w:val="22"/>
                <w:szCs w:val="22"/>
                <w:lang w:val="it-IT"/>
              </w:rPr>
              <w:t>poskusno</w:t>
            </w:r>
            <w:proofErr w:type="spellEnd"/>
            <w:r w:rsidRPr="00FF734A">
              <w:rPr>
                <w:sz w:val="22"/>
                <w:szCs w:val="22"/>
                <w:lang w:val="it-IT"/>
              </w:rPr>
              <w:t xml:space="preserve"> </w:t>
            </w:r>
            <w:proofErr w:type="spellStart"/>
            <w:r w:rsidRPr="00FF734A">
              <w:rPr>
                <w:sz w:val="22"/>
                <w:szCs w:val="22"/>
                <w:lang w:val="it-IT"/>
              </w:rPr>
              <w:t>obratuje</w:t>
            </w:r>
            <w:proofErr w:type="spellEnd"/>
            <w:r w:rsidRPr="00FF734A">
              <w:rPr>
                <w:sz w:val="22"/>
                <w:szCs w:val="22"/>
                <w:lang w:val="it-IT"/>
              </w:rPr>
              <w:t xml:space="preserve"> v </w:t>
            </w:r>
            <w:proofErr w:type="spellStart"/>
            <w:r w:rsidRPr="00FF734A">
              <w:rPr>
                <w:sz w:val="22"/>
                <w:szCs w:val="22"/>
                <w:lang w:val="it-IT"/>
              </w:rPr>
              <w:t>skladu</w:t>
            </w:r>
            <w:proofErr w:type="spellEnd"/>
            <w:r w:rsidRPr="00FF734A">
              <w:rPr>
                <w:sz w:val="22"/>
                <w:szCs w:val="22"/>
                <w:lang w:val="it-IT"/>
              </w:rPr>
              <w:t xml:space="preserve"> z </w:t>
            </w:r>
            <w:proofErr w:type="spellStart"/>
            <w:r w:rsidRPr="00FF734A">
              <w:rPr>
                <w:sz w:val="22"/>
                <w:szCs w:val="22"/>
                <w:lang w:val="it-IT"/>
              </w:rPr>
              <w:t>odobrenimi</w:t>
            </w:r>
            <w:proofErr w:type="spellEnd"/>
            <w:r w:rsidRPr="00FF734A">
              <w:rPr>
                <w:sz w:val="22"/>
                <w:szCs w:val="22"/>
                <w:lang w:val="it-IT"/>
              </w:rPr>
              <w:t xml:space="preserve"> </w:t>
            </w:r>
            <w:proofErr w:type="spellStart"/>
            <w:r w:rsidRPr="00FF734A">
              <w:rPr>
                <w:sz w:val="22"/>
                <w:szCs w:val="22"/>
                <w:lang w:val="it-IT"/>
              </w:rPr>
              <w:t>obratovalnimi</w:t>
            </w:r>
            <w:proofErr w:type="spellEnd"/>
            <w:r w:rsidRPr="00FF734A">
              <w:rPr>
                <w:sz w:val="22"/>
                <w:szCs w:val="22"/>
                <w:lang w:val="it-IT"/>
              </w:rPr>
              <w:t xml:space="preserve"> </w:t>
            </w:r>
            <w:proofErr w:type="spellStart"/>
            <w:r w:rsidRPr="00FF734A">
              <w:rPr>
                <w:sz w:val="22"/>
                <w:szCs w:val="22"/>
                <w:lang w:val="it-IT"/>
              </w:rPr>
              <w:t>pogoji</w:t>
            </w:r>
            <w:proofErr w:type="spellEnd"/>
            <w:r w:rsidRPr="00FF734A">
              <w:rPr>
                <w:sz w:val="22"/>
                <w:szCs w:val="22"/>
                <w:lang w:val="it-IT"/>
              </w:rPr>
              <w:t xml:space="preserve"> in </w:t>
            </w:r>
            <w:proofErr w:type="spellStart"/>
            <w:r w:rsidRPr="00FF734A">
              <w:rPr>
                <w:sz w:val="22"/>
                <w:szCs w:val="22"/>
                <w:lang w:val="it-IT"/>
              </w:rPr>
              <w:t>omejitvami</w:t>
            </w:r>
            <w:proofErr w:type="spellEnd"/>
            <w:r w:rsidRPr="00FF734A">
              <w:rPr>
                <w:sz w:val="22"/>
                <w:szCs w:val="22"/>
                <w:lang w:val="it-IT"/>
              </w:rPr>
              <w:t>;</w:t>
            </w:r>
          </w:p>
          <w:p w14:paraId="5CC0E58D" w14:textId="77777777" w:rsidR="00FF734A" w:rsidRPr="00FF734A" w:rsidRDefault="00FF734A" w:rsidP="00FF734A">
            <w:pPr>
              <w:rPr>
                <w:sz w:val="22"/>
                <w:szCs w:val="22"/>
                <w:lang w:val="it-IT"/>
              </w:rPr>
            </w:pPr>
            <w:r w:rsidRPr="00FF734A">
              <w:rPr>
                <w:sz w:val="22"/>
                <w:szCs w:val="22"/>
                <w:lang w:val="it-IT"/>
              </w:rPr>
              <w:t xml:space="preserve">2.      </w:t>
            </w:r>
            <w:proofErr w:type="spellStart"/>
            <w:r w:rsidRPr="00FF734A">
              <w:rPr>
                <w:sz w:val="22"/>
                <w:szCs w:val="22"/>
                <w:lang w:val="it-IT"/>
              </w:rPr>
              <w:t>uporablja</w:t>
            </w:r>
            <w:proofErr w:type="spellEnd"/>
            <w:r w:rsidRPr="00FF734A">
              <w:rPr>
                <w:sz w:val="22"/>
                <w:szCs w:val="22"/>
                <w:lang w:val="it-IT"/>
              </w:rPr>
              <w:t xml:space="preserve"> </w:t>
            </w:r>
            <w:proofErr w:type="spellStart"/>
            <w:r w:rsidRPr="00FF734A">
              <w:rPr>
                <w:sz w:val="22"/>
                <w:szCs w:val="22"/>
                <w:lang w:val="it-IT"/>
              </w:rPr>
              <w:t>pisne</w:t>
            </w:r>
            <w:proofErr w:type="spellEnd"/>
            <w:r w:rsidRPr="00FF734A">
              <w:rPr>
                <w:sz w:val="22"/>
                <w:szCs w:val="22"/>
                <w:lang w:val="it-IT"/>
              </w:rPr>
              <w:t xml:space="preserve"> </w:t>
            </w:r>
            <w:proofErr w:type="spellStart"/>
            <w:r w:rsidRPr="00FF734A">
              <w:rPr>
                <w:sz w:val="22"/>
                <w:szCs w:val="22"/>
                <w:lang w:val="it-IT"/>
              </w:rPr>
              <w:t>postopke</w:t>
            </w:r>
            <w:proofErr w:type="spellEnd"/>
            <w:r w:rsidRPr="00FF734A">
              <w:rPr>
                <w:sz w:val="22"/>
                <w:szCs w:val="22"/>
                <w:lang w:val="it-IT"/>
              </w:rPr>
              <w:t xml:space="preserve"> za </w:t>
            </w:r>
            <w:proofErr w:type="spellStart"/>
            <w:r w:rsidRPr="00FF734A">
              <w:rPr>
                <w:sz w:val="22"/>
                <w:szCs w:val="22"/>
                <w:lang w:val="it-IT"/>
              </w:rPr>
              <w:t>obratovanje</w:t>
            </w:r>
            <w:proofErr w:type="spellEnd"/>
            <w:r w:rsidRPr="00FF734A">
              <w:rPr>
                <w:sz w:val="22"/>
                <w:szCs w:val="22"/>
                <w:lang w:val="it-IT"/>
              </w:rPr>
              <w:t xml:space="preserve">, </w:t>
            </w:r>
            <w:proofErr w:type="spellStart"/>
            <w:r w:rsidRPr="00FF734A">
              <w:rPr>
                <w:sz w:val="22"/>
                <w:szCs w:val="22"/>
                <w:lang w:val="it-IT"/>
              </w:rPr>
              <w:t>poskusno</w:t>
            </w:r>
            <w:proofErr w:type="spellEnd"/>
            <w:r w:rsidRPr="00FF734A">
              <w:rPr>
                <w:sz w:val="22"/>
                <w:szCs w:val="22"/>
                <w:lang w:val="it-IT"/>
              </w:rPr>
              <w:t xml:space="preserve"> </w:t>
            </w:r>
            <w:proofErr w:type="spellStart"/>
            <w:r w:rsidRPr="00FF734A">
              <w:rPr>
                <w:sz w:val="22"/>
                <w:szCs w:val="22"/>
                <w:lang w:val="it-IT"/>
              </w:rPr>
              <w:t>obratovanje</w:t>
            </w:r>
            <w:proofErr w:type="spellEnd"/>
            <w:r w:rsidRPr="00FF734A">
              <w:rPr>
                <w:sz w:val="22"/>
                <w:szCs w:val="22"/>
                <w:lang w:val="it-IT"/>
              </w:rPr>
              <w:t xml:space="preserve">, </w:t>
            </w:r>
            <w:proofErr w:type="spellStart"/>
            <w:r w:rsidRPr="00FF734A">
              <w:rPr>
                <w:sz w:val="22"/>
                <w:szCs w:val="22"/>
                <w:lang w:val="it-IT"/>
              </w:rPr>
              <w:t>prenehanje</w:t>
            </w:r>
            <w:proofErr w:type="spellEnd"/>
            <w:r w:rsidRPr="00FF734A">
              <w:rPr>
                <w:sz w:val="22"/>
                <w:szCs w:val="22"/>
                <w:lang w:val="it-IT"/>
              </w:rPr>
              <w:t xml:space="preserve"> </w:t>
            </w:r>
            <w:proofErr w:type="spellStart"/>
            <w:r w:rsidRPr="00FF734A">
              <w:rPr>
                <w:sz w:val="22"/>
                <w:szCs w:val="22"/>
                <w:lang w:val="it-IT"/>
              </w:rPr>
              <w:t>obratovanja</w:t>
            </w:r>
            <w:proofErr w:type="spellEnd"/>
            <w:r w:rsidRPr="00FF734A">
              <w:rPr>
                <w:sz w:val="22"/>
                <w:szCs w:val="22"/>
                <w:lang w:val="it-IT"/>
              </w:rPr>
              <w:t xml:space="preserve"> ali </w:t>
            </w:r>
            <w:proofErr w:type="spellStart"/>
            <w:r w:rsidRPr="00FF734A">
              <w:rPr>
                <w:sz w:val="22"/>
                <w:szCs w:val="22"/>
                <w:lang w:val="it-IT"/>
              </w:rPr>
              <w:t>razgradnjo</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w:t>
            </w:r>
            <w:proofErr w:type="spellStart"/>
            <w:r w:rsidRPr="00FF734A">
              <w:rPr>
                <w:sz w:val="22"/>
                <w:szCs w:val="22"/>
                <w:lang w:val="it-IT"/>
              </w:rPr>
              <w:t>ki</w:t>
            </w:r>
            <w:proofErr w:type="spellEnd"/>
            <w:r w:rsidRPr="00FF734A">
              <w:rPr>
                <w:sz w:val="22"/>
                <w:szCs w:val="22"/>
                <w:lang w:val="it-IT"/>
              </w:rPr>
              <w:t xml:space="preserve"> </w:t>
            </w:r>
            <w:proofErr w:type="spellStart"/>
            <w:r w:rsidRPr="00FF734A">
              <w:rPr>
                <w:sz w:val="22"/>
                <w:szCs w:val="22"/>
                <w:lang w:val="it-IT"/>
              </w:rPr>
              <w:t>morajo</w:t>
            </w:r>
            <w:proofErr w:type="spellEnd"/>
            <w:r w:rsidRPr="00FF734A">
              <w:rPr>
                <w:sz w:val="22"/>
                <w:szCs w:val="22"/>
                <w:lang w:val="it-IT"/>
              </w:rPr>
              <w:t xml:space="preserve"> </w:t>
            </w:r>
            <w:proofErr w:type="spellStart"/>
            <w:r w:rsidRPr="00FF734A">
              <w:rPr>
                <w:sz w:val="22"/>
                <w:szCs w:val="22"/>
                <w:lang w:val="it-IT"/>
              </w:rPr>
              <w:t>zajemati</w:t>
            </w:r>
            <w:proofErr w:type="spellEnd"/>
            <w:r w:rsidRPr="00FF734A">
              <w:rPr>
                <w:sz w:val="22"/>
                <w:szCs w:val="22"/>
                <w:lang w:val="it-IT"/>
              </w:rPr>
              <w:t xml:space="preserve"> </w:t>
            </w:r>
            <w:proofErr w:type="spellStart"/>
            <w:r w:rsidRPr="00FF734A">
              <w:rPr>
                <w:sz w:val="22"/>
                <w:szCs w:val="22"/>
                <w:lang w:val="it-IT"/>
              </w:rPr>
              <w:t>vsa</w:t>
            </w:r>
            <w:proofErr w:type="spellEnd"/>
            <w:r w:rsidRPr="00FF734A">
              <w:rPr>
                <w:sz w:val="22"/>
                <w:szCs w:val="22"/>
                <w:lang w:val="it-IT"/>
              </w:rPr>
              <w:t xml:space="preserve"> </w:t>
            </w:r>
            <w:proofErr w:type="spellStart"/>
            <w:r w:rsidRPr="00FF734A">
              <w:rPr>
                <w:sz w:val="22"/>
                <w:szCs w:val="22"/>
                <w:lang w:val="it-IT"/>
              </w:rPr>
              <w:t>stanja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w:t>
            </w:r>
            <w:proofErr w:type="spellStart"/>
            <w:r w:rsidRPr="00FF734A">
              <w:rPr>
                <w:sz w:val="22"/>
                <w:szCs w:val="22"/>
                <w:lang w:val="it-IT"/>
              </w:rPr>
              <w:t>predvidena</w:t>
            </w:r>
            <w:proofErr w:type="spellEnd"/>
            <w:r w:rsidRPr="00FF734A">
              <w:rPr>
                <w:sz w:val="22"/>
                <w:szCs w:val="22"/>
                <w:lang w:val="it-IT"/>
              </w:rPr>
              <w:t xml:space="preserve"> v </w:t>
            </w:r>
            <w:proofErr w:type="spellStart"/>
            <w:r w:rsidRPr="00FF734A">
              <w:rPr>
                <w:sz w:val="22"/>
                <w:szCs w:val="22"/>
                <w:lang w:val="it-IT"/>
              </w:rPr>
              <w:t>varnostnem</w:t>
            </w:r>
            <w:proofErr w:type="spellEnd"/>
            <w:r w:rsidRPr="00FF734A">
              <w:rPr>
                <w:sz w:val="22"/>
                <w:szCs w:val="22"/>
                <w:lang w:val="it-IT"/>
              </w:rPr>
              <w:t xml:space="preserve"> </w:t>
            </w:r>
            <w:proofErr w:type="spellStart"/>
            <w:r w:rsidRPr="00FF734A">
              <w:rPr>
                <w:sz w:val="22"/>
                <w:szCs w:val="22"/>
                <w:lang w:val="it-IT"/>
              </w:rPr>
              <w:t>poročilu</w:t>
            </w:r>
            <w:proofErr w:type="spellEnd"/>
            <w:r w:rsidRPr="00FF734A">
              <w:rPr>
                <w:sz w:val="22"/>
                <w:szCs w:val="22"/>
                <w:lang w:val="it-IT"/>
              </w:rPr>
              <w:t>;</w:t>
            </w:r>
          </w:p>
          <w:p w14:paraId="6F332B29" w14:textId="77777777" w:rsidR="00FF734A" w:rsidRPr="00FF734A" w:rsidRDefault="00FF734A" w:rsidP="00FF734A">
            <w:pPr>
              <w:rPr>
                <w:sz w:val="22"/>
                <w:szCs w:val="22"/>
                <w:lang w:val="it-IT"/>
              </w:rPr>
            </w:pPr>
            <w:r w:rsidRPr="00FF734A">
              <w:rPr>
                <w:sz w:val="22"/>
                <w:szCs w:val="22"/>
                <w:lang w:val="it-IT"/>
              </w:rPr>
              <w:t xml:space="preserve">3.      </w:t>
            </w:r>
            <w:proofErr w:type="spellStart"/>
            <w:r w:rsidRPr="00FF734A">
              <w:rPr>
                <w:sz w:val="22"/>
                <w:szCs w:val="22"/>
                <w:lang w:val="it-IT"/>
              </w:rPr>
              <w:t>spremlja</w:t>
            </w:r>
            <w:proofErr w:type="spellEnd"/>
            <w:r w:rsidRPr="00FF734A">
              <w:rPr>
                <w:sz w:val="22"/>
                <w:szCs w:val="22"/>
                <w:lang w:val="it-IT"/>
              </w:rPr>
              <w:t xml:space="preserve"> </w:t>
            </w:r>
            <w:proofErr w:type="spellStart"/>
            <w:r w:rsidRPr="00FF734A">
              <w:rPr>
                <w:sz w:val="22"/>
                <w:szCs w:val="22"/>
                <w:lang w:val="it-IT"/>
              </w:rPr>
              <w:t>svoje</w:t>
            </w:r>
            <w:proofErr w:type="spellEnd"/>
            <w:r w:rsidRPr="00FF734A">
              <w:rPr>
                <w:sz w:val="22"/>
                <w:szCs w:val="22"/>
                <w:lang w:val="it-IT"/>
              </w:rPr>
              <w:t xml:space="preserve"> in </w:t>
            </w:r>
            <w:proofErr w:type="spellStart"/>
            <w:r w:rsidRPr="00FF734A">
              <w:rPr>
                <w:sz w:val="22"/>
                <w:szCs w:val="22"/>
                <w:lang w:val="it-IT"/>
              </w:rPr>
              <w:t>tuje</w:t>
            </w:r>
            <w:proofErr w:type="spellEnd"/>
            <w:r w:rsidRPr="00FF734A">
              <w:rPr>
                <w:sz w:val="22"/>
                <w:szCs w:val="22"/>
                <w:lang w:val="it-IT"/>
              </w:rPr>
              <w:t xml:space="preserve"> </w:t>
            </w:r>
            <w:proofErr w:type="spellStart"/>
            <w:r w:rsidRPr="00FF734A">
              <w:rPr>
                <w:sz w:val="22"/>
                <w:szCs w:val="22"/>
                <w:lang w:val="it-IT"/>
              </w:rPr>
              <w:t>obratovalne</w:t>
            </w:r>
            <w:proofErr w:type="spellEnd"/>
            <w:r w:rsidRPr="00FF734A">
              <w:rPr>
                <w:sz w:val="22"/>
                <w:szCs w:val="22"/>
                <w:lang w:val="it-IT"/>
              </w:rPr>
              <w:t xml:space="preserve"> </w:t>
            </w:r>
            <w:proofErr w:type="spellStart"/>
            <w:r w:rsidRPr="00FF734A">
              <w:rPr>
                <w:sz w:val="22"/>
                <w:szCs w:val="22"/>
                <w:lang w:val="it-IT"/>
              </w:rPr>
              <w:t>izkušnje</w:t>
            </w:r>
            <w:proofErr w:type="spellEnd"/>
            <w:r w:rsidRPr="00FF734A">
              <w:rPr>
                <w:sz w:val="22"/>
                <w:szCs w:val="22"/>
                <w:lang w:val="it-IT"/>
              </w:rPr>
              <w:t xml:space="preserve"> ter </w:t>
            </w:r>
            <w:proofErr w:type="spellStart"/>
            <w:r w:rsidRPr="00FF734A">
              <w:rPr>
                <w:sz w:val="22"/>
                <w:szCs w:val="22"/>
                <w:lang w:val="it-IT"/>
              </w:rPr>
              <w:t>jih</w:t>
            </w:r>
            <w:proofErr w:type="spellEnd"/>
            <w:r w:rsidRPr="00FF734A">
              <w:rPr>
                <w:sz w:val="22"/>
                <w:szCs w:val="22"/>
                <w:lang w:val="it-IT"/>
              </w:rPr>
              <w:t xml:space="preserve"> </w:t>
            </w:r>
            <w:proofErr w:type="spellStart"/>
            <w:r w:rsidRPr="00FF734A">
              <w:rPr>
                <w:sz w:val="22"/>
                <w:szCs w:val="22"/>
                <w:lang w:val="it-IT"/>
              </w:rPr>
              <w:t>uporablja</w:t>
            </w:r>
            <w:proofErr w:type="spellEnd"/>
            <w:r w:rsidRPr="00FF734A">
              <w:rPr>
                <w:sz w:val="22"/>
                <w:szCs w:val="22"/>
                <w:lang w:val="it-IT"/>
              </w:rPr>
              <w:t xml:space="preserve"> za </w:t>
            </w:r>
            <w:proofErr w:type="spellStart"/>
            <w:r w:rsidRPr="00FF734A">
              <w:rPr>
                <w:sz w:val="22"/>
                <w:szCs w:val="22"/>
                <w:lang w:val="it-IT"/>
              </w:rPr>
              <w:t>načrtovanje</w:t>
            </w:r>
            <w:proofErr w:type="spellEnd"/>
            <w:r w:rsidRPr="00FF734A">
              <w:rPr>
                <w:sz w:val="22"/>
                <w:szCs w:val="22"/>
                <w:lang w:val="it-IT"/>
              </w:rPr>
              <w:t xml:space="preserve"> in </w:t>
            </w:r>
            <w:proofErr w:type="spellStart"/>
            <w:r w:rsidRPr="00FF734A">
              <w:rPr>
                <w:sz w:val="22"/>
                <w:szCs w:val="22"/>
                <w:lang w:val="it-IT"/>
              </w:rPr>
              <w:t>izvedbo</w:t>
            </w:r>
            <w:proofErr w:type="spellEnd"/>
            <w:r w:rsidRPr="00FF734A">
              <w:rPr>
                <w:sz w:val="22"/>
                <w:szCs w:val="22"/>
                <w:lang w:val="it-IT"/>
              </w:rPr>
              <w:t xml:space="preserve"> </w:t>
            </w:r>
            <w:proofErr w:type="spellStart"/>
            <w:r w:rsidRPr="00FF734A">
              <w:rPr>
                <w:sz w:val="22"/>
                <w:szCs w:val="22"/>
                <w:lang w:val="it-IT"/>
              </w:rPr>
              <w:t>varnostnih</w:t>
            </w:r>
            <w:proofErr w:type="spellEnd"/>
            <w:r w:rsidRPr="00FF734A">
              <w:rPr>
                <w:sz w:val="22"/>
                <w:szCs w:val="22"/>
                <w:lang w:val="it-IT"/>
              </w:rPr>
              <w:t xml:space="preserve"> </w:t>
            </w:r>
            <w:proofErr w:type="spellStart"/>
            <w:r w:rsidRPr="00FF734A">
              <w:rPr>
                <w:sz w:val="22"/>
                <w:szCs w:val="22"/>
                <w:lang w:val="it-IT"/>
              </w:rPr>
              <w:t>izboljšav</w:t>
            </w:r>
            <w:proofErr w:type="spellEnd"/>
            <w:r w:rsidRPr="00FF734A">
              <w:rPr>
                <w:sz w:val="22"/>
                <w:szCs w:val="22"/>
                <w:lang w:val="it-IT"/>
              </w:rPr>
              <w:t>;</w:t>
            </w:r>
          </w:p>
          <w:p w14:paraId="190BB50A" w14:textId="77777777" w:rsidR="00FF734A" w:rsidRPr="00FF734A" w:rsidRDefault="00FF734A" w:rsidP="00FF734A">
            <w:pPr>
              <w:rPr>
                <w:sz w:val="22"/>
                <w:szCs w:val="22"/>
                <w:lang w:val="it-IT"/>
              </w:rPr>
            </w:pPr>
            <w:r w:rsidRPr="00FF734A">
              <w:rPr>
                <w:sz w:val="22"/>
                <w:szCs w:val="22"/>
                <w:lang w:val="it-IT"/>
              </w:rPr>
              <w:t xml:space="preserve">4.      </w:t>
            </w:r>
            <w:proofErr w:type="spellStart"/>
            <w:r w:rsidRPr="00FF734A">
              <w:rPr>
                <w:sz w:val="22"/>
                <w:szCs w:val="22"/>
                <w:lang w:val="it-IT"/>
              </w:rPr>
              <w:t>spremlja</w:t>
            </w:r>
            <w:proofErr w:type="spellEnd"/>
            <w:r w:rsidRPr="00FF734A">
              <w:rPr>
                <w:sz w:val="22"/>
                <w:szCs w:val="22"/>
                <w:lang w:val="it-IT"/>
              </w:rPr>
              <w:t xml:space="preserve"> </w:t>
            </w:r>
            <w:proofErr w:type="spellStart"/>
            <w:r w:rsidRPr="00FF734A">
              <w:rPr>
                <w:sz w:val="22"/>
                <w:szCs w:val="22"/>
                <w:lang w:val="it-IT"/>
              </w:rPr>
              <w:t>obratovalne</w:t>
            </w:r>
            <w:proofErr w:type="spellEnd"/>
            <w:r w:rsidRPr="00FF734A">
              <w:rPr>
                <w:sz w:val="22"/>
                <w:szCs w:val="22"/>
                <w:lang w:val="it-IT"/>
              </w:rPr>
              <w:t xml:space="preserve"> </w:t>
            </w:r>
            <w:proofErr w:type="spellStart"/>
            <w:r w:rsidRPr="00FF734A">
              <w:rPr>
                <w:sz w:val="22"/>
                <w:szCs w:val="22"/>
                <w:lang w:val="it-IT"/>
              </w:rPr>
              <w:t>kazalnike</w:t>
            </w:r>
            <w:proofErr w:type="spellEnd"/>
            <w:r w:rsidRPr="00FF734A">
              <w:rPr>
                <w:sz w:val="22"/>
                <w:szCs w:val="22"/>
                <w:lang w:val="it-IT"/>
              </w:rPr>
              <w:t xml:space="preserve">, </w:t>
            </w:r>
            <w:proofErr w:type="spellStart"/>
            <w:r w:rsidRPr="00FF734A">
              <w:rPr>
                <w:sz w:val="22"/>
                <w:szCs w:val="22"/>
                <w:lang w:val="it-IT"/>
              </w:rPr>
              <w:t>ki</w:t>
            </w:r>
            <w:proofErr w:type="spellEnd"/>
            <w:r w:rsidRPr="00FF734A">
              <w:rPr>
                <w:sz w:val="22"/>
                <w:szCs w:val="22"/>
                <w:lang w:val="it-IT"/>
              </w:rPr>
              <w:t xml:space="preserve"> </w:t>
            </w:r>
            <w:proofErr w:type="spellStart"/>
            <w:r w:rsidRPr="00FF734A">
              <w:rPr>
                <w:sz w:val="22"/>
                <w:szCs w:val="22"/>
                <w:lang w:val="it-IT"/>
              </w:rPr>
              <w:t>prikazujejo</w:t>
            </w:r>
            <w:proofErr w:type="spellEnd"/>
            <w:r w:rsidRPr="00FF734A">
              <w:rPr>
                <w:sz w:val="22"/>
                <w:szCs w:val="22"/>
                <w:lang w:val="it-IT"/>
              </w:rPr>
              <w:t xml:space="preserve"> </w:t>
            </w:r>
            <w:proofErr w:type="spellStart"/>
            <w:r w:rsidRPr="00FF734A">
              <w:rPr>
                <w:sz w:val="22"/>
                <w:szCs w:val="22"/>
                <w:lang w:val="it-IT"/>
              </w:rPr>
              <w:t>varnost</w:t>
            </w:r>
            <w:proofErr w:type="spellEnd"/>
            <w:r w:rsidRPr="00FF734A">
              <w:rPr>
                <w:sz w:val="22"/>
                <w:szCs w:val="22"/>
                <w:lang w:val="it-IT"/>
              </w:rPr>
              <w:t xml:space="preserve"> in </w:t>
            </w:r>
            <w:proofErr w:type="spellStart"/>
            <w:r w:rsidRPr="00FF734A">
              <w:rPr>
                <w:sz w:val="22"/>
                <w:szCs w:val="22"/>
                <w:lang w:val="it-IT"/>
              </w:rPr>
              <w:t>obratovanje</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in </w:t>
            </w:r>
            <w:proofErr w:type="spellStart"/>
            <w:r w:rsidRPr="00FF734A">
              <w:rPr>
                <w:sz w:val="22"/>
                <w:szCs w:val="22"/>
                <w:lang w:val="it-IT"/>
              </w:rPr>
              <w:t>jih</w:t>
            </w:r>
            <w:proofErr w:type="spellEnd"/>
            <w:r w:rsidRPr="00FF734A">
              <w:rPr>
                <w:sz w:val="22"/>
                <w:szCs w:val="22"/>
                <w:lang w:val="it-IT"/>
              </w:rPr>
              <w:t xml:space="preserve"> </w:t>
            </w:r>
            <w:proofErr w:type="spellStart"/>
            <w:r w:rsidRPr="00FF734A">
              <w:rPr>
                <w:sz w:val="22"/>
                <w:szCs w:val="22"/>
                <w:lang w:val="it-IT"/>
              </w:rPr>
              <w:t>uporablja</w:t>
            </w:r>
            <w:proofErr w:type="spellEnd"/>
            <w:r w:rsidRPr="00FF734A">
              <w:rPr>
                <w:sz w:val="22"/>
                <w:szCs w:val="22"/>
                <w:lang w:val="it-IT"/>
              </w:rPr>
              <w:t xml:space="preserve"> za </w:t>
            </w:r>
            <w:proofErr w:type="spellStart"/>
            <w:r w:rsidRPr="00FF734A">
              <w:rPr>
                <w:sz w:val="22"/>
                <w:szCs w:val="22"/>
                <w:lang w:val="it-IT"/>
              </w:rPr>
              <w:t>izboljšanje</w:t>
            </w:r>
            <w:proofErr w:type="spellEnd"/>
            <w:r w:rsidRPr="00FF734A">
              <w:rPr>
                <w:sz w:val="22"/>
                <w:szCs w:val="22"/>
                <w:lang w:val="it-IT"/>
              </w:rPr>
              <w:t xml:space="preserve"> </w:t>
            </w:r>
            <w:proofErr w:type="spellStart"/>
            <w:r w:rsidRPr="00FF734A">
              <w:rPr>
                <w:sz w:val="22"/>
                <w:szCs w:val="22"/>
                <w:lang w:val="it-IT"/>
              </w:rPr>
              <w:t>varnega</w:t>
            </w:r>
            <w:proofErr w:type="spellEnd"/>
            <w:r w:rsidRPr="00FF734A">
              <w:rPr>
                <w:sz w:val="22"/>
                <w:szCs w:val="22"/>
                <w:lang w:val="it-IT"/>
              </w:rPr>
              <w:t xml:space="preserve"> </w:t>
            </w:r>
            <w:proofErr w:type="spellStart"/>
            <w:r w:rsidRPr="00FF734A">
              <w:rPr>
                <w:sz w:val="22"/>
                <w:szCs w:val="22"/>
                <w:lang w:val="it-IT"/>
              </w:rPr>
              <w:t>obratovanja</w:t>
            </w:r>
            <w:proofErr w:type="spellEnd"/>
            <w:r w:rsidRPr="00FF734A">
              <w:rPr>
                <w:sz w:val="22"/>
                <w:szCs w:val="22"/>
                <w:lang w:val="it-IT"/>
              </w:rPr>
              <w:t>;</w:t>
            </w:r>
          </w:p>
          <w:p w14:paraId="712CFEE5" w14:textId="77777777" w:rsidR="00FF734A" w:rsidRPr="00FF734A" w:rsidRDefault="00FF734A" w:rsidP="00FF734A">
            <w:pPr>
              <w:rPr>
                <w:sz w:val="22"/>
                <w:szCs w:val="22"/>
                <w:lang w:val="it-IT"/>
              </w:rPr>
            </w:pPr>
            <w:r w:rsidRPr="00FF734A">
              <w:rPr>
                <w:sz w:val="22"/>
                <w:szCs w:val="22"/>
                <w:lang w:val="it-IT"/>
              </w:rPr>
              <w:t xml:space="preserve">5.      </w:t>
            </w:r>
            <w:proofErr w:type="spellStart"/>
            <w:r w:rsidRPr="00FF734A">
              <w:rPr>
                <w:sz w:val="22"/>
                <w:szCs w:val="22"/>
                <w:lang w:val="it-IT"/>
              </w:rPr>
              <w:t>spremlja</w:t>
            </w:r>
            <w:proofErr w:type="spellEnd"/>
            <w:r w:rsidRPr="00FF734A">
              <w:rPr>
                <w:sz w:val="22"/>
                <w:szCs w:val="22"/>
                <w:lang w:val="it-IT"/>
              </w:rPr>
              <w:t xml:space="preserve"> </w:t>
            </w:r>
            <w:proofErr w:type="spellStart"/>
            <w:r w:rsidRPr="00FF734A">
              <w:rPr>
                <w:sz w:val="22"/>
                <w:szCs w:val="22"/>
                <w:lang w:val="it-IT"/>
              </w:rPr>
              <w:t>procese</w:t>
            </w:r>
            <w:proofErr w:type="spellEnd"/>
            <w:r w:rsidRPr="00FF734A">
              <w:rPr>
                <w:sz w:val="22"/>
                <w:szCs w:val="22"/>
                <w:lang w:val="it-IT"/>
              </w:rPr>
              <w:t xml:space="preserve"> </w:t>
            </w:r>
            <w:proofErr w:type="spellStart"/>
            <w:r w:rsidRPr="00FF734A">
              <w:rPr>
                <w:sz w:val="22"/>
                <w:szCs w:val="22"/>
                <w:lang w:val="it-IT"/>
              </w:rPr>
              <w:t>staranja</w:t>
            </w:r>
            <w:proofErr w:type="spellEnd"/>
            <w:r w:rsidRPr="00FF734A">
              <w:rPr>
                <w:sz w:val="22"/>
                <w:szCs w:val="22"/>
                <w:lang w:val="it-IT"/>
              </w:rPr>
              <w:t xml:space="preserve"> </w:t>
            </w:r>
            <w:proofErr w:type="spellStart"/>
            <w:r w:rsidRPr="00FF734A">
              <w:rPr>
                <w:sz w:val="22"/>
                <w:szCs w:val="22"/>
                <w:lang w:val="it-IT"/>
              </w:rPr>
              <w:t>opreme</w:t>
            </w:r>
            <w:proofErr w:type="spellEnd"/>
            <w:r w:rsidRPr="00FF734A">
              <w:rPr>
                <w:sz w:val="22"/>
                <w:szCs w:val="22"/>
                <w:lang w:val="it-IT"/>
              </w:rPr>
              <w:t xml:space="preserve"> in </w:t>
            </w:r>
            <w:proofErr w:type="spellStart"/>
            <w:r w:rsidRPr="00FF734A">
              <w:rPr>
                <w:sz w:val="22"/>
                <w:szCs w:val="22"/>
                <w:lang w:val="it-IT"/>
              </w:rPr>
              <w:t>izvaja</w:t>
            </w:r>
            <w:proofErr w:type="spellEnd"/>
            <w:r w:rsidRPr="00FF734A">
              <w:rPr>
                <w:sz w:val="22"/>
                <w:szCs w:val="22"/>
                <w:lang w:val="it-IT"/>
              </w:rPr>
              <w:t xml:space="preserve"> </w:t>
            </w:r>
            <w:proofErr w:type="spellStart"/>
            <w:r w:rsidRPr="00FF734A">
              <w:rPr>
                <w:sz w:val="22"/>
                <w:szCs w:val="22"/>
                <w:lang w:val="it-IT"/>
              </w:rPr>
              <w:t>ukrepe</w:t>
            </w:r>
            <w:proofErr w:type="spellEnd"/>
            <w:r w:rsidRPr="00FF734A">
              <w:rPr>
                <w:sz w:val="22"/>
                <w:szCs w:val="22"/>
                <w:lang w:val="it-IT"/>
              </w:rPr>
              <w:t xml:space="preserve"> za </w:t>
            </w:r>
            <w:proofErr w:type="spellStart"/>
            <w:r w:rsidRPr="00FF734A">
              <w:rPr>
                <w:sz w:val="22"/>
                <w:szCs w:val="22"/>
                <w:lang w:val="it-IT"/>
              </w:rPr>
              <w:t>zmanjšanje</w:t>
            </w:r>
            <w:proofErr w:type="spellEnd"/>
            <w:r w:rsidRPr="00FF734A">
              <w:rPr>
                <w:sz w:val="22"/>
                <w:szCs w:val="22"/>
                <w:lang w:val="it-IT"/>
              </w:rPr>
              <w:t xml:space="preserve"> ali </w:t>
            </w:r>
            <w:proofErr w:type="spellStart"/>
            <w:r w:rsidRPr="00FF734A">
              <w:rPr>
                <w:sz w:val="22"/>
                <w:szCs w:val="22"/>
                <w:lang w:val="it-IT"/>
              </w:rPr>
              <w:t>odpravo</w:t>
            </w:r>
            <w:proofErr w:type="spellEnd"/>
            <w:r w:rsidRPr="00FF734A">
              <w:rPr>
                <w:sz w:val="22"/>
                <w:szCs w:val="22"/>
                <w:lang w:val="it-IT"/>
              </w:rPr>
              <w:t xml:space="preserve"> </w:t>
            </w:r>
            <w:proofErr w:type="spellStart"/>
            <w:r w:rsidRPr="00FF734A">
              <w:rPr>
                <w:sz w:val="22"/>
                <w:szCs w:val="22"/>
                <w:lang w:val="it-IT"/>
              </w:rPr>
              <w:t>učinkov</w:t>
            </w:r>
            <w:proofErr w:type="spellEnd"/>
            <w:r w:rsidRPr="00FF734A">
              <w:rPr>
                <w:sz w:val="22"/>
                <w:szCs w:val="22"/>
                <w:lang w:val="it-IT"/>
              </w:rPr>
              <w:t xml:space="preserve"> </w:t>
            </w:r>
            <w:proofErr w:type="spellStart"/>
            <w:r w:rsidRPr="00FF734A">
              <w:rPr>
                <w:sz w:val="22"/>
                <w:szCs w:val="22"/>
                <w:lang w:val="it-IT"/>
              </w:rPr>
              <w:t>teh</w:t>
            </w:r>
            <w:proofErr w:type="spellEnd"/>
            <w:r w:rsidRPr="00FF734A">
              <w:rPr>
                <w:sz w:val="22"/>
                <w:szCs w:val="22"/>
                <w:lang w:val="it-IT"/>
              </w:rPr>
              <w:t xml:space="preserve"> </w:t>
            </w:r>
            <w:proofErr w:type="spellStart"/>
            <w:r w:rsidRPr="00FF734A">
              <w:rPr>
                <w:sz w:val="22"/>
                <w:szCs w:val="22"/>
                <w:lang w:val="it-IT"/>
              </w:rPr>
              <w:t>procesov</w:t>
            </w:r>
            <w:proofErr w:type="spellEnd"/>
            <w:r w:rsidRPr="00FF734A">
              <w:rPr>
                <w:sz w:val="22"/>
                <w:szCs w:val="22"/>
                <w:lang w:val="it-IT"/>
              </w:rPr>
              <w:t>;</w:t>
            </w:r>
          </w:p>
          <w:p w14:paraId="663B9538" w14:textId="77777777" w:rsidR="00FF734A" w:rsidRPr="00FF734A" w:rsidRDefault="00FF734A" w:rsidP="00FF734A">
            <w:pPr>
              <w:rPr>
                <w:sz w:val="22"/>
                <w:szCs w:val="22"/>
                <w:lang w:val="it-IT"/>
              </w:rPr>
            </w:pPr>
            <w:r w:rsidRPr="00FF734A">
              <w:rPr>
                <w:sz w:val="22"/>
                <w:szCs w:val="22"/>
                <w:lang w:val="it-IT"/>
              </w:rPr>
              <w:t xml:space="preserve">6.      </w:t>
            </w:r>
            <w:proofErr w:type="spellStart"/>
            <w:r w:rsidRPr="00FF734A">
              <w:rPr>
                <w:sz w:val="22"/>
                <w:szCs w:val="22"/>
                <w:lang w:val="it-IT"/>
              </w:rPr>
              <w:t>vzdržuje</w:t>
            </w:r>
            <w:proofErr w:type="spellEnd"/>
            <w:r w:rsidRPr="00FF734A">
              <w:rPr>
                <w:sz w:val="22"/>
                <w:szCs w:val="22"/>
                <w:lang w:val="it-IT"/>
              </w:rPr>
              <w:t xml:space="preserve">, </w:t>
            </w:r>
            <w:proofErr w:type="spellStart"/>
            <w:r w:rsidRPr="00FF734A">
              <w:rPr>
                <w:sz w:val="22"/>
                <w:szCs w:val="22"/>
                <w:lang w:val="it-IT"/>
              </w:rPr>
              <w:t>pregleduje</w:t>
            </w:r>
            <w:proofErr w:type="spellEnd"/>
            <w:r w:rsidRPr="00FF734A">
              <w:rPr>
                <w:sz w:val="22"/>
                <w:szCs w:val="22"/>
                <w:lang w:val="it-IT"/>
              </w:rPr>
              <w:t xml:space="preserve"> in </w:t>
            </w:r>
            <w:proofErr w:type="spellStart"/>
            <w:r w:rsidRPr="00FF734A">
              <w:rPr>
                <w:sz w:val="22"/>
                <w:szCs w:val="22"/>
                <w:lang w:val="it-IT"/>
              </w:rPr>
              <w:t>preizkuša</w:t>
            </w:r>
            <w:proofErr w:type="spellEnd"/>
            <w:r w:rsidRPr="00FF734A">
              <w:rPr>
                <w:sz w:val="22"/>
                <w:szCs w:val="22"/>
                <w:lang w:val="it-IT"/>
              </w:rPr>
              <w:t xml:space="preserve"> </w:t>
            </w:r>
            <w:proofErr w:type="spellStart"/>
            <w:r w:rsidRPr="00FF734A">
              <w:rPr>
                <w:sz w:val="22"/>
                <w:szCs w:val="22"/>
                <w:lang w:val="it-IT"/>
              </w:rPr>
              <w:t>sisteme</w:t>
            </w:r>
            <w:proofErr w:type="spellEnd"/>
            <w:r w:rsidRPr="00FF734A">
              <w:rPr>
                <w:sz w:val="22"/>
                <w:szCs w:val="22"/>
                <w:lang w:val="it-IT"/>
              </w:rPr>
              <w:t xml:space="preserve"> in </w:t>
            </w:r>
            <w:proofErr w:type="spellStart"/>
            <w:r w:rsidRPr="00FF734A">
              <w:rPr>
                <w:sz w:val="22"/>
                <w:szCs w:val="22"/>
                <w:lang w:val="it-IT"/>
              </w:rPr>
              <w:t>komponente</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ter s </w:t>
            </w:r>
            <w:proofErr w:type="spellStart"/>
            <w:r w:rsidRPr="00FF734A">
              <w:rPr>
                <w:sz w:val="22"/>
                <w:szCs w:val="22"/>
                <w:lang w:val="it-IT"/>
              </w:rPr>
              <w:t>tem</w:t>
            </w:r>
            <w:proofErr w:type="spellEnd"/>
            <w:r w:rsidRPr="00FF734A">
              <w:rPr>
                <w:sz w:val="22"/>
                <w:szCs w:val="22"/>
                <w:lang w:val="it-IT"/>
              </w:rPr>
              <w:t xml:space="preserve"> </w:t>
            </w:r>
            <w:proofErr w:type="spellStart"/>
            <w:r w:rsidRPr="00FF734A">
              <w:rPr>
                <w:sz w:val="22"/>
                <w:szCs w:val="22"/>
                <w:lang w:val="it-IT"/>
              </w:rPr>
              <w:t>zagotavlja</w:t>
            </w:r>
            <w:proofErr w:type="spellEnd"/>
            <w:r w:rsidRPr="00FF734A">
              <w:rPr>
                <w:sz w:val="22"/>
                <w:szCs w:val="22"/>
                <w:lang w:val="it-IT"/>
              </w:rPr>
              <w:t xml:space="preserve"> </w:t>
            </w:r>
            <w:proofErr w:type="spellStart"/>
            <w:r w:rsidRPr="00FF734A">
              <w:rPr>
                <w:sz w:val="22"/>
                <w:szCs w:val="22"/>
                <w:lang w:val="it-IT"/>
              </w:rPr>
              <w:t>njihovo</w:t>
            </w:r>
            <w:proofErr w:type="spellEnd"/>
            <w:r w:rsidRPr="00FF734A">
              <w:rPr>
                <w:sz w:val="22"/>
                <w:szCs w:val="22"/>
                <w:lang w:val="it-IT"/>
              </w:rPr>
              <w:t xml:space="preserve"> </w:t>
            </w:r>
            <w:proofErr w:type="spellStart"/>
            <w:r w:rsidRPr="00FF734A">
              <w:rPr>
                <w:sz w:val="22"/>
                <w:szCs w:val="22"/>
                <w:lang w:val="it-IT"/>
              </w:rPr>
              <w:t>razpoložljivost</w:t>
            </w:r>
            <w:proofErr w:type="spellEnd"/>
            <w:r w:rsidRPr="00FF734A">
              <w:rPr>
                <w:sz w:val="22"/>
                <w:szCs w:val="22"/>
                <w:lang w:val="it-IT"/>
              </w:rPr>
              <w:t xml:space="preserve">, </w:t>
            </w:r>
            <w:proofErr w:type="spellStart"/>
            <w:r w:rsidRPr="00FF734A">
              <w:rPr>
                <w:sz w:val="22"/>
                <w:szCs w:val="22"/>
                <w:lang w:val="it-IT"/>
              </w:rPr>
              <w:t>zanesljivost</w:t>
            </w:r>
            <w:proofErr w:type="spellEnd"/>
            <w:r w:rsidRPr="00FF734A">
              <w:rPr>
                <w:sz w:val="22"/>
                <w:szCs w:val="22"/>
                <w:lang w:val="it-IT"/>
              </w:rPr>
              <w:t xml:space="preserve"> in </w:t>
            </w:r>
            <w:proofErr w:type="spellStart"/>
            <w:r w:rsidRPr="00FF734A">
              <w:rPr>
                <w:sz w:val="22"/>
                <w:szCs w:val="22"/>
                <w:lang w:val="it-IT"/>
              </w:rPr>
              <w:t>zmožnost</w:t>
            </w:r>
            <w:proofErr w:type="spellEnd"/>
            <w:r w:rsidRPr="00FF734A">
              <w:rPr>
                <w:sz w:val="22"/>
                <w:szCs w:val="22"/>
                <w:lang w:val="it-IT"/>
              </w:rPr>
              <w:t xml:space="preserve"> </w:t>
            </w:r>
            <w:proofErr w:type="spellStart"/>
            <w:r w:rsidRPr="00FF734A">
              <w:rPr>
                <w:sz w:val="22"/>
                <w:szCs w:val="22"/>
                <w:lang w:val="it-IT"/>
              </w:rPr>
              <w:t>izpolnjevanja</w:t>
            </w:r>
            <w:proofErr w:type="spellEnd"/>
            <w:r w:rsidRPr="00FF734A">
              <w:rPr>
                <w:sz w:val="22"/>
                <w:szCs w:val="22"/>
                <w:lang w:val="it-IT"/>
              </w:rPr>
              <w:t xml:space="preserve"> </w:t>
            </w:r>
            <w:proofErr w:type="spellStart"/>
            <w:r w:rsidRPr="00FF734A">
              <w:rPr>
                <w:sz w:val="22"/>
                <w:szCs w:val="22"/>
                <w:lang w:val="it-IT"/>
              </w:rPr>
              <w:t>njihovih</w:t>
            </w:r>
            <w:proofErr w:type="spellEnd"/>
            <w:r w:rsidRPr="00FF734A">
              <w:rPr>
                <w:sz w:val="22"/>
                <w:szCs w:val="22"/>
                <w:lang w:val="it-IT"/>
              </w:rPr>
              <w:t xml:space="preserve"> </w:t>
            </w:r>
            <w:proofErr w:type="spellStart"/>
            <w:r w:rsidRPr="00FF734A">
              <w:rPr>
                <w:sz w:val="22"/>
                <w:szCs w:val="22"/>
                <w:lang w:val="it-IT"/>
              </w:rPr>
              <w:t>funkcij</w:t>
            </w:r>
            <w:proofErr w:type="spellEnd"/>
            <w:r w:rsidRPr="00FF734A">
              <w:rPr>
                <w:sz w:val="22"/>
                <w:szCs w:val="22"/>
                <w:lang w:val="it-IT"/>
              </w:rPr>
              <w:t>;</w:t>
            </w:r>
          </w:p>
          <w:p w14:paraId="16D87344" w14:textId="77777777" w:rsidR="00FF734A" w:rsidRPr="00FF734A" w:rsidRDefault="00FF734A" w:rsidP="00FF734A">
            <w:pPr>
              <w:rPr>
                <w:sz w:val="22"/>
                <w:szCs w:val="22"/>
                <w:lang w:val="it-IT"/>
              </w:rPr>
            </w:pPr>
            <w:r w:rsidRPr="00FF734A">
              <w:rPr>
                <w:sz w:val="22"/>
                <w:szCs w:val="22"/>
                <w:lang w:val="it-IT"/>
              </w:rPr>
              <w:t xml:space="preserve">7.      </w:t>
            </w:r>
            <w:proofErr w:type="spellStart"/>
            <w:r w:rsidRPr="00FF734A">
              <w:rPr>
                <w:sz w:val="22"/>
                <w:szCs w:val="22"/>
                <w:lang w:val="it-IT"/>
              </w:rPr>
              <w:t>redno</w:t>
            </w:r>
            <w:proofErr w:type="spellEnd"/>
            <w:r w:rsidRPr="00FF734A">
              <w:rPr>
                <w:sz w:val="22"/>
                <w:szCs w:val="22"/>
                <w:lang w:val="it-IT"/>
              </w:rPr>
              <w:t xml:space="preserve"> </w:t>
            </w:r>
            <w:proofErr w:type="spellStart"/>
            <w:r w:rsidRPr="00FF734A">
              <w:rPr>
                <w:sz w:val="22"/>
                <w:szCs w:val="22"/>
                <w:lang w:val="it-IT"/>
              </w:rPr>
              <w:t>dopolnjuje</w:t>
            </w:r>
            <w:proofErr w:type="spellEnd"/>
            <w:r w:rsidRPr="00FF734A">
              <w:rPr>
                <w:sz w:val="22"/>
                <w:szCs w:val="22"/>
                <w:lang w:val="it-IT"/>
              </w:rPr>
              <w:t xml:space="preserve"> </w:t>
            </w:r>
            <w:proofErr w:type="spellStart"/>
            <w:r w:rsidRPr="00FF734A">
              <w:rPr>
                <w:sz w:val="22"/>
                <w:szCs w:val="22"/>
                <w:lang w:val="it-IT"/>
              </w:rPr>
              <w:t>varnostno</w:t>
            </w:r>
            <w:proofErr w:type="spellEnd"/>
            <w:r w:rsidRPr="00FF734A">
              <w:rPr>
                <w:sz w:val="22"/>
                <w:szCs w:val="22"/>
                <w:lang w:val="it-IT"/>
              </w:rPr>
              <w:t xml:space="preserve"> </w:t>
            </w:r>
            <w:proofErr w:type="spellStart"/>
            <w:r w:rsidRPr="00FF734A">
              <w:rPr>
                <w:sz w:val="22"/>
                <w:szCs w:val="22"/>
                <w:lang w:val="it-IT"/>
              </w:rPr>
              <w:t>poročilo</w:t>
            </w:r>
            <w:proofErr w:type="spellEnd"/>
            <w:r w:rsidRPr="00FF734A">
              <w:rPr>
                <w:sz w:val="22"/>
                <w:szCs w:val="22"/>
                <w:lang w:val="it-IT"/>
              </w:rPr>
              <w:t xml:space="preserve"> </w:t>
            </w:r>
            <w:proofErr w:type="spellStart"/>
            <w:r w:rsidRPr="00FF734A">
              <w:rPr>
                <w:sz w:val="22"/>
                <w:szCs w:val="22"/>
                <w:lang w:val="it-IT"/>
              </w:rPr>
              <w:t>tako</w:t>
            </w:r>
            <w:proofErr w:type="spellEnd"/>
            <w:r w:rsidRPr="00FF734A">
              <w:rPr>
                <w:sz w:val="22"/>
                <w:szCs w:val="22"/>
                <w:lang w:val="it-IT"/>
              </w:rPr>
              <w:t xml:space="preserve">, da so </w:t>
            </w:r>
            <w:proofErr w:type="spellStart"/>
            <w:r w:rsidRPr="00FF734A">
              <w:rPr>
                <w:sz w:val="22"/>
                <w:szCs w:val="22"/>
                <w:lang w:val="it-IT"/>
              </w:rPr>
              <w:t>vanj</w:t>
            </w:r>
            <w:proofErr w:type="spellEnd"/>
            <w:r w:rsidRPr="00FF734A">
              <w:rPr>
                <w:sz w:val="22"/>
                <w:szCs w:val="22"/>
                <w:lang w:val="it-IT"/>
              </w:rPr>
              <w:t xml:space="preserve"> </w:t>
            </w:r>
            <w:proofErr w:type="spellStart"/>
            <w:r w:rsidRPr="00FF734A">
              <w:rPr>
                <w:sz w:val="22"/>
                <w:szCs w:val="22"/>
                <w:lang w:val="it-IT"/>
              </w:rPr>
              <w:t>vključene</w:t>
            </w:r>
            <w:proofErr w:type="spellEnd"/>
            <w:r w:rsidRPr="00FF734A">
              <w:rPr>
                <w:sz w:val="22"/>
                <w:szCs w:val="22"/>
                <w:lang w:val="it-IT"/>
              </w:rPr>
              <w:t xml:space="preserve"> </w:t>
            </w:r>
            <w:proofErr w:type="spellStart"/>
            <w:r w:rsidRPr="00FF734A">
              <w:rPr>
                <w:sz w:val="22"/>
                <w:szCs w:val="22"/>
                <w:lang w:val="it-IT"/>
              </w:rPr>
              <w:t>vse</w:t>
            </w:r>
            <w:proofErr w:type="spellEnd"/>
            <w:r w:rsidRPr="00FF734A">
              <w:rPr>
                <w:sz w:val="22"/>
                <w:szCs w:val="22"/>
                <w:lang w:val="it-IT"/>
              </w:rPr>
              <w:t xml:space="preserve"> </w:t>
            </w:r>
            <w:proofErr w:type="spellStart"/>
            <w:r w:rsidRPr="00FF734A">
              <w:rPr>
                <w:sz w:val="22"/>
                <w:szCs w:val="22"/>
                <w:lang w:val="it-IT"/>
              </w:rPr>
              <w:t>spremembe</w:t>
            </w:r>
            <w:proofErr w:type="spellEnd"/>
            <w:r w:rsidRPr="00FF734A">
              <w:rPr>
                <w:sz w:val="22"/>
                <w:szCs w:val="22"/>
                <w:lang w:val="it-IT"/>
              </w:rPr>
              <w:t xml:space="preserve"> </w:t>
            </w:r>
            <w:proofErr w:type="spellStart"/>
            <w:r w:rsidRPr="00FF734A">
              <w:rPr>
                <w:sz w:val="22"/>
                <w:szCs w:val="22"/>
                <w:lang w:val="it-IT"/>
              </w:rPr>
              <w:t>na</w:t>
            </w:r>
            <w:proofErr w:type="spellEnd"/>
            <w:r w:rsidRPr="00FF734A">
              <w:rPr>
                <w:sz w:val="22"/>
                <w:szCs w:val="22"/>
                <w:lang w:val="it-IT"/>
              </w:rPr>
              <w:t xml:space="preserve"> </w:t>
            </w:r>
            <w:proofErr w:type="spellStart"/>
            <w:r w:rsidRPr="00FF734A">
              <w:rPr>
                <w:sz w:val="22"/>
                <w:szCs w:val="22"/>
                <w:lang w:val="it-IT"/>
              </w:rPr>
              <w:t>objektu</w:t>
            </w:r>
            <w:proofErr w:type="spellEnd"/>
            <w:r w:rsidRPr="00FF734A">
              <w:rPr>
                <w:sz w:val="22"/>
                <w:szCs w:val="22"/>
                <w:lang w:val="it-IT"/>
              </w:rPr>
              <w:t>;</w:t>
            </w:r>
          </w:p>
          <w:p w14:paraId="08CABD17" w14:textId="77777777" w:rsidR="00FF734A" w:rsidRPr="00FF734A" w:rsidRDefault="00FF734A" w:rsidP="00FF734A">
            <w:pPr>
              <w:rPr>
                <w:sz w:val="22"/>
                <w:szCs w:val="22"/>
                <w:lang w:val="it-IT"/>
              </w:rPr>
            </w:pPr>
            <w:r w:rsidRPr="00FF734A">
              <w:rPr>
                <w:sz w:val="22"/>
                <w:szCs w:val="22"/>
                <w:lang w:val="it-IT"/>
              </w:rPr>
              <w:t xml:space="preserve">8.      </w:t>
            </w:r>
            <w:proofErr w:type="spellStart"/>
            <w:r w:rsidRPr="00FF734A">
              <w:rPr>
                <w:sz w:val="22"/>
                <w:szCs w:val="22"/>
                <w:lang w:val="it-IT"/>
              </w:rPr>
              <w:t>če</w:t>
            </w:r>
            <w:proofErr w:type="spellEnd"/>
            <w:r w:rsidRPr="00FF734A">
              <w:rPr>
                <w:sz w:val="22"/>
                <w:szCs w:val="22"/>
                <w:lang w:val="it-IT"/>
              </w:rPr>
              <w:t xml:space="preserve"> je </w:t>
            </w:r>
            <w:proofErr w:type="spellStart"/>
            <w:r w:rsidRPr="00FF734A">
              <w:rPr>
                <w:sz w:val="22"/>
                <w:szCs w:val="22"/>
                <w:lang w:val="it-IT"/>
              </w:rPr>
              <w:t>objekt</w:t>
            </w:r>
            <w:proofErr w:type="spellEnd"/>
            <w:r w:rsidRPr="00FF734A">
              <w:rPr>
                <w:sz w:val="22"/>
                <w:szCs w:val="22"/>
                <w:lang w:val="it-IT"/>
              </w:rPr>
              <w:t xml:space="preserve"> </w:t>
            </w:r>
            <w:proofErr w:type="spellStart"/>
            <w:r w:rsidRPr="00FF734A">
              <w:rPr>
                <w:sz w:val="22"/>
                <w:szCs w:val="22"/>
                <w:lang w:val="it-IT"/>
              </w:rPr>
              <w:t>jedrska</w:t>
            </w:r>
            <w:proofErr w:type="spellEnd"/>
            <w:r w:rsidRPr="00FF734A">
              <w:rPr>
                <w:sz w:val="22"/>
                <w:szCs w:val="22"/>
                <w:lang w:val="it-IT"/>
              </w:rPr>
              <w:t xml:space="preserve"> </w:t>
            </w:r>
            <w:proofErr w:type="spellStart"/>
            <w:r w:rsidRPr="00FF734A">
              <w:rPr>
                <w:sz w:val="22"/>
                <w:szCs w:val="22"/>
                <w:lang w:val="it-IT"/>
              </w:rPr>
              <w:t>elektrarna</w:t>
            </w:r>
            <w:proofErr w:type="spellEnd"/>
            <w:r w:rsidRPr="00FF734A">
              <w:rPr>
                <w:sz w:val="22"/>
                <w:szCs w:val="22"/>
                <w:lang w:val="it-IT"/>
              </w:rPr>
              <w:t xml:space="preserve">, </w:t>
            </w:r>
            <w:proofErr w:type="spellStart"/>
            <w:r w:rsidRPr="00FF734A">
              <w:rPr>
                <w:sz w:val="22"/>
                <w:szCs w:val="22"/>
                <w:lang w:val="it-IT"/>
              </w:rPr>
              <w:t>ob</w:t>
            </w:r>
            <w:proofErr w:type="spellEnd"/>
            <w:r w:rsidRPr="00FF734A">
              <w:rPr>
                <w:sz w:val="22"/>
                <w:szCs w:val="22"/>
                <w:lang w:val="it-IT"/>
              </w:rPr>
              <w:t xml:space="preserve"> </w:t>
            </w:r>
            <w:proofErr w:type="spellStart"/>
            <w:r w:rsidRPr="00FF734A">
              <w:rPr>
                <w:sz w:val="22"/>
                <w:szCs w:val="22"/>
                <w:lang w:val="it-IT"/>
              </w:rPr>
              <w:t>koncu</w:t>
            </w:r>
            <w:proofErr w:type="spellEnd"/>
            <w:r w:rsidRPr="00FF734A">
              <w:rPr>
                <w:sz w:val="22"/>
                <w:szCs w:val="22"/>
                <w:lang w:val="it-IT"/>
              </w:rPr>
              <w:t xml:space="preserve"> </w:t>
            </w:r>
            <w:proofErr w:type="spellStart"/>
            <w:r w:rsidRPr="00FF734A">
              <w:rPr>
                <w:sz w:val="22"/>
                <w:szCs w:val="22"/>
                <w:lang w:val="it-IT"/>
              </w:rPr>
              <w:t>vsakokratnih</w:t>
            </w:r>
            <w:proofErr w:type="spellEnd"/>
            <w:r w:rsidRPr="00FF734A">
              <w:rPr>
                <w:sz w:val="22"/>
                <w:szCs w:val="22"/>
                <w:lang w:val="it-IT"/>
              </w:rPr>
              <w:t xml:space="preserve"> </w:t>
            </w:r>
            <w:proofErr w:type="spellStart"/>
            <w:r w:rsidRPr="00FF734A">
              <w:rPr>
                <w:sz w:val="22"/>
                <w:szCs w:val="22"/>
                <w:lang w:val="it-IT"/>
              </w:rPr>
              <w:t>vzdrževalnih</w:t>
            </w:r>
            <w:proofErr w:type="spellEnd"/>
            <w:r w:rsidRPr="00FF734A">
              <w:rPr>
                <w:sz w:val="22"/>
                <w:szCs w:val="22"/>
                <w:lang w:val="it-IT"/>
              </w:rPr>
              <w:t xml:space="preserve"> del </w:t>
            </w:r>
            <w:proofErr w:type="spellStart"/>
            <w:r w:rsidRPr="00FF734A">
              <w:rPr>
                <w:sz w:val="22"/>
                <w:szCs w:val="22"/>
                <w:lang w:val="it-IT"/>
              </w:rPr>
              <w:t>ob</w:t>
            </w:r>
            <w:proofErr w:type="spellEnd"/>
            <w:r w:rsidRPr="00FF734A">
              <w:rPr>
                <w:sz w:val="22"/>
                <w:szCs w:val="22"/>
                <w:lang w:val="it-IT"/>
              </w:rPr>
              <w:t xml:space="preserve"> </w:t>
            </w:r>
            <w:proofErr w:type="spellStart"/>
            <w:r w:rsidRPr="00FF734A">
              <w:rPr>
                <w:sz w:val="22"/>
                <w:szCs w:val="22"/>
                <w:lang w:val="it-IT"/>
              </w:rPr>
              <w:t>menjavi</w:t>
            </w:r>
            <w:proofErr w:type="spellEnd"/>
            <w:r w:rsidRPr="00FF734A">
              <w:rPr>
                <w:sz w:val="22"/>
                <w:szCs w:val="22"/>
                <w:lang w:val="it-IT"/>
              </w:rPr>
              <w:t xml:space="preserve"> </w:t>
            </w:r>
            <w:proofErr w:type="spellStart"/>
            <w:r w:rsidRPr="00FF734A">
              <w:rPr>
                <w:sz w:val="22"/>
                <w:szCs w:val="22"/>
                <w:lang w:val="it-IT"/>
              </w:rPr>
              <w:t>goriva</w:t>
            </w:r>
            <w:proofErr w:type="spellEnd"/>
            <w:r w:rsidRPr="00FF734A">
              <w:rPr>
                <w:sz w:val="22"/>
                <w:szCs w:val="22"/>
                <w:lang w:val="it-IT"/>
              </w:rPr>
              <w:t xml:space="preserve"> </w:t>
            </w:r>
            <w:proofErr w:type="spellStart"/>
            <w:r w:rsidRPr="00FF734A">
              <w:rPr>
                <w:sz w:val="22"/>
                <w:szCs w:val="22"/>
                <w:lang w:val="it-IT"/>
              </w:rPr>
              <w:t>pridobi</w:t>
            </w:r>
            <w:proofErr w:type="spellEnd"/>
            <w:r w:rsidRPr="00FF734A">
              <w:rPr>
                <w:sz w:val="22"/>
                <w:szCs w:val="22"/>
                <w:lang w:val="it-IT"/>
              </w:rPr>
              <w:t xml:space="preserve"> </w:t>
            </w:r>
            <w:proofErr w:type="spellStart"/>
            <w:r w:rsidRPr="00FF734A">
              <w:rPr>
                <w:sz w:val="22"/>
                <w:szCs w:val="22"/>
                <w:lang w:val="it-IT"/>
              </w:rPr>
              <w:t>mnenje</w:t>
            </w:r>
            <w:proofErr w:type="spellEnd"/>
            <w:r w:rsidRPr="00FF734A">
              <w:rPr>
                <w:sz w:val="22"/>
                <w:szCs w:val="22"/>
                <w:lang w:val="it-IT"/>
              </w:rPr>
              <w:t xml:space="preserve"> </w:t>
            </w:r>
            <w:proofErr w:type="spellStart"/>
            <w:r w:rsidRPr="00FF734A">
              <w:rPr>
                <w:sz w:val="22"/>
                <w:szCs w:val="22"/>
                <w:lang w:val="it-IT"/>
              </w:rPr>
              <w:t>pooblaščenega</w:t>
            </w:r>
            <w:proofErr w:type="spellEnd"/>
            <w:r w:rsidRPr="00FF734A">
              <w:rPr>
                <w:sz w:val="22"/>
                <w:szCs w:val="22"/>
                <w:lang w:val="it-IT"/>
              </w:rPr>
              <w:t xml:space="preserve"> </w:t>
            </w:r>
            <w:proofErr w:type="spellStart"/>
            <w:r w:rsidRPr="00FF734A">
              <w:rPr>
                <w:sz w:val="22"/>
                <w:szCs w:val="22"/>
                <w:lang w:val="it-IT"/>
              </w:rPr>
              <w:t>izvedenca</w:t>
            </w:r>
            <w:proofErr w:type="spellEnd"/>
            <w:r w:rsidRPr="00FF734A">
              <w:rPr>
                <w:sz w:val="22"/>
                <w:szCs w:val="22"/>
                <w:lang w:val="it-IT"/>
              </w:rPr>
              <w:t xml:space="preserve"> za </w:t>
            </w:r>
            <w:proofErr w:type="spellStart"/>
            <w:r w:rsidRPr="00FF734A">
              <w:rPr>
                <w:sz w:val="22"/>
                <w:szCs w:val="22"/>
                <w:lang w:val="it-IT"/>
              </w:rPr>
              <w:t>sevalno</w:t>
            </w:r>
            <w:proofErr w:type="spellEnd"/>
            <w:r w:rsidRPr="00FF734A">
              <w:rPr>
                <w:sz w:val="22"/>
                <w:szCs w:val="22"/>
                <w:lang w:val="it-IT"/>
              </w:rPr>
              <w:t xml:space="preserve"> in </w:t>
            </w:r>
            <w:proofErr w:type="spellStart"/>
            <w:r w:rsidRPr="00FF734A">
              <w:rPr>
                <w:sz w:val="22"/>
                <w:szCs w:val="22"/>
                <w:lang w:val="it-IT"/>
              </w:rPr>
              <w:t>jedrsko</w:t>
            </w:r>
            <w:proofErr w:type="spellEnd"/>
            <w:r w:rsidRPr="00FF734A">
              <w:rPr>
                <w:sz w:val="22"/>
                <w:szCs w:val="22"/>
                <w:lang w:val="it-IT"/>
              </w:rPr>
              <w:t xml:space="preserve"> </w:t>
            </w:r>
            <w:proofErr w:type="spellStart"/>
            <w:r w:rsidRPr="00FF734A">
              <w:rPr>
                <w:sz w:val="22"/>
                <w:szCs w:val="22"/>
                <w:lang w:val="it-IT"/>
              </w:rPr>
              <w:t>varnost</w:t>
            </w:r>
            <w:proofErr w:type="spellEnd"/>
            <w:r w:rsidRPr="00FF734A">
              <w:rPr>
                <w:sz w:val="22"/>
                <w:szCs w:val="22"/>
                <w:lang w:val="it-IT"/>
              </w:rPr>
              <w:t xml:space="preserve"> </w:t>
            </w:r>
            <w:proofErr w:type="spellStart"/>
            <w:r w:rsidRPr="00FF734A">
              <w:rPr>
                <w:sz w:val="22"/>
                <w:szCs w:val="22"/>
                <w:lang w:val="it-IT"/>
              </w:rPr>
              <w:t>iz</w:t>
            </w:r>
            <w:proofErr w:type="spellEnd"/>
            <w:r w:rsidRPr="00FF734A">
              <w:rPr>
                <w:sz w:val="22"/>
                <w:szCs w:val="22"/>
                <w:lang w:val="it-IT"/>
              </w:rPr>
              <w:t xml:space="preserve"> 88. </w:t>
            </w:r>
            <w:proofErr w:type="spellStart"/>
            <w:r w:rsidRPr="00FF734A">
              <w:rPr>
                <w:sz w:val="22"/>
                <w:szCs w:val="22"/>
                <w:lang w:val="it-IT"/>
              </w:rPr>
              <w:t>člena</w:t>
            </w:r>
            <w:proofErr w:type="spellEnd"/>
            <w:r w:rsidRPr="00FF734A">
              <w:rPr>
                <w:sz w:val="22"/>
                <w:szCs w:val="22"/>
                <w:lang w:val="it-IT"/>
              </w:rPr>
              <w:t xml:space="preserve"> tega </w:t>
            </w:r>
            <w:proofErr w:type="spellStart"/>
            <w:r w:rsidRPr="00FF734A">
              <w:rPr>
                <w:sz w:val="22"/>
                <w:szCs w:val="22"/>
                <w:lang w:val="it-IT"/>
              </w:rPr>
              <w:t>zakona</w:t>
            </w:r>
            <w:proofErr w:type="spellEnd"/>
            <w:r w:rsidRPr="00FF734A">
              <w:rPr>
                <w:sz w:val="22"/>
                <w:szCs w:val="22"/>
                <w:lang w:val="it-IT"/>
              </w:rPr>
              <w:t xml:space="preserve"> o </w:t>
            </w:r>
            <w:proofErr w:type="spellStart"/>
            <w:r w:rsidRPr="00FF734A">
              <w:rPr>
                <w:sz w:val="22"/>
                <w:szCs w:val="22"/>
                <w:lang w:val="it-IT"/>
              </w:rPr>
              <w:t>jedrski</w:t>
            </w:r>
            <w:proofErr w:type="spellEnd"/>
            <w:r w:rsidRPr="00FF734A">
              <w:rPr>
                <w:sz w:val="22"/>
                <w:szCs w:val="22"/>
                <w:lang w:val="it-IT"/>
              </w:rPr>
              <w:t xml:space="preserve"> </w:t>
            </w:r>
            <w:proofErr w:type="spellStart"/>
            <w:r w:rsidRPr="00FF734A">
              <w:rPr>
                <w:sz w:val="22"/>
                <w:szCs w:val="22"/>
                <w:lang w:val="it-IT"/>
              </w:rPr>
              <w:t>varnosti</w:t>
            </w:r>
            <w:proofErr w:type="spellEnd"/>
            <w:r w:rsidRPr="00FF734A">
              <w:rPr>
                <w:sz w:val="22"/>
                <w:szCs w:val="22"/>
                <w:lang w:val="it-IT"/>
              </w:rPr>
              <w:t xml:space="preserve"> </w:t>
            </w:r>
            <w:proofErr w:type="spellStart"/>
            <w:r w:rsidRPr="00FF734A">
              <w:rPr>
                <w:sz w:val="22"/>
                <w:szCs w:val="22"/>
                <w:lang w:val="it-IT"/>
              </w:rPr>
              <w:t>med</w:t>
            </w:r>
            <w:proofErr w:type="spellEnd"/>
            <w:r w:rsidRPr="00FF734A">
              <w:rPr>
                <w:sz w:val="22"/>
                <w:szCs w:val="22"/>
                <w:lang w:val="it-IT"/>
              </w:rPr>
              <w:t xml:space="preserve"> temi deli in </w:t>
            </w:r>
            <w:proofErr w:type="spellStart"/>
            <w:r w:rsidRPr="00FF734A">
              <w:rPr>
                <w:sz w:val="22"/>
                <w:szCs w:val="22"/>
                <w:lang w:val="it-IT"/>
              </w:rPr>
              <w:t>po</w:t>
            </w:r>
            <w:proofErr w:type="spellEnd"/>
            <w:r w:rsidRPr="00FF734A">
              <w:rPr>
                <w:sz w:val="22"/>
                <w:szCs w:val="22"/>
                <w:lang w:val="it-IT"/>
              </w:rPr>
              <w:t xml:space="preserve"> </w:t>
            </w:r>
            <w:proofErr w:type="spellStart"/>
            <w:r w:rsidRPr="00FF734A">
              <w:rPr>
                <w:sz w:val="22"/>
                <w:szCs w:val="22"/>
                <w:lang w:val="it-IT"/>
              </w:rPr>
              <w:t>njih</w:t>
            </w:r>
            <w:proofErr w:type="spellEnd"/>
            <w:r w:rsidRPr="00FF734A">
              <w:rPr>
                <w:sz w:val="22"/>
                <w:szCs w:val="22"/>
                <w:lang w:val="it-IT"/>
              </w:rPr>
              <w:t>;</w:t>
            </w:r>
          </w:p>
          <w:p w14:paraId="64C4D679" w14:textId="77777777" w:rsidR="00FF734A" w:rsidRPr="00FF734A" w:rsidRDefault="00FF734A" w:rsidP="00FF734A">
            <w:pPr>
              <w:rPr>
                <w:sz w:val="22"/>
                <w:szCs w:val="22"/>
                <w:lang w:val="it-IT"/>
              </w:rPr>
            </w:pPr>
            <w:r w:rsidRPr="00FF734A">
              <w:rPr>
                <w:sz w:val="22"/>
                <w:szCs w:val="22"/>
                <w:lang w:val="it-IT"/>
              </w:rPr>
              <w:t xml:space="preserve">9.      ima </w:t>
            </w:r>
            <w:proofErr w:type="spellStart"/>
            <w:r w:rsidRPr="00FF734A">
              <w:rPr>
                <w:sz w:val="22"/>
                <w:szCs w:val="22"/>
                <w:lang w:val="it-IT"/>
              </w:rPr>
              <w:t>izdelan</w:t>
            </w:r>
            <w:proofErr w:type="spellEnd"/>
            <w:r w:rsidRPr="00FF734A">
              <w:rPr>
                <w:sz w:val="22"/>
                <w:szCs w:val="22"/>
                <w:lang w:val="it-IT"/>
              </w:rPr>
              <w:t xml:space="preserve"> </w:t>
            </w:r>
            <w:proofErr w:type="spellStart"/>
            <w:r w:rsidRPr="00FF734A">
              <w:rPr>
                <w:sz w:val="22"/>
                <w:szCs w:val="22"/>
                <w:lang w:val="it-IT"/>
              </w:rPr>
              <w:t>načrt</w:t>
            </w:r>
            <w:proofErr w:type="spellEnd"/>
            <w:r w:rsidRPr="00FF734A">
              <w:rPr>
                <w:sz w:val="22"/>
                <w:szCs w:val="22"/>
                <w:lang w:val="it-IT"/>
              </w:rPr>
              <w:t xml:space="preserve"> </w:t>
            </w:r>
            <w:proofErr w:type="spellStart"/>
            <w:r w:rsidRPr="00FF734A">
              <w:rPr>
                <w:sz w:val="22"/>
                <w:szCs w:val="22"/>
                <w:lang w:val="it-IT"/>
              </w:rPr>
              <w:t>optimizacije</w:t>
            </w:r>
            <w:proofErr w:type="spellEnd"/>
            <w:r w:rsidRPr="00FF734A">
              <w:rPr>
                <w:sz w:val="22"/>
                <w:szCs w:val="22"/>
                <w:lang w:val="it-IT"/>
              </w:rPr>
              <w:t xml:space="preserve"> </w:t>
            </w:r>
            <w:proofErr w:type="spellStart"/>
            <w:r w:rsidRPr="00FF734A">
              <w:rPr>
                <w:sz w:val="22"/>
                <w:szCs w:val="22"/>
                <w:lang w:val="it-IT"/>
              </w:rPr>
              <w:t>varstva</w:t>
            </w:r>
            <w:proofErr w:type="spellEnd"/>
            <w:r w:rsidRPr="00FF734A">
              <w:rPr>
                <w:sz w:val="22"/>
                <w:szCs w:val="22"/>
                <w:lang w:val="it-IT"/>
              </w:rPr>
              <w:t xml:space="preserve"> </w:t>
            </w:r>
            <w:proofErr w:type="spellStart"/>
            <w:r w:rsidRPr="00FF734A">
              <w:rPr>
                <w:sz w:val="22"/>
                <w:szCs w:val="22"/>
                <w:lang w:val="it-IT"/>
              </w:rPr>
              <w:t>pred</w:t>
            </w:r>
            <w:proofErr w:type="spellEnd"/>
            <w:r w:rsidRPr="00FF734A">
              <w:rPr>
                <w:sz w:val="22"/>
                <w:szCs w:val="22"/>
                <w:lang w:val="it-IT"/>
              </w:rPr>
              <w:t xml:space="preserve"> </w:t>
            </w:r>
            <w:proofErr w:type="spellStart"/>
            <w:r w:rsidRPr="00FF734A">
              <w:rPr>
                <w:sz w:val="22"/>
                <w:szCs w:val="22"/>
                <w:lang w:val="it-IT"/>
              </w:rPr>
              <w:t>sevanji</w:t>
            </w:r>
            <w:proofErr w:type="spellEnd"/>
            <w:r w:rsidRPr="00FF734A">
              <w:rPr>
                <w:sz w:val="22"/>
                <w:szCs w:val="22"/>
                <w:lang w:val="it-IT"/>
              </w:rPr>
              <w:t xml:space="preserve"> ter </w:t>
            </w:r>
            <w:proofErr w:type="spellStart"/>
            <w:r w:rsidRPr="00FF734A">
              <w:rPr>
                <w:sz w:val="22"/>
                <w:szCs w:val="22"/>
                <w:lang w:val="it-IT"/>
              </w:rPr>
              <w:t>ga</w:t>
            </w:r>
            <w:proofErr w:type="spellEnd"/>
            <w:r w:rsidRPr="00FF734A">
              <w:rPr>
                <w:sz w:val="22"/>
                <w:szCs w:val="22"/>
                <w:lang w:val="it-IT"/>
              </w:rPr>
              <w:t xml:space="preserve"> </w:t>
            </w:r>
            <w:proofErr w:type="spellStart"/>
            <w:r w:rsidRPr="00FF734A">
              <w:rPr>
                <w:sz w:val="22"/>
                <w:szCs w:val="22"/>
                <w:lang w:val="it-IT"/>
              </w:rPr>
              <w:t>upošteva</w:t>
            </w:r>
            <w:proofErr w:type="spellEnd"/>
            <w:r w:rsidRPr="00FF734A">
              <w:rPr>
                <w:sz w:val="22"/>
                <w:szCs w:val="22"/>
                <w:lang w:val="it-IT"/>
              </w:rPr>
              <w:t xml:space="preserve">, </w:t>
            </w:r>
            <w:proofErr w:type="spellStart"/>
            <w:r w:rsidRPr="00FF734A">
              <w:rPr>
                <w:sz w:val="22"/>
                <w:szCs w:val="22"/>
                <w:lang w:val="it-IT"/>
              </w:rPr>
              <w:t>redno</w:t>
            </w:r>
            <w:proofErr w:type="spellEnd"/>
            <w:r w:rsidRPr="00FF734A">
              <w:rPr>
                <w:sz w:val="22"/>
                <w:szCs w:val="22"/>
                <w:lang w:val="it-IT"/>
              </w:rPr>
              <w:t xml:space="preserve"> </w:t>
            </w:r>
            <w:proofErr w:type="spellStart"/>
            <w:r w:rsidRPr="00FF734A">
              <w:rPr>
                <w:sz w:val="22"/>
                <w:szCs w:val="22"/>
                <w:lang w:val="it-IT"/>
              </w:rPr>
              <w:t>pregleduje</w:t>
            </w:r>
            <w:proofErr w:type="spellEnd"/>
            <w:r w:rsidRPr="00FF734A">
              <w:rPr>
                <w:sz w:val="22"/>
                <w:szCs w:val="22"/>
                <w:lang w:val="it-IT"/>
              </w:rPr>
              <w:t xml:space="preserve"> in </w:t>
            </w:r>
            <w:proofErr w:type="spellStart"/>
            <w:r w:rsidRPr="00FF734A">
              <w:rPr>
                <w:sz w:val="22"/>
                <w:szCs w:val="22"/>
                <w:lang w:val="it-IT"/>
              </w:rPr>
              <w:t>posodablja</w:t>
            </w:r>
            <w:proofErr w:type="spellEnd"/>
            <w:r w:rsidRPr="00FF734A">
              <w:rPr>
                <w:sz w:val="22"/>
                <w:szCs w:val="22"/>
                <w:lang w:val="it-IT"/>
              </w:rPr>
              <w:t>;</w:t>
            </w:r>
          </w:p>
          <w:p w14:paraId="6E64C5DB" w14:textId="77777777" w:rsidR="00FF734A" w:rsidRPr="00FF734A" w:rsidRDefault="00FF734A" w:rsidP="00FF734A">
            <w:pPr>
              <w:rPr>
                <w:sz w:val="22"/>
                <w:szCs w:val="22"/>
                <w:lang w:val="it-IT"/>
              </w:rPr>
            </w:pPr>
            <w:r w:rsidRPr="00FF734A">
              <w:rPr>
                <w:sz w:val="22"/>
                <w:szCs w:val="22"/>
                <w:lang w:val="it-IT"/>
              </w:rPr>
              <w:t xml:space="preserve">10.   v </w:t>
            </w:r>
            <w:proofErr w:type="spellStart"/>
            <w:r w:rsidRPr="00FF734A">
              <w:rPr>
                <w:sz w:val="22"/>
                <w:szCs w:val="22"/>
                <w:lang w:val="it-IT"/>
              </w:rPr>
              <w:t>sevalni</w:t>
            </w:r>
            <w:proofErr w:type="spellEnd"/>
            <w:r w:rsidRPr="00FF734A">
              <w:rPr>
                <w:sz w:val="22"/>
                <w:szCs w:val="22"/>
                <w:lang w:val="it-IT"/>
              </w:rPr>
              <w:t xml:space="preserve"> ali </w:t>
            </w:r>
            <w:proofErr w:type="spellStart"/>
            <w:r w:rsidRPr="00FF734A">
              <w:rPr>
                <w:sz w:val="22"/>
                <w:szCs w:val="22"/>
                <w:lang w:val="it-IT"/>
              </w:rPr>
              <w:t>jedrski</w:t>
            </w:r>
            <w:proofErr w:type="spellEnd"/>
            <w:r w:rsidRPr="00FF734A">
              <w:rPr>
                <w:sz w:val="22"/>
                <w:szCs w:val="22"/>
                <w:lang w:val="it-IT"/>
              </w:rPr>
              <w:t xml:space="preserve"> </w:t>
            </w:r>
            <w:proofErr w:type="spellStart"/>
            <w:r w:rsidRPr="00FF734A">
              <w:rPr>
                <w:sz w:val="22"/>
                <w:szCs w:val="22"/>
                <w:lang w:val="it-IT"/>
              </w:rPr>
              <w:t>objekt</w:t>
            </w:r>
            <w:proofErr w:type="spellEnd"/>
            <w:r w:rsidRPr="00FF734A">
              <w:rPr>
                <w:sz w:val="22"/>
                <w:szCs w:val="22"/>
                <w:lang w:val="it-IT"/>
              </w:rPr>
              <w:t xml:space="preserve"> </w:t>
            </w:r>
            <w:proofErr w:type="spellStart"/>
            <w:r w:rsidRPr="00FF734A">
              <w:rPr>
                <w:sz w:val="22"/>
                <w:szCs w:val="22"/>
                <w:lang w:val="it-IT"/>
              </w:rPr>
              <w:t>vnaša</w:t>
            </w:r>
            <w:proofErr w:type="spellEnd"/>
            <w:r w:rsidRPr="00FF734A">
              <w:rPr>
                <w:sz w:val="22"/>
                <w:szCs w:val="22"/>
                <w:lang w:val="it-IT"/>
              </w:rPr>
              <w:t xml:space="preserve"> ali </w:t>
            </w:r>
            <w:proofErr w:type="spellStart"/>
            <w:r w:rsidRPr="00FF734A">
              <w:rPr>
                <w:sz w:val="22"/>
                <w:szCs w:val="22"/>
                <w:lang w:val="it-IT"/>
              </w:rPr>
              <w:t>vgrajuje</w:t>
            </w:r>
            <w:proofErr w:type="spellEnd"/>
            <w:r w:rsidRPr="00FF734A">
              <w:rPr>
                <w:sz w:val="22"/>
                <w:szCs w:val="22"/>
                <w:lang w:val="it-IT"/>
              </w:rPr>
              <w:t xml:space="preserve"> </w:t>
            </w:r>
            <w:proofErr w:type="spellStart"/>
            <w:r w:rsidRPr="00FF734A">
              <w:rPr>
                <w:sz w:val="22"/>
                <w:szCs w:val="22"/>
                <w:lang w:val="it-IT"/>
              </w:rPr>
              <w:t>opremo</w:t>
            </w:r>
            <w:proofErr w:type="spellEnd"/>
            <w:r w:rsidRPr="00FF734A">
              <w:rPr>
                <w:sz w:val="22"/>
                <w:szCs w:val="22"/>
                <w:lang w:val="it-IT"/>
              </w:rPr>
              <w:t xml:space="preserve"> ter </w:t>
            </w:r>
            <w:proofErr w:type="spellStart"/>
            <w:r w:rsidRPr="00FF734A">
              <w:rPr>
                <w:sz w:val="22"/>
                <w:szCs w:val="22"/>
                <w:lang w:val="it-IT"/>
              </w:rPr>
              <w:t>zagotavlja</w:t>
            </w:r>
            <w:proofErr w:type="spellEnd"/>
            <w:r w:rsidRPr="00FF734A">
              <w:rPr>
                <w:sz w:val="22"/>
                <w:szCs w:val="22"/>
                <w:lang w:val="it-IT"/>
              </w:rPr>
              <w:t xml:space="preserve"> </w:t>
            </w:r>
            <w:proofErr w:type="spellStart"/>
            <w:r w:rsidRPr="00FF734A">
              <w:rPr>
                <w:sz w:val="22"/>
                <w:szCs w:val="22"/>
                <w:lang w:val="it-IT"/>
              </w:rPr>
              <w:t>nadzor</w:t>
            </w:r>
            <w:proofErr w:type="spellEnd"/>
            <w:r w:rsidRPr="00FF734A">
              <w:rPr>
                <w:sz w:val="22"/>
                <w:szCs w:val="22"/>
                <w:lang w:val="it-IT"/>
              </w:rPr>
              <w:t xml:space="preserve"> </w:t>
            </w:r>
            <w:proofErr w:type="spellStart"/>
            <w:r w:rsidRPr="00FF734A">
              <w:rPr>
                <w:sz w:val="22"/>
                <w:szCs w:val="22"/>
                <w:lang w:val="it-IT"/>
              </w:rPr>
              <w:t>nad</w:t>
            </w:r>
            <w:proofErr w:type="spellEnd"/>
            <w:r w:rsidRPr="00FF734A">
              <w:rPr>
                <w:sz w:val="22"/>
                <w:szCs w:val="22"/>
                <w:lang w:val="it-IT"/>
              </w:rPr>
              <w:t xml:space="preserve"> </w:t>
            </w:r>
            <w:proofErr w:type="spellStart"/>
            <w:r w:rsidRPr="00FF734A">
              <w:rPr>
                <w:sz w:val="22"/>
                <w:szCs w:val="22"/>
                <w:lang w:val="it-IT"/>
              </w:rPr>
              <w:t>dobavitelji</w:t>
            </w:r>
            <w:proofErr w:type="spellEnd"/>
            <w:r w:rsidRPr="00FF734A">
              <w:rPr>
                <w:sz w:val="22"/>
                <w:szCs w:val="22"/>
                <w:lang w:val="it-IT"/>
              </w:rPr>
              <w:t xml:space="preserve"> </w:t>
            </w:r>
            <w:proofErr w:type="spellStart"/>
            <w:r w:rsidRPr="00FF734A">
              <w:rPr>
                <w:sz w:val="22"/>
                <w:szCs w:val="22"/>
                <w:lang w:val="it-IT"/>
              </w:rPr>
              <w:t>opreme</w:t>
            </w:r>
            <w:proofErr w:type="spellEnd"/>
            <w:r w:rsidRPr="00FF734A">
              <w:rPr>
                <w:sz w:val="22"/>
                <w:szCs w:val="22"/>
                <w:lang w:val="it-IT"/>
              </w:rPr>
              <w:t xml:space="preserve">, </w:t>
            </w:r>
            <w:proofErr w:type="spellStart"/>
            <w:r w:rsidRPr="00FF734A">
              <w:rPr>
                <w:sz w:val="22"/>
                <w:szCs w:val="22"/>
                <w:lang w:val="it-IT"/>
              </w:rPr>
              <w:t>izvajalci</w:t>
            </w:r>
            <w:proofErr w:type="spellEnd"/>
            <w:r w:rsidRPr="00FF734A">
              <w:rPr>
                <w:sz w:val="22"/>
                <w:szCs w:val="22"/>
                <w:lang w:val="it-IT"/>
              </w:rPr>
              <w:t xml:space="preserve"> del in </w:t>
            </w:r>
            <w:proofErr w:type="spellStart"/>
            <w:r w:rsidRPr="00FF734A">
              <w:rPr>
                <w:sz w:val="22"/>
                <w:szCs w:val="22"/>
                <w:lang w:val="it-IT"/>
              </w:rPr>
              <w:t>pogodbenimi</w:t>
            </w:r>
            <w:proofErr w:type="spellEnd"/>
            <w:r w:rsidRPr="00FF734A">
              <w:rPr>
                <w:sz w:val="22"/>
                <w:szCs w:val="22"/>
                <w:lang w:val="it-IT"/>
              </w:rPr>
              <w:t xml:space="preserve"> </w:t>
            </w:r>
            <w:proofErr w:type="spellStart"/>
            <w:r w:rsidRPr="00FF734A">
              <w:rPr>
                <w:sz w:val="22"/>
                <w:szCs w:val="22"/>
                <w:lang w:val="it-IT"/>
              </w:rPr>
              <w:t>izvajalci</w:t>
            </w:r>
            <w:proofErr w:type="spellEnd"/>
            <w:r w:rsidRPr="00FF734A">
              <w:rPr>
                <w:sz w:val="22"/>
                <w:szCs w:val="22"/>
                <w:lang w:val="it-IT"/>
              </w:rPr>
              <w:t xml:space="preserve"> v </w:t>
            </w:r>
            <w:proofErr w:type="spellStart"/>
            <w:r w:rsidRPr="00FF734A">
              <w:rPr>
                <w:sz w:val="22"/>
                <w:szCs w:val="22"/>
                <w:lang w:val="it-IT"/>
              </w:rPr>
              <w:t>skladu</w:t>
            </w:r>
            <w:proofErr w:type="spellEnd"/>
            <w:r w:rsidRPr="00FF734A">
              <w:rPr>
                <w:sz w:val="22"/>
                <w:szCs w:val="22"/>
                <w:lang w:val="it-IT"/>
              </w:rPr>
              <w:t xml:space="preserve"> z </w:t>
            </w:r>
            <w:proofErr w:type="spellStart"/>
            <w:r w:rsidRPr="00FF734A">
              <w:rPr>
                <w:sz w:val="22"/>
                <w:szCs w:val="22"/>
                <w:lang w:val="it-IT"/>
              </w:rPr>
              <w:t>določbami</w:t>
            </w:r>
            <w:proofErr w:type="spellEnd"/>
            <w:r w:rsidRPr="00FF734A">
              <w:rPr>
                <w:sz w:val="22"/>
                <w:szCs w:val="22"/>
                <w:lang w:val="it-IT"/>
              </w:rPr>
              <w:t xml:space="preserve"> 93. </w:t>
            </w:r>
            <w:proofErr w:type="spellStart"/>
            <w:r w:rsidRPr="00FF734A">
              <w:rPr>
                <w:sz w:val="22"/>
                <w:szCs w:val="22"/>
                <w:lang w:val="it-IT"/>
              </w:rPr>
              <w:t>člena</w:t>
            </w:r>
            <w:proofErr w:type="spellEnd"/>
            <w:r w:rsidRPr="00FF734A">
              <w:rPr>
                <w:sz w:val="22"/>
                <w:szCs w:val="22"/>
                <w:lang w:val="it-IT"/>
              </w:rPr>
              <w:t xml:space="preserve"> tega </w:t>
            </w:r>
            <w:proofErr w:type="spellStart"/>
            <w:r w:rsidRPr="00FF734A">
              <w:rPr>
                <w:sz w:val="22"/>
                <w:szCs w:val="22"/>
                <w:lang w:val="it-IT"/>
              </w:rPr>
              <w:t>zakona</w:t>
            </w:r>
            <w:proofErr w:type="spellEnd"/>
            <w:r w:rsidRPr="00FF734A">
              <w:rPr>
                <w:sz w:val="22"/>
                <w:szCs w:val="22"/>
                <w:lang w:val="it-IT"/>
              </w:rPr>
              <w:t>;</w:t>
            </w:r>
          </w:p>
          <w:p w14:paraId="2B0763F6" w14:textId="77777777" w:rsidR="00FF734A" w:rsidRPr="00FF734A" w:rsidRDefault="00FF734A" w:rsidP="00FF734A">
            <w:pPr>
              <w:rPr>
                <w:sz w:val="22"/>
                <w:szCs w:val="22"/>
                <w:lang w:val="it-IT"/>
              </w:rPr>
            </w:pPr>
            <w:r w:rsidRPr="00FF734A">
              <w:rPr>
                <w:sz w:val="22"/>
                <w:szCs w:val="22"/>
                <w:lang w:val="it-IT"/>
              </w:rPr>
              <w:lastRenderedPageBreak/>
              <w:t xml:space="preserve">11.   za </w:t>
            </w:r>
            <w:proofErr w:type="spellStart"/>
            <w:r w:rsidRPr="00FF734A">
              <w:rPr>
                <w:sz w:val="22"/>
                <w:szCs w:val="22"/>
                <w:lang w:val="it-IT"/>
              </w:rPr>
              <w:t>preverjanje</w:t>
            </w:r>
            <w:proofErr w:type="spellEnd"/>
            <w:r w:rsidRPr="00FF734A">
              <w:rPr>
                <w:sz w:val="22"/>
                <w:szCs w:val="22"/>
                <w:lang w:val="it-IT"/>
              </w:rPr>
              <w:t xml:space="preserve"> </w:t>
            </w:r>
            <w:proofErr w:type="spellStart"/>
            <w:r w:rsidRPr="00FF734A">
              <w:rPr>
                <w:sz w:val="22"/>
                <w:szCs w:val="22"/>
                <w:lang w:val="it-IT"/>
              </w:rPr>
              <w:t>varnosti</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w:t>
            </w:r>
            <w:proofErr w:type="spellStart"/>
            <w:r w:rsidRPr="00FF734A">
              <w:rPr>
                <w:sz w:val="22"/>
                <w:szCs w:val="22"/>
                <w:lang w:val="it-IT"/>
              </w:rPr>
              <w:t>uporablja</w:t>
            </w:r>
            <w:proofErr w:type="spellEnd"/>
            <w:r w:rsidRPr="00FF734A">
              <w:rPr>
                <w:sz w:val="22"/>
                <w:szCs w:val="22"/>
                <w:lang w:val="it-IT"/>
              </w:rPr>
              <w:t xml:space="preserve"> </w:t>
            </w:r>
            <w:proofErr w:type="spellStart"/>
            <w:r w:rsidRPr="00FF734A">
              <w:rPr>
                <w:sz w:val="22"/>
                <w:szCs w:val="22"/>
                <w:lang w:val="it-IT"/>
              </w:rPr>
              <w:t>varnostne</w:t>
            </w:r>
            <w:proofErr w:type="spellEnd"/>
            <w:r w:rsidRPr="00FF734A">
              <w:rPr>
                <w:sz w:val="22"/>
                <w:szCs w:val="22"/>
                <w:lang w:val="it-IT"/>
              </w:rPr>
              <w:t xml:space="preserve"> </w:t>
            </w:r>
            <w:proofErr w:type="spellStart"/>
            <w:r w:rsidRPr="00FF734A">
              <w:rPr>
                <w:sz w:val="22"/>
                <w:szCs w:val="22"/>
                <w:lang w:val="it-IT"/>
              </w:rPr>
              <w:t>analize</w:t>
            </w:r>
            <w:proofErr w:type="spellEnd"/>
            <w:r w:rsidRPr="00FF734A">
              <w:rPr>
                <w:sz w:val="22"/>
                <w:szCs w:val="22"/>
                <w:lang w:val="it-IT"/>
              </w:rPr>
              <w:t>;</w:t>
            </w:r>
          </w:p>
          <w:p w14:paraId="5592A284" w14:textId="77777777" w:rsidR="00FF734A" w:rsidRPr="00FF734A" w:rsidRDefault="00FF734A" w:rsidP="00FF734A">
            <w:pPr>
              <w:rPr>
                <w:sz w:val="22"/>
                <w:szCs w:val="22"/>
                <w:lang w:val="it-IT"/>
              </w:rPr>
            </w:pPr>
            <w:r w:rsidRPr="00FF734A">
              <w:rPr>
                <w:sz w:val="22"/>
                <w:szCs w:val="22"/>
                <w:lang w:val="it-IT"/>
              </w:rPr>
              <w:t xml:space="preserve">12.   ima </w:t>
            </w:r>
            <w:proofErr w:type="spellStart"/>
            <w:r w:rsidRPr="00FF734A">
              <w:rPr>
                <w:sz w:val="22"/>
                <w:szCs w:val="22"/>
                <w:lang w:val="it-IT"/>
              </w:rPr>
              <w:t>izdelan</w:t>
            </w:r>
            <w:proofErr w:type="spellEnd"/>
            <w:r w:rsidRPr="00FF734A">
              <w:rPr>
                <w:sz w:val="22"/>
                <w:szCs w:val="22"/>
                <w:lang w:val="it-IT"/>
              </w:rPr>
              <w:t xml:space="preserve"> ter </w:t>
            </w:r>
            <w:proofErr w:type="spellStart"/>
            <w:r w:rsidRPr="00FF734A">
              <w:rPr>
                <w:sz w:val="22"/>
                <w:szCs w:val="22"/>
                <w:lang w:val="it-IT"/>
              </w:rPr>
              <w:t>po</w:t>
            </w:r>
            <w:proofErr w:type="spellEnd"/>
            <w:r w:rsidRPr="00FF734A">
              <w:rPr>
                <w:sz w:val="22"/>
                <w:szCs w:val="22"/>
                <w:lang w:val="it-IT"/>
              </w:rPr>
              <w:t xml:space="preserve"> </w:t>
            </w:r>
            <w:proofErr w:type="spellStart"/>
            <w:r w:rsidRPr="00FF734A">
              <w:rPr>
                <w:sz w:val="22"/>
                <w:szCs w:val="22"/>
                <w:lang w:val="it-IT"/>
              </w:rPr>
              <w:t>potrebi</w:t>
            </w:r>
            <w:proofErr w:type="spellEnd"/>
            <w:r w:rsidRPr="00FF734A">
              <w:rPr>
                <w:sz w:val="22"/>
                <w:szCs w:val="22"/>
                <w:lang w:val="it-IT"/>
              </w:rPr>
              <w:t xml:space="preserve"> </w:t>
            </w:r>
            <w:proofErr w:type="spellStart"/>
            <w:r w:rsidRPr="00FF734A">
              <w:rPr>
                <w:sz w:val="22"/>
                <w:szCs w:val="22"/>
                <w:lang w:val="it-IT"/>
              </w:rPr>
              <w:t>izvaja</w:t>
            </w:r>
            <w:proofErr w:type="spellEnd"/>
            <w:r w:rsidRPr="00FF734A">
              <w:rPr>
                <w:sz w:val="22"/>
                <w:szCs w:val="22"/>
                <w:lang w:val="it-IT"/>
              </w:rPr>
              <w:t xml:space="preserve"> </w:t>
            </w:r>
            <w:proofErr w:type="spellStart"/>
            <w:r w:rsidRPr="00FF734A">
              <w:rPr>
                <w:sz w:val="22"/>
                <w:szCs w:val="22"/>
                <w:lang w:val="it-IT"/>
              </w:rPr>
              <w:t>načrt</w:t>
            </w:r>
            <w:proofErr w:type="spellEnd"/>
            <w:r w:rsidRPr="00FF734A">
              <w:rPr>
                <w:sz w:val="22"/>
                <w:szCs w:val="22"/>
                <w:lang w:val="it-IT"/>
              </w:rPr>
              <w:t xml:space="preserve"> </w:t>
            </w:r>
            <w:proofErr w:type="spellStart"/>
            <w:r w:rsidRPr="00FF734A">
              <w:rPr>
                <w:sz w:val="22"/>
                <w:szCs w:val="22"/>
                <w:lang w:val="it-IT"/>
              </w:rPr>
              <w:t>zaščite</w:t>
            </w:r>
            <w:proofErr w:type="spellEnd"/>
            <w:r w:rsidRPr="00FF734A">
              <w:rPr>
                <w:sz w:val="22"/>
                <w:szCs w:val="22"/>
                <w:lang w:val="it-IT"/>
              </w:rPr>
              <w:t xml:space="preserve"> in </w:t>
            </w:r>
            <w:proofErr w:type="spellStart"/>
            <w:r w:rsidRPr="00FF734A">
              <w:rPr>
                <w:sz w:val="22"/>
                <w:szCs w:val="22"/>
                <w:lang w:val="it-IT"/>
              </w:rPr>
              <w:t>reševanja</w:t>
            </w:r>
            <w:proofErr w:type="spellEnd"/>
            <w:r w:rsidRPr="00FF734A">
              <w:rPr>
                <w:sz w:val="22"/>
                <w:szCs w:val="22"/>
                <w:lang w:val="it-IT"/>
              </w:rPr>
              <w:t xml:space="preserve"> ali </w:t>
            </w:r>
            <w:proofErr w:type="spellStart"/>
            <w:r w:rsidRPr="00FF734A">
              <w:rPr>
                <w:sz w:val="22"/>
                <w:szCs w:val="22"/>
                <w:lang w:val="it-IT"/>
              </w:rPr>
              <w:t>navodila</w:t>
            </w:r>
            <w:proofErr w:type="spellEnd"/>
            <w:r w:rsidRPr="00FF734A">
              <w:rPr>
                <w:sz w:val="22"/>
                <w:szCs w:val="22"/>
                <w:lang w:val="it-IT"/>
              </w:rPr>
              <w:t xml:space="preserve"> za </w:t>
            </w:r>
            <w:proofErr w:type="spellStart"/>
            <w:r w:rsidRPr="00FF734A">
              <w:rPr>
                <w:sz w:val="22"/>
                <w:szCs w:val="22"/>
                <w:lang w:val="it-IT"/>
              </w:rPr>
              <w:t>ukrepanje</w:t>
            </w:r>
            <w:proofErr w:type="spellEnd"/>
            <w:r w:rsidRPr="00FF734A">
              <w:rPr>
                <w:sz w:val="22"/>
                <w:szCs w:val="22"/>
                <w:lang w:val="it-IT"/>
              </w:rPr>
              <w:t xml:space="preserve"> </w:t>
            </w:r>
            <w:proofErr w:type="spellStart"/>
            <w:r w:rsidRPr="00FF734A">
              <w:rPr>
                <w:sz w:val="22"/>
                <w:szCs w:val="22"/>
                <w:lang w:val="it-IT"/>
              </w:rPr>
              <w:t>ob</w:t>
            </w:r>
            <w:proofErr w:type="spellEnd"/>
            <w:r w:rsidRPr="00FF734A">
              <w:rPr>
                <w:sz w:val="22"/>
                <w:szCs w:val="22"/>
                <w:lang w:val="it-IT"/>
              </w:rPr>
              <w:t xml:space="preserve"> </w:t>
            </w:r>
            <w:proofErr w:type="spellStart"/>
            <w:r w:rsidRPr="00FF734A">
              <w:rPr>
                <w:sz w:val="22"/>
                <w:szCs w:val="22"/>
                <w:lang w:val="it-IT"/>
              </w:rPr>
              <w:t>izrednem</w:t>
            </w:r>
            <w:proofErr w:type="spellEnd"/>
            <w:r w:rsidRPr="00FF734A">
              <w:rPr>
                <w:sz w:val="22"/>
                <w:szCs w:val="22"/>
                <w:lang w:val="it-IT"/>
              </w:rPr>
              <w:t xml:space="preserve"> </w:t>
            </w:r>
            <w:proofErr w:type="spellStart"/>
            <w:r w:rsidRPr="00FF734A">
              <w:rPr>
                <w:sz w:val="22"/>
                <w:szCs w:val="22"/>
                <w:lang w:val="it-IT"/>
              </w:rPr>
              <w:t>dogodku</w:t>
            </w:r>
            <w:proofErr w:type="spellEnd"/>
            <w:r w:rsidRPr="00FF734A">
              <w:rPr>
                <w:sz w:val="22"/>
                <w:szCs w:val="22"/>
                <w:lang w:val="it-IT"/>
              </w:rPr>
              <w:t xml:space="preserve">, </w:t>
            </w:r>
            <w:proofErr w:type="spellStart"/>
            <w:r w:rsidRPr="00FF734A">
              <w:rPr>
                <w:sz w:val="22"/>
                <w:szCs w:val="22"/>
                <w:lang w:val="it-IT"/>
              </w:rPr>
              <w:t>ki</w:t>
            </w:r>
            <w:proofErr w:type="spellEnd"/>
            <w:r w:rsidRPr="00FF734A">
              <w:rPr>
                <w:sz w:val="22"/>
                <w:szCs w:val="22"/>
                <w:lang w:val="it-IT"/>
              </w:rPr>
              <w:t xml:space="preserve"> so </w:t>
            </w:r>
            <w:proofErr w:type="spellStart"/>
            <w:r w:rsidRPr="00FF734A">
              <w:rPr>
                <w:sz w:val="22"/>
                <w:szCs w:val="22"/>
                <w:lang w:val="it-IT"/>
              </w:rPr>
              <w:t>usklajeni</w:t>
            </w:r>
            <w:proofErr w:type="spellEnd"/>
            <w:r w:rsidRPr="00FF734A">
              <w:rPr>
                <w:sz w:val="22"/>
                <w:szCs w:val="22"/>
                <w:lang w:val="it-IT"/>
              </w:rPr>
              <w:t xml:space="preserve"> in </w:t>
            </w:r>
            <w:proofErr w:type="gramStart"/>
            <w:r w:rsidRPr="00FF734A">
              <w:rPr>
                <w:sz w:val="22"/>
                <w:szCs w:val="22"/>
                <w:lang w:val="it-IT"/>
              </w:rPr>
              <w:t>se</w:t>
            </w:r>
            <w:proofErr w:type="gramEnd"/>
            <w:r w:rsidRPr="00FF734A">
              <w:rPr>
                <w:sz w:val="22"/>
                <w:szCs w:val="22"/>
                <w:lang w:val="it-IT"/>
              </w:rPr>
              <w:t xml:space="preserve"> </w:t>
            </w:r>
            <w:proofErr w:type="spellStart"/>
            <w:r w:rsidRPr="00FF734A">
              <w:rPr>
                <w:sz w:val="22"/>
                <w:szCs w:val="22"/>
                <w:lang w:val="it-IT"/>
              </w:rPr>
              <w:t>izvajajo</w:t>
            </w:r>
            <w:proofErr w:type="spellEnd"/>
            <w:r w:rsidRPr="00FF734A">
              <w:rPr>
                <w:sz w:val="22"/>
                <w:szCs w:val="22"/>
                <w:lang w:val="it-IT"/>
              </w:rPr>
              <w:t xml:space="preserve"> v </w:t>
            </w:r>
            <w:proofErr w:type="spellStart"/>
            <w:r w:rsidRPr="00FF734A">
              <w:rPr>
                <w:sz w:val="22"/>
                <w:szCs w:val="22"/>
                <w:lang w:val="it-IT"/>
              </w:rPr>
              <w:t>sodelovanju</w:t>
            </w:r>
            <w:proofErr w:type="spellEnd"/>
            <w:r w:rsidRPr="00FF734A">
              <w:rPr>
                <w:sz w:val="22"/>
                <w:szCs w:val="22"/>
                <w:lang w:val="it-IT"/>
              </w:rPr>
              <w:t xml:space="preserve"> z </w:t>
            </w:r>
            <w:proofErr w:type="spellStart"/>
            <w:r w:rsidRPr="00FF734A">
              <w:rPr>
                <w:sz w:val="22"/>
                <w:szCs w:val="22"/>
                <w:lang w:val="it-IT"/>
              </w:rPr>
              <w:t>drugimi</w:t>
            </w:r>
            <w:proofErr w:type="spellEnd"/>
            <w:r w:rsidRPr="00FF734A">
              <w:rPr>
                <w:sz w:val="22"/>
                <w:szCs w:val="22"/>
                <w:lang w:val="it-IT"/>
              </w:rPr>
              <w:t xml:space="preserve"> organi in </w:t>
            </w:r>
            <w:proofErr w:type="spellStart"/>
            <w:r w:rsidRPr="00FF734A">
              <w:rPr>
                <w:sz w:val="22"/>
                <w:szCs w:val="22"/>
                <w:lang w:val="it-IT"/>
              </w:rPr>
              <w:t>organizacijami</w:t>
            </w:r>
            <w:proofErr w:type="spellEnd"/>
            <w:r w:rsidRPr="00FF734A">
              <w:rPr>
                <w:sz w:val="22"/>
                <w:szCs w:val="22"/>
                <w:lang w:val="it-IT"/>
              </w:rPr>
              <w:t xml:space="preserve">, </w:t>
            </w:r>
            <w:proofErr w:type="spellStart"/>
            <w:r w:rsidRPr="00FF734A">
              <w:rPr>
                <w:sz w:val="22"/>
                <w:szCs w:val="22"/>
                <w:lang w:val="it-IT"/>
              </w:rPr>
              <w:t>pristojnimi</w:t>
            </w:r>
            <w:proofErr w:type="spellEnd"/>
            <w:r w:rsidRPr="00FF734A">
              <w:rPr>
                <w:sz w:val="22"/>
                <w:szCs w:val="22"/>
                <w:lang w:val="it-IT"/>
              </w:rPr>
              <w:t xml:space="preserve"> za </w:t>
            </w:r>
            <w:proofErr w:type="spellStart"/>
            <w:r w:rsidRPr="00FF734A">
              <w:rPr>
                <w:sz w:val="22"/>
                <w:szCs w:val="22"/>
                <w:lang w:val="it-IT"/>
              </w:rPr>
              <w:t>ravnanje</w:t>
            </w:r>
            <w:proofErr w:type="spellEnd"/>
            <w:r w:rsidRPr="00FF734A">
              <w:rPr>
                <w:sz w:val="22"/>
                <w:szCs w:val="22"/>
                <w:lang w:val="it-IT"/>
              </w:rPr>
              <w:t xml:space="preserve"> v </w:t>
            </w:r>
            <w:proofErr w:type="spellStart"/>
            <w:r w:rsidRPr="00FF734A">
              <w:rPr>
                <w:sz w:val="22"/>
                <w:szCs w:val="22"/>
                <w:lang w:val="it-IT"/>
              </w:rPr>
              <w:t>primeru</w:t>
            </w:r>
            <w:proofErr w:type="spellEnd"/>
            <w:r w:rsidRPr="00FF734A">
              <w:rPr>
                <w:sz w:val="22"/>
                <w:szCs w:val="22"/>
                <w:lang w:val="it-IT"/>
              </w:rPr>
              <w:t xml:space="preserve"> </w:t>
            </w:r>
            <w:proofErr w:type="spellStart"/>
            <w:r w:rsidRPr="00FF734A">
              <w:rPr>
                <w:sz w:val="22"/>
                <w:szCs w:val="22"/>
                <w:lang w:val="it-IT"/>
              </w:rPr>
              <w:t>jedrske</w:t>
            </w:r>
            <w:proofErr w:type="spellEnd"/>
            <w:r w:rsidRPr="00FF734A">
              <w:rPr>
                <w:sz w:val="22"/>
                <w:szCs w:val="22"/>
                <w:lang w:val="it-IT"/>
              </w:rPr>
              <w:t xml:space="preserve"> ali </w:t>
            </w:r>
            <w:proofErr w:type="spellStart"/>
            <w:r w:rsidRPr="00FF734A">
              <w:rPr>
                <w:sz w:val="22"/>
                <w:szCs w:val="22"/>
                <w:lang w:val="it-IT"/>
              </w:rPr>
              <w:t>radiološke</w:t>
            </w:r>
            <w:proofErr w:type="spellEnd"/>
            <w:r w:rsidRPr="00FF734A">
              <w:rPr>
                <w:sz w:val="22"/>
                <w:szCs w:val="22"/>
                <w:lang w:val="it-IT"/>
              </w:rPr>
              <w:t xml:space="preserve"> </w:t>
            </w:r>
            <w:proofErr w:type="spellStart"/>
            <w:r w:rsidRPr="00FF734A">
              <w:rPr>
                <w:sz w:val="22"/>
                <w:szCs w:val="22"/>
                <w:lang w:val="it-IT"/>
              </w:rPr>
              <w:t>nesreče</w:t>
            </w:r>
            <w:proofErr w:type="spellEnd"/>
            <w:r w:rsidRPr="00FF734A">
              <w:rPr>
                <w:sz w:val="22"/>
                <w:szCs w:val="22"/>
                <w:lang w:val="it-IT"/>
              </w:rPr>
              <w:t>;</w:t>
            </w:r>
          </w:p>
          <w:p w14:paraId="75718D19" w14:textId="77777777" w:rsidR="00FF734A" w:rsidRPr="00FF734A" w:rsidRDefault="00FF734A" w:rsidP="00FF734A">
            <w:pPr>
              <w:rPr>
                <w:sz w:val="22"/>
                <w:szCs w:val="22"/>
                <w:lang w:val="it-IT"/>
              </w:rPr>
            </w:pPr>
            <w:r w:rsidRPr="00FF734A">
              <w:rPr>
                <w:sz w:val="22"/>
                <w:szCs w:val="22"/>
                <w:lang w:val="it-IT"/>
              </w:rPr>
              <w:t xml:space="preserve">13.   </w:t>
            </w:r>
            <w:proofErr w:type="spellStart"/>
            <w:r w:rsidRPr="00FF734A">
              <w:rPr>
                <w:sz w:val="22"/>
                <w:szCs w:val="22"/>
                <w:lang w:val="it-IT"/>
              </w:rPr>
              <w:t>zagotavlja</w:t>
            </w:r>
            <w:proofErr w:type="spellEnd"/>
            <w:r w:rsidRPr="00FF734A">
              <w:rPr>
                <w:sz w:val="22"/>
                <w:szCs w:val="22"/>
                <w:lang w:val="it-IT"/>
              </w:rPr>
              <w:t xml:space="preserve"> </w:t>
            </w:r>
            <w:proofErr w:type="spellStart"/>
            <w:r w:rsidRPr="00FF734A">
              <w:rPr>
                <w:sz w:val="22"/>
                <w:szCs w:val="22"/>
                <w:lang w:val="it-IT"/>
              </w:rPr>
              <w:t>usposabljanje</w:t>
            </w:r>
            <w:proofErr w:type="spellEnd"/>
            <w:r w:rsidRPr="00FF734A">
              <w:rPr>
                <w:sz w:val="22"/>
                <w:szCs w:val="22"/>
                <w:lang w:val="it-IT"/>
              </w:rPr>
              <w:t xml:space="preserve"> in </w:t>
            </w:r>
            <w:proofErr w:type="spellStart"/>
            <w:r w:rsidRPr="00FF734A">
              <w:rPr>
                <w:sz w:val="22"/>
                <w:szCs w:val="22"/>
                <w:lang w:val="it-IT"/>
              </w:rPr>
              <w:t>izpopolnjevanje</w:t>
            </w:r>
            <w:proofErr w:type="spellEnd"/>
            <w:r w:rsidRPr="00FF734A">
              <w:rPr>
                <w:sz w:val="22"/>
                <w:szCs w:val="22"/>
                <w:lang w:val="it-IT"/>
              </w:rPr>
              <w:t xml:space="preserve"> </w:t>
            </w:r>
            <w:proofErr w:type="spellStart"/>
            <w:r w:rsidRPr="00FF734A">
              <w:rPr>
                <w:sz w:val="22"/>
                <w:szCs w:val="22"/>
                <w:lang w:val="it-IT"/>
              </w:rPr>
              <w:t>zaposlenih</w:t>
            </w:r>
            <w:proofErr w:type="spellEnd"/>
            <w:r w:rsidRPr="00FF734A">
              <w:rPr>
                <w:sz w:val="22"/>
                <w:szCs w:val="22"/>
                <w:lang w:val="it-IT"/>
              </w:rPr>
              <w:t xml:space="preserve"> in </w:t>
            </w:r>
            <w:proofErr w:type="spellStart"/>
            <w:r w:rsidRPr="00FF734A">
              <w:rPr>
                <w:sz w:val="22"/>
                <w:szCs w:val="22"/>
                <w:lang w:val="it-IT"/>
              </w:rPr>
              <w:t>zunanjih</w:t>
            </w:r>
            <w:proofErr w:type="spellEnd"/>
            <w:r w:rsidRPr="00FF734A">
              <w:rPr>
                <w:sz w:val="22"/>
                <w:szCs w:val="22"/>
                <w:lang w:val="it-IT"/>
              </w:rPr>
              <w:t xml:space="preserve"> </w:t>
            </w:r>
            <w:proofErr w:type="spellStart"/>
            <w:r w:rsidRPr="00FF734A">
              <w:rPr>
                <w:sz w:val="22"/>
                <w:szCs w:val="22"/>
                <w:lang w:val="it-IT"/>
              </w:rPr>
              <w:t>delavcev</w:t>
            </w:r>
            <w:proofErr w:type="spellEnd"/>
            <w:r w:rsidRPr="00FF734A">
              <w:rPr>
                <w:sz w:val="22"/>
                <w:szCs w:val="22"/>
                <w:lang w:val="it-IT"/>
              </w:rPr>
              <w:t xml:space="preserve"> v </w:t>
            </w:r>
            <w:proofErr w:type="spellStart"/>
            <w:r w:rsidRPr="00FF734A">
              <w:rPr>
                <w:sz w:val="22"/>
                <w:szCs w:val="22"/>
                <w:lang w:val="it-IT"/>
              </w:rPr>
              <w:t>sevalnem</w:t>
            </w:r>
            <w:proofErr w:type="spellEnd"/>
            <w:r w:rsidRPr="00FF734A">
              <w:rPr>
                <w:sz w:val="22"/>
                <w:szCs w:val="22"/>
                <w:lang w:val="it-IT"/>
              </w:rPr>
              <w:t xml:space="preserve"> ali </w:t>
            </w:r>
            <w:proofErr w:type="spellStart"/>
            <w:r w:rsidRPr="00FF734A">
              <w:rPr>
                <w:sz w:val="22"/>
                <w:szCs w:val="22"/>
                <w:lang w:val="it-IT"/>
              </w:rPr>
              <w:t>jedrskem</w:t>
            </w:r>
            <w:proofErr w:type="spellEnd"/>
            <w:r w:rsidRPr="00FF734A">
              <w:rPr>
                <w:sz w:val="22"/>
                <w:szCs w:val="22"/>
                <w:lang w:val="it-IT"/>
              </w:rPr>
              <w:t xml:space="preserve"> </w:t>
            </w:r>
            <w:proofErr w:type="spellStart"/>
            <w:r w:rsidRPr="00FF734A">
              <w:rPr>
                <w:sz w:val="22"/>
                <w:szCs w:val="22"/>
                <w:lang w:val="it-IT"/>
              </w:rPr>
              <w:t>objektu</w:t>
            </w:r>
            <w:proofErr w:type="spellEnd"/>
            <w:r w:rsidRPr="00FF734A">
              <w:rPr>
                <w:sz w:val="22"/>
                <w:szCs w:val="22"/>
                <w:lang w:val="it-IT"/>
              </w:rPr>
              <w:t>;</w:t>
            </w:r>
          </w:p>
          <w:p w14:paraId="203EEE8C" w14:textId="77777777" w:rsidR="00FF734A" w:rsidRPr="00FF734A" w:rsidRDefault="00FF734A" w:rsidP="00FF734A">
            <w:pPr>
              <w:rPr>
                <w:sz w:val="22"/>
                <w:szCs w:val="22"/>
                <w:lang w:val="it-IT"/>
              </w:rPr>
            </w:pPr>
            <w:r w:rsidRPr="00FF734A">
              <w:rPr>
                <w:sz w:val="22"/>
                <w:szCs w:val="22"/>
                <w:lang w:val="it-IT"/>
              </w:rPr>
              <w:t xml:space="preserve">14.   </w:t>
            </w:r>
            <w:proofErr w:type="spellStart"/>
            <w:r w:rsidRPr="00FF734A">
              <w:rPr>
                <w:sz w:val="22"/>
                <w:szCs w:val="22"/>
                <w:lang w:val="it-IT"/>
              </w:rPr>
              <w:t>ravna</w:t>
            </w:r>
            <w:proofErr w:type="spellEnd"/>
            <w:r w:rsidRPr="00FF734A">
              <w:rPr>
                <w:sz w:val="22"/>
                <w:szCs w:val="22"/>
                <w:lang w:val="it-IT"/>
              </w:rPr>
              <w:t xml:space="preserve"> z </w:t>
            </w:r>
            <w:proofErr w:type="spellStart"/>
            <w:r w:rsidRPr="00FF734A">
              <w:rPr>
                <w:sz w:val="22"/>
                <w:szCs w:val="22"/>
                <w:lang w:val="it-IT"/>
              </w:rPr>
              <w:t>radioaktivnimi</w:t>
            </w:r>
            <w:proofErr w:type="spellEnd"/>
            <w:r w:rsidRPr="00FF734A">
              <w:rPr>
                <w:sz w:val="22"/>
                <w:szCs w:val="22"/>
                <w:lang w:val="it-IT"/>
              </w:rPr>
              <w:t xml:space="preserve"> </w:t>
            </w:r>
            <w:proofErr w:type="spellStart"/>
            <w:r w:rsidRPr="00FF734A">
              <w:rPr>
                <w:sz w:val="22"/>
                <w:szCs w:val="22"/>
                <w:lang w:val="it-IT"/>
              </w:rPr>
              <w:t>odpadki</w:t>
            </w:r>
            <w:proofErr w:type="spellEnd"/>
            <w:r w:rsidRPr="00FF734A">
              <w:rPr>
                <w:sz w:val="22"/>
                <w:szCs w:val="22"/>
                <w:lang w:val="it-IT"/>
              </w:rPr>
              <w:t xml:space="preserve"> </w:t>
            </w:r>
            <w:proofErr w:type="spellStart"/>
            <w:r w:rsidRPr="00FF734A">
              <w:rPr>
                <w:sz w:val="22"/>
                <w:szCs w:val="22"/>
                <w:lang w:val="it-IT"/>
              </w:rPr>
              <w:t>tako</w:t>
            </w:r>
            <w:proofErr w:type="spellEnd"/>
            <w:r w:rsidRPr="00FF734A">
              <w:rPr>
                <w:sz w:val="22"/>
                <w:szCs w:val="22"/>
                <w:lang w:val="it-IT"/>
              </w:rPr>
              <w:t xml:space="preserve">, da </w:t>
            </w:r>
            <w:proofErr w:type="spellStart"/>
            <w:r w:rsidRPr="00FF734A">
              <w:rPr>
                <w:sz w:val="22"/>
                <w:szCs w:val="22"/>
                <w:lang w:val="it-IT"/>
              </w:rPr>
              <w:t>nastaja</w:t>
            </w:r>
            <w:proofErr w:type="spellEnd"/>
            <w:r w:rsidRPr="00FF734A">
              <w:rPr>
                <w:sz w:val="22"/>
                <w:szCs w:val="22"/>
                <w:lang w:val="it-IT"/>
              </w:rPr>
              <w:t xml:space="preserve"> </w:t>
            </w:r>
            <w:proofErr w:type="spellStart"/>
            <w:r w:rsidRPr="00FF734A">
              <w:rPr>
                <w:sz w:val="22"/>
                <w:szCs w:val="22"/>
                <w:lang w:val="it-IT"/>
              </w:rPr>
              <w:t>čim</w:t>
            </w:r>
            <w:proofErr w:type="spellEnd"/>
            <w:r w:rsidRPr="00FF734A">
              <w:rPr>
                <w:sz w:val="22"/>
                <w:szCs w:val="22"/>
                <w:lang w:val="it-IT"/>
              </w:rPr>
              <w:t xml:space="preserve"> </w:t>
            </w:r>
            <w:proofErr w:type="spellStart"/>
            <w:r w:rsidRPr="00FF734A">
              <w:rPr>
                <w:sz w:val="22"/>
                <w:szCs w:val="22"/>
                <w:lang w:val="it-IT"/>
              </w:rPr>
              <w:t>manj</w:t>
            </w:r>
            <w:proofErr w:type="spellEnd"/>
            <w:r w:rsidRPr="00FF734A">
              <w:rPr>
                <w:sz w:val="22"/>
                <w:szCs w:val="22"/>
                <w:lang w:val="it-IT"/>
              </w:rPr>
              <w:t xml:space="preserve"> </w:t>
            </w:r>
            <w:proofErr w:type="spellStart"/>
            <w:r w:rsidRPr="00FF734A">
              <w:rPr>
                <w:sz w:val="22"/>
                <w:szCs w:val="22"/>
                <w:lang w:val="it-IT"/>
              </w:rPr>
              <w:t>radioaktivnih</w:t>
            </w:r>
            <w:proofErr w:type="spellEnd"/>
            <w:r w:rsidRPr="00FF734A">
              <w:rPr>
                <w:sz w:val="22"/>
                <w:szCs w:val="22"/>
                <w:lang w:val="it-IT"/>
              </w:rPr>
              <w:t xml:space="preserve"> </w:t>
            </w:r>
            <w:proofErr w:type="spellStart"/>
            <w:r w:rsidRPr="00FF734A">
              <w:rPr>
                <w:sz w:val="22"/>
                <w:szCs w:val="22"/>
                <w:lang w:val="it-IT"/>
              </w:rPr>
              <w:t>odpadkov</w:t>
            </w:r>
            <w:proofErr w:type="spellEnd"/>
            <w:r w:rsidRPr="00FF734A">
              <w:rPr>
                <w:sz w:val="22"/>
                <w:szCs w:val="22"/>
                <w:lang w:val="it-IT"/>
              </w:rPr>
              <w:t xml:space="preserve"> in </w:t>
            </w:r>
            <w:proofErr w:type="spellStart"/>
            <w:r w:rsidRPr="00FF734A">
              <w:rPr>
                <w:sz w:val="22"/>
                <w:szCs w:val="22"/>
                <w:lang w:val="it-IT"/>
              </w:rPr>
              <w:t>njihovih</w:t>
            </w:r>
            <w:proofErr w:type="spellEnd"/>
            <w:r w:rsidRPr="00FF734A">
              <w:rPr>
                <w:sz w:val="22"/>
                <w:szCs w:val="22"/>
                <w:lang w:val="it-IT"/>
              </w:rPr>
              <w:t xml:space="preserve"> </w:t>
            </w:r>
            <w:proofErr w:type="spellStart"/>
            <w:r w:rsidRPr="00FF734A">
              <w:rPr>
                <w:sz w:val="22"/>
                <w:szCs w:val="22"/>
                <w:lang w:val="it-IT"/>
              </w:rPr>
              <w:t>izpustov</w:t>
            </w:r>
            <w:proofErr w:type="spellEnd"/>
            <w:r w:rsidRPr="00FF734A">
              <w:rPr>
                <w:sz w:val="22"/>
                <w:szCs w:val="22"/>
                <w:lang w:val="it-IT"/>
              </w:rPr>
              <w:t xml:space="preserve"> v </w:t>
            </w:r>
            <w:proofErr w:type="spellStart"/>
            <w:r w:rsidRPr="00FF734A">
              <w:rPr>
                <w:sz w:val="22"/>
                <w:szCs w:val="22"/>
                <w:lang w:val="it-IT"/>
              </w:rPr>
              <w:t>okolje</w:t>
            </w:r>
            <w:proofErr w:type="spellEnd"/>
            <w:r w:rsidRPr="00FF734A">
              <w:rPr>
                <w:sz w:val="22"/>
                <w:szCs w:val="22"/>
                <w:lang w:val="it-IT"/>
              </w:rPr>
              <w:t xml:space="preserve"> </w:t>
            </w:r>
            <w:proofErr w:type="spellStart"/>
            <w:r w:rsidRPr="00FF734A">
              <w:rPr>
                <w:sz w:val="22"/>
                <w:szCs w:val="22"/>
                <w:lang w:val="it-IT"/>
              </w:rPr>
              <w:t>po</w:t>
            </w:r>
            <w:proofErr w:type="spellEnd"/>
            <w:r w:rsidRPr="00FF734A">
              <w:rPr>
                <w:sz w:val="22"/>
                <w:szCs w:val="22"/>
                <w:lang w:val="it-IT"/>
              </w:rPr>
              <w:t xml:space="preserve"> </w:t>
            </w:r>
            <w:proofErr w:type="spellStart"/>
            <w:r w:rsidRPr="00FF734A">
              <w:rPr>
                <w:sz w:val="22"/>
                <w:szCs w:val="22"/>
                <w:lang w:val="it-IT"/>
              </w:rPr>
              <w:t>aktivnosti</w:t>
            </w:r>
            <w:proofErr w:type="spellEnd"/>
            <w:r w:rsidRPr="00FF734A">
              <w:rPr>
                <w:sz w:val="22"/>
                <w:szCs w:val="22"/>
                <w:lang w:val="it-IT"/>
              </w:rPr>
              <w:t xml:space="preserve"> in </w:t>
            </w:r>
            <w:proofErr w:type="spellStart"/>
            <w:r w:rsidRPr="00FF734A">
              <w:rPr>
                <w:sz w:val="22"/>
                <w:szCs w:val="22"/>
                <w:lang w:val="it-IT"/>
              </w:rPr>
              <w:t>po</w:t>
            </w:r>
            <w:proofErr w:type="spellEnd"/>
            <w:r w:rsidRPr="00FF734A">
              <w:rPr>
                <w:sz w:val="22"/>
                <w:szCs w:val="22"/>
                <w:lang w:val="it-IT"/>
              </w:rPr>
              <w:t xml:space="preserve"> </w:t>
            </w:r>
            <w:proofErr w:type="spellStart"/>
            <w:r w:rsidRPr="00FF734A">
              <w:rPr>
                <w:sz w:val="22"/>
                <w:szCs w:val="22"/>
                <w:lang w:val="it-IT"/>
              </w:rPr>
              <w:t>obsegu</w:t>
            </w:r>
            <w:proofErr w:type="spellEnd"/>
            <w:r w:rsidRPr="00FF734A">
              <w:rPr>
                <w:sz w:val="22"/>
                <w:szCs w:val="22"/>
                <w:lang w:val="it-IT"/>
              </w:rPr>
              <w:t xml:space="preserve"> ter da </w:t>
            </w:r>
            <w:proofErr w:type="gramStart"/>
            <w:r w:rsidRPr="00FF734A">
              <w:rPr>
                <w:sz w:val="22"/>
                <w:szCs w:val="22"/>
                <w:lang w:val="it-IT"/>
              </w:rPr>
              <w:t>se</w:t>
            </w:r>
            <w:proofErr w:type="gramEnd"/>
            <w:r w:rsidRPr="00FF734A">
              <w:rPr>
                <w:sz w:val="22"/>
                <w:szCs w:val="22"/>
                <w:lang w:val="it-IT"/>
              </w:rPr>
              <w:t xml:space="preserve"> </w:t>
            </w:r>
            <w:proofErr w:type="spellStart"/>
            <w:r w:rsidRPr="00FF734A">
              <w:rPr>
                <w:sz w:val="22"/>
                <w:szCs w:val="22"/>
                <w:lang w:val="it-IT"/>
              </w:rPr>
              <w:t>obdelajo</w:t>
            </w:r>
            <w:proofErr w:type="spellEnd"/>
            <w:r w:rsidRPr="00FF734A">
              <w:rPr>
                <w:sz w:val="22"/>
                <w:szCs w:val="22"/>
                <w:lang w:val="it-IT"/>
              </w:rPr>
              <w:t xml:space="preserve"> in </w:t>
            </w:r>
            <w:proofErr w:type="spellStart"/>
            <w:r w:rsidRPr="00FF734A">
              <w:rPr>
                <w:sz w:val="22"/>
                <w:szCs w:val="22"/>
                <w:lang w:val="it-IT"/>
              </w:rPr>
              <w:t>skladiščijo</w:t>
            </w:r>
            <w:proofErr w:type="spellEnd"/>
            <w:r w:rsidRPr="00FF734A">
              <w:rPr>
                <w:sz w:val="22"/>
                <w:szCs w:val="22"/>
                <w:lang w:val="it-IT"/>
              </w:rPr>
              <w:t xml:space="preserve"> </w:t>
            </w:r>
            <w:proofErr w:type="spellStart"/>
            <w:r w:rsidRPr="00FF734A">
              <w:rPr>
                <w:sz w:val="22"/>
                <w:szCs w:val="22"/>
                <w:lang w:val="it-IT"/>
              </w:rPr>
              <w:t>na</w:t>
            </w:r>
            <w:proofErr w:type="spellEnd"/>
            <w:r w:rsidRPr="00FF734A">
              <w:rPr>
                <w:sz w:val="22"/>
                <w:szCs w:val="22"/>
                <w:lang w:val="it-IT"/>
              </w:rPr>
              <w:t xml:space="preserve"> </w:t>
            </w:r>
            <w:proofErr w:type="spellStart"/>
            <w:r w:rsidRPr="00FF734A">
              <w:rPr>
                <w:sz w:val="22"/>
                <w:szCs w:val="22"/>
                <w:lang w:val="it-IT"/>
              </w:rPr>
              <w:t>način</w:t>
            </w:r>
            <w:proofErr w:type="spellEnd"/>
            <w:r w:rsidRPr="00FF734A">
              <w:rPr>
                <w:sz w:val="22"/>
                <w:szCs w:val="22"/>
                <w:lang w:val="it-IT"/>
              </w:rPr>
              <w:t xml:space="preserve">, </w:t>
            </w:r>
            <w:proofErr w:type="spellStart"/>
            <w:r w:rsidRPr="00FF734A">
              <w:rPr>
                <w:sz w:val="22"/>
                <w:szCs w:val="22"/>
                <w:lang w:val="it-IT"/>
              </w:rPr>
              <w:t>ki</w:t>
            </w:r>
            <w:proofErr w:type="spellEnd"/>
            <w:r w:rsidRPr="00FF734A">
              <w:rPr>
                <w:sz w:val="22"/>
                <w:szCs w:val="22"/>
                <w:lang w:val="it-IT"/>
              </w:rPr>
              <w:t xml:space="preserve"> je </w:t>
            </w:r>
            <w:proofErr w:type="spellStart"/>
            <w:r w:rsidRPr="00FF734A">
              <w:rPr>
                <w:sz w:val="22"/>
                <w:szCs w:val="22"/>
                <w:lang w:val="it-IT"/>
              </w:rPr>
              <w:t>primeren</w:t>
            </w:r>
            <w:proofErr w:type="spellEnd"/>
            <w:r w:rsidRPr="00FF734A">
              <w:rPr>
                <w:sz w:val="22"/>
                <w:szCs w:val="22"/>
                <w:lang w:val="it-IT"/>
              </w:rPr>
              <w:t xml:space="preserve"> za </w:t>
            </w:r>
            <w:proofErr w:type="spellStart"/>
            <w:r w:rsidRPr="00FF734A">
              <w:rPr>
                <w:sz w:val="22"/>
                <w:szCs w:val="22"/>
                <w:lang w:val="it-IT"/>
              </w:rPr>
              <w:t>odlaganje</w:t>
            </w:r>
            <w:proofErr w:type="spellEnd"/>
            <w:r w:rsidRPr="00FF734A">
              <w:rPr>
                <w:sz w:val="22"/>
                <w:szCs w:val="22"/>
                <w:lang w:val="it-IT"/>
              </w:rPr>
              <w:t xml:space="preserve"> ter </w:t>
            </w:r>
            <w:proofErr w:type="spellStart"/>
            <w:r w:rsidRPr="00FF734A">
              <w:rPr>
                <w:sz w:val="22"/>
                <w:szCs w:val="22"/>
                <w:lang w:val="it-IT"/>
              </w:rPr>
              <w:t>skladen</w:t>
            </w:r>
            <w:proofErr w:type="spellEnd"/>
            <w:r w:rsidRPr="00FF734A">
              <w:rPr>
                <w:sz w:val="22"/>
                <w:szCs w:val="22"/>
                <w:lang w:val="it-IT"/>
              </w:rPr>
              <w:t xml:space="preserve"> z </w:t>
            </w:r>
            <w:proofErr w:type="spellStart"/>
            <w:r w:rsidRPr="00FF734A">
              <w:rPr>
                <w:sz w:val="22"/>
                <w:szCs w:val="22"/>
                <w:lang w:val="it-IT"/>
              </w:rPr>
              <w:t>nacionalnim</w:t>
            </w:r>
            <w:proofErr w:type="spellEnd"/>
            <w:r w:rsidRPr="00FF734A">
              <w:rPr>
                <w:sz w:val="22"/>
                <w:szCs w:val="22"/>
                <w:lang w:val="it-IT"/>
              </w:rPr>
              <w:t xml:space="preserve"> </w:t>
            </w:r>
            <w:proofErr w:type="spellStart"/>
            <w:r w:rsidRPr="00FF734A">
              <w:rPr>
                <w:sz w:val="22"/>
                <w:szCs w:val="22"/>
                <w:lang w:val="it-IT"/>
              </w:rPr>
              <w:t>programom</w:t>
            </w:r>
            <w:proofErr w:type="spellEnd"/>
            <w:r w:rsidRPr="00FF734A">
              <w:rPr>
                <w:sz w:val="22"/>
                <w:szCs w:val="22"/>
                <w:lang w:val="it-IT"/>
              </w:rPr>
              <w:t xml:space="preserve"> </w:t>
            </w:r>
            <w:proofErr w:type="spellStart"/>
            <w:r w:rsidRPr="00FF734A">
              <w:rPr>
                <w:sz w:val="22"/>
                <w:szCs w:val="22"/>
                <w:lang w:val="it-IT"/>
              </w:rPr>
              <w:t>ravnanja</w:t>
            </w:r>
            <w:proofErr w:type="spellEnd"/>
            <w:r w:rsidRPr="00FF734A">
              <w:rPr>
                <w:sz w:val="22"/>
                <w:szCs w:val="22"/>
                <w:lang w:val="it-IT"/>
              </w:rPr>
              <w:t xml:space="preserve"> z </w:t>
            </w:r>
            <w:proofErr w:type="spellStart"/>
            <w:r w:rsidRPr="00FF734A">
              <w:rPr>
                <w:sz w:val="22"/>
                <w:szCs w:val="22"/>
                <w:lang w:val="it-IT"/>
              </w:rPr>
              <w:t>radioaktivnimi</w:t>
            </w:r>
            <w:proofErr w:type="spellEnd"/>
            <w:r w:rsidRPr="00FF734A">
              <w:rPr>
                <w:sz w:val="22"/>
                <w:szCs w:val="22"/>
                <w:lang w:val="it-IT"/>
              </w:rPr>
              <w:t xml:space="preserve"> </w:t>
            </w:r>
            <w:proofErr w:type="spellStart"/>
            <w:r w:rsidRPr="00FF734A">
              <w:rPr>
                <w:sz w:val="22"/>
                <w:szCs w:val="22"/>
                <w:lang w:val="it-IT"/>
              </w:rPr>
              <w:t>odpadki</w:t>
            </w:r>
            <w:proofErr w:type="spellEnd"/>
            <w:r w:rsidRPr="00FF734A">
              <w:rPr>
                <w:sz w:val="22"/>
                <w:szCs w:val="22"/>
                <w:lang w:val="it-IT"/>
              </w:rPr>
              <w:t xml:space="preserve"> in </w:t>
            </w:r>
            <w:proofErr w:type="spellStart"/>
            <w:r w:rsidRPr="00FF734A">
              <w:rPr>
                <w:sz w:val="22"/>
                <w:szCs w:val="22"/>
                <w:lang w:val="it-IT"/>
              </w:rPr>
              <w:t>izrabljenim</w:t>
            </w:r>
            <w:proofErr w:type="spellEnd"/>
            <w:r w:rsidRPr="00FF734A">
              <w:rPr>
                <w:sz w:val="22"/>
                <w:szCs w:val="22"/>
                <w:lang w:val="it-IT"/>
              </w:rPr>
              <w:t xml:space="preserve"> </w:t>
            </w:r>
            <w:proofErr w:type="spellStart"/>
            <w:r w:rsidRPr="00FF734A">
              <w:rPr>
                <w:sz w:val="22"/>
                <w:szCs w:val="22"/>
                <w:lang w:val="it-IT"/>
              </w:rPr>
              <w:t>gorivom</w:t>
            </w:r>
            <w:proofErr w:type="spellEnd"/>
            <w:r w:rsidRPr="00FF734A">
              <w:rPr>
                <w:sz w:val="22"/>
                <w:szCs w:val="22"/>
                <w:lang w:val="it-IT"/>
              </w:rPr>
              <w:t>;</w:t>
            </w:r>
          </w:p>
          <w:p w14:paraId="29522B15" w14:textId="77777777" w:rsidR="00FF734A" w:rsidRPr="00FF734A" w:rsidRDefault="00FF734A" w:rsidP="00FF734A">
            <w:pPr>
              <w:rPr>
                <w:sz w:val="22"/>
                <w:szCs w:val="22"/>
                <w:lang w:val="it-IT"/>
              </w:rPr>
            </w:pPr>
            <w:r w:rsidRPr="00FF734A">
              <w:rPr>
                <w:sz w:val="22"/>
                <w:szCs w:val="22"/>
                <w:lang w:val="it-IT"/>
              </w:rPr>
              <w:t xml:space="preserve">15.   </w:t>
            </w:r>
            <w:proofErr w:type="spellStart"/>
            <w:r w:rsidRPr="00FF734A">
              <w:rPr>
                <w:sz w:val="22"/>
                <w:szCs w:val="22"/>
                <w:lang w:val="it-IT"/>
              </w:rPr>
              <w:t>zagotavlja</w:t>
            </w:r>
            <w:proofErr w:type="spellEnd"/>
            <w:r w:rsidRPr="00FF734A">
              <w:rPr>
                <w:sz w:val="22"/>
                <w:szCs w:val="22"/>
                <w:lang w:val="it-IT"/>
              </w:rPr>
              <w:t xml:space="preserve"> monitoring </w:t>
            </w:r>
            <w:proofErr w:type="spellStart"/>
            <w:r w:rsidRPr="00FF734A">
              <w:rPr>
                <w:sz w:val="22"/>
                <w:szCs w:val="22"/>
                <w:lang w:val="it-IT"/>
              </w:rPr>
              <w:t>radioaktivnosti</w:t>
            </w:r>
            <w:proofErr w:type="spellEnd"/>
            <w:r w:rsidRPr="00FF734A">
              <w:rPr>
                <w:sz w:val="22"/>
                <w:szCs w:val="22"/>
                <w:lang w:val="it-IT"/>
              </w:rPr>
              <w:t xml:space="preserve"> v </w:t>
            </w:r>
            <w:proofErr w:type="spellStart"/>
            <w:r w:rsidRPr="00FF734A">
              <w:rPr>
                <w:sz w:val="22"/>
                <w:szCs w:val="22"/>
                <w:lang w:val="it-IT"/>
              </w:rPr>
              <w:t>okolici</w:t>
            </w:r>
            <w:proofErr w:type="spellEnd"/>
            <w:r w:rsidRPr="00FF734A">
              <w:rPr>
                <w:sz w:val="22"/>
                <w:szCs w:val="22"/>
                <w:lang w:val="it-IT"/>
              </w:rPr>
              <w:t xml:space="preserve"> </w:t>
            </w:r>
            <w:proofErr w:type="spellStart"/>
            <w:r w:rsidRPr="00FF734A">
              <w:rPr>
                <w:sz w:val="22"/>
                <w:szCs w:val="22"/>
                <w:lang w:val="it-IT"/>
              </w:rPr>
              <w:t>sevalnega</w:t>
            </w:r>
            <w:proofErr w:type="spellEnd"/>
            <w:r w:rsidRPr="00FF734A">
              <w:rPr>
                <w:sz w:val="22"/>
                <w:szCs w:val="22"/>
                <w:lang w:val="it-IT"/>
              </w:rPr>
              <w:t xml:space="preserve"> ali </w:t>
            </w:r>
            <w:proofErr w:type="spellStart"/>
            <w:r w:rsidRPr="00FF734A">
              <w:rPr>
                <w:sz w:val="22"/>
                <w:szCs w:val="22"/>
                <w:lang w:val="it-IT"/>
              </w:rPr>
              <w:t>jedrskega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w:t>
            </w:r>
          </w:p>
          <w:p w14:paraId="504B7D46" w14:textId="77777777" w:rsidR="00FF734A" w:rsidRPr="00FF734A" w:rsidRDefault="00FF734A" w:rsidP="00FF734A">
            <w:pPr>
              <w:rPr>
                <w:sz w:val="22"/>
                <w:szCs w:val="22"/>
                <w:lang w:val="it-IT"/>
              </w:rPr>
            </w:pPr>
            <w:r w:rsidRPr="00FF734A">
              <w:rPr>
                <w:sz w:val="22"/>
                <w:szCs w:val="22"/>
                <w:lang w:val="it-IT"/>
              </w:rPr>
              <w:t xml:space="preserve">(2) </w:t>
            </w:r>
            <w:proofErr w:type="spellStart"/>
            <w:r w:rsidRPr="00FF734A">
              <w:rPr>
                <w:sz w:val="22"/>
                <w:szCs w:val="22"/>
                <w:lang w:val="it-IT"/>
              </w:rPr>
              <w:t>Minister</w:t>
            </w:r>
            <w:proofErr w:type="spellEnd"/>
            <w:r w:rsidRPr="00FF734A">
              <w:rPr>
                <w:sz w:val="22"/>
                <w:szCs w:val="22"/>
                <w:lang w:val="it-IT"/>
              </w:rPr>
              <w:t xml:space="preserve">, </w:t>
            </w:r>
            <w:proofErr w:type="spellStart"/>
            <w:r w:rsidRPr="00FF734A">
              <w:rPr>
                <w:sz w:val="22"/>
                <w:szCs w:val="22"/>
                <w:lang w:val="it-IT"/>
              </w:rPr>
              <w:t>pristojen</w:t>
            </w:r>
            <w:proofErr w:type="spellEnd"/>
            <w:r w:rsidRPr="00FF734A">
              <w:rPr>
                <w:sz w:val="22"/>
                <w:szCs w:val="22"/>
                <w:lang w:val="it-IT"/>
              </w:rPr>
              <w:t xml:space="preserve"> za </w:t>
            </w:r>
            <w:proofErr w:type="spellStart"/>
            <w:r w:rsidRPr="00FF734A">
              <w:rPr>
                <w:sz w:val="22"/>
                <w:szCs w:val="22"/>
                <w:lang w:val="it-IT"/>
              </w:rPr>
              <w:t>naravne</w:t>
            </w:r>
            <w:proofErr w:type="spellEnd"/>
            <w:r w:rsidRPr="00FF734A">
              <w:rPr>
                <w:sz w:val="22"/>
                <w:szCs w:val="22"/>
                <w:lang w:val="it-IT"/>
              </w:rPr>
              <w:t xml:space="preserve"> </w:t>
            </w:r>
            <w:proofErr w:type="spellStart"/>
            <w:r w:rsidRPr="00FF734A">
              <w:rPr>
                <w:sz w:val="22"/>
                <w:szCs w:val="22"/>
                <w:lang w:val="it-IT"/>
              </w:rPr>
              <w:t>vire</w:t>
            </w:r>
            <w:proofErr w:type="spellEnd"/>
            <w:r w:rsidRPr="00FF734A">
              <w:rPr>
                <w:sz w:val="22"/>
                <w:szCs w:val="22"/>
                <w:lang w:val="it-IT"/>
              </w:rPr>
              <w:t xml:space="preserve">, </w:t>
            </w:r>
            <w:proofErr w:type="spellStart"/>
            <w:r w:rsidRPr="00FF734A">
              <w:rPr>
                <w:sz w:val="22"/>
                <w:szCs w:val="22"/>
                <w:lang w:val="it-IT"/>
              </w:rPr>
              <w:t>podrobneje</w:t>
            </w:r>
            <w:proofErr w:type="spellEnd"/>
            <w:r w:rsidRPr="00FF734A">
              <w:rPr>
                <w:sz w:val="22"/>
                <w:szCs w:val="22"/>
                <w:lang w:val="it-IT"/>
              </w:rPr>
              <w:t xml:space="preserve"> </w:t>
            </w:r>
            <w:proofErr w:type="spellStart"/>
            <w:r w:rsidRPr="00FF734A">
              <w:rPr>
                <w:sz w:val="22"/>
                <w:szCs w:val="22"/>
                <w:lang w:val="it-IT"/>
              </w:rPr>
              <w:t>določi</w:t>
            </w:r>
            <w:proofErr w:type="spellEnd"/>
            <w:r w:rsidRPr="00FF734A">
              <w:rPr>
                <w:sz w:val="22"/>
                <w:szCs w:val="22"/>
                <w:lang w:val="it-IT"/>
              </w:rPr>
              <w:t xml:space="preserve"> </w:t>
            </w:r>
            <w:proofErr w:type="spellStart"/>
            <w:r w:rsidRPr="00FF734A">
              <w:rPr>
                <w:sz w:val="22"/>
                <w:szCs w:val="22"/>
                <w:lang w:val="it-IT"/>
              </w:rPr>
              <w:t>zahteve</w:t>
            </w:r>
            <w:proofErr w:type="spellEnd"/>
            <w:r w:rsidRPr="00FF734A">
              <w:rPr>
                <w:sz w:val="22"/>
                <w:szCs w:val="22"/>
                <w:lang w:val="it-IT"/>
              </w:rPr>
              <w:t xml:space="preserve"> </w:t>
            </w:r>
            <w:proofErr w:type="spellStart"/>
            <w:r w:rsidRPr="00FF734A">
              <w:rPr>
                <w:sz w:val="22"/>
                <w:szCs w:val="22"/>
                <w:lang w:val="it-IT"/>
              </w:rPr>
              <w:t>glede</w:t>
            </w:r>
            <w:proofErr w:type="spellEnd"/>
            <w:r w:rsidRPr="00FF734A">
              <w:rPr>
                <w:sz w:val="22"/>
                <w:szCs w:val="22"/>
                <w:lang w:val="it-IT"/>
              </w:rPr>
              <w:t xml:space="preserve"> </w:t>
            </w:r>
            <w:proofErr w:type="spellStart"/>
            <w:r w:rsidRPr="00FF734A">
              <w:rPr>
                <w:sz w:val="22"/>
                <w:szCs w:val="22"/>
                <w:lang w:val="it-IT"/>
              </w:rPr>
              <w:t>obratovanja</w:t>
            </w:r>
            <w:proofErr w:type="spellEnd"/>
            <w:r w:rsidRPr="00FF734A">
              <w:rPr>
                <w:sz w:val="22"/>
                <w:szCs w:val="22"/>
                <w:lang w:val="it-IT"/>
              </w:rPr>
              <w:t xml:space="preserve"> in </w:t>
            </w:r>
            <w:proofErr w:type="spellStart"/>
            <w:r w:rsidRPr="00FF734A">
              <w:rPr>
                <w:sz w:val="22"/>
                <w:szCs w:val="22"/>
                <w:lang w:val="it-IT"/>
              </w:rPr>
              <w:t>poskusnega</w:t>
            </w:r>
            <w:proofErr w:type="spellEnd"/>
            <w:r w:rsidRPr="00FF734A">
              <w:rPr>
                <w:sz w:val="22"/>
                <w:szCs w:val="22"/>
                <w:lang w:val="it-IT"/>
              </w:rPr>
              <w:t xml:space="preserve"> </w:t>
            </w:r>
            <w:proofErr w:type="spellStart"/>
            <w:r w:rsidRPr="00FF734A">
              <w:rPr>
                <w:sz w:val="22"/>
                <w:szCs w:val="22"/>
                <w:lang w:val="it-IT"/>
              </w:rPr>
              <w:t>obratovanja</w:t>
            </w:r>
            <w:proofErr w:type="spellEnd"/>
            <w:r w:rsidRPr="00FF734A">
              <w:rPr>
                <w:sz w:val="22"/>
                <w:szCs w:val="22"/>
                <w:lang w:val="it-IT"/>
              </w:rPr>
              <w:t xml:space="preserve"> </w:t>
            </w:r>
            <w:proofErr w:type="spellStart"/>
            <w:r w:rsidRPr="00FF734A">
              <w:rPr>
                <w:sz w:val="22"/>
                <w:szCs w:val="22"/>
                <w:lang w:val="it-IT"/>
              </w:rPr>
              <w:t>jedrskega</w:t>
            </w:r>
            <w:proofErr w:type="spellEnd"/>
            <w:r w:rsidRPr="00FF734A">
              <w:rPr>
                <w:sz w:val="22"/>
                <w:szCs w:val="22"/>
                <w:lang w:val="it-IT"/>
              </w:rPr>
              <w:t xml:space="preserve"> ali </w:t>
            </w:r>
            <w:proofErr w:type="spellStart"/>
            <w:r w:rsidRPr="00FF734A">
              <w:rPr>
                <w:sz w:val="22"/>
                <w:szCs w:val="22"/>
                <w:lang w:val="it-IT"/>
              </w:rPr>
              <w:t>sevalnega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w:t>
            </w:r>
            <w:proofErr w:type="spellStart"/>
            <w:r w:rsidRPr="00FF734A">
              <w:rPr>
                <w:sz w:val="22"/>
                <w:szCs w:val="22"/>
                <w:lang w:val="it-IT"/>
              </w:rPr>
              <w:t>uporabe</w:t>
            </w:r>
            <w:proofErr w:type="spellEnd"/>
            <w:r w:rsidRPr="00FF734A">
              <w:rPr>
                <w:sz w:val="22"/>
                <w:szCs w:val="22"/>
                <w:lang w:val="it-IT"/>
              </w:rPr>
              <w:t xml:space="preserve"> </w:t>
            </w:r>
            <w:proofErr w:type="spellStart"/>
            <w:r w:rsidRPr="00FF734A">
              <w:rPr>
                <w:sz w:val="22"/>
                <w:szCs w:val="22"/>
                <w:lang w:val="it-IT"/>
              </w:rPr>
              <w:t>pisnih</w:t>
            </w:r>
            <w:proofErr w:type="spellEnd"/>
            <w:r w:rsidRPr="00FF734A">
              <w:rPr>
                <w:sz w:val="22"/>
                <w:szCs w:val="22"/>
                <w:lang w:val="it-IT"/>
              </w:rPr>
              <w:t xml:space="preserve"> </w:t>
            </w:r>
            <w:proofErr w:type="spellStart"/>
            <w:r w:rsidRPr="00FF734A">
              <w:rPr>
                <w:sz w:val="22"/>
                <w:szCs w:val="22"/>
                <w:lang w:val="it-IT"/>
              </w:rPr>
              <w:t>postopkov</w:t>
            </w:r>
            <w:proofErr w:type="spellEnd"/>
            <w:r w:rsidRPr="00FF734A">
              <w:rPr>
                <w:sz w:val="22"/>
                <w:szCs w:val="22"/>
                <w:lang w:val="it-IT"/>
              </w:rPr>
              <w:t xml:space="preserve">, </w:t>
            </w:r>
            <w:proofErr w:type="spellStart"/>
            <w:r w:rsidRPr="00FF734A">
              <w:rPr>
                <w:sz w:val="22"/>
                <w:szCs w:val="22"/>
                <w:lang w:val="it-IT"/>
              </w:rPr>
              <w:t>spremljanja</w:t>
            </w:r>
            <w:proofErr w:type="spellEnd"/>
            <w:r w:rsidRPr="00FF734A">
              <w:rPr>
                <w:sz w:val="22"/>
                <w:szCs w:val="22"/>
                <w:lang w:val="it-IT"/>
              </w:rPr>
              <w:t xml:space="preserve"> </w:t>
            </w:r>
            <w:proofErr w:type="spellStart"/>
            <w:r w:rsidRPr="00FF734A">
              <w:rPr>
                <w:sz w:val="22"/>
                <w:szCs w:val="22"/>
                <w:lang w:val="it-IT"/>
              </w:rPr>
              <w:t>obratovalnih</w:t>
            </w:r>
            <w:proofErr w:type="spellEnd"/>
            <w:r w:rsidRPr="00FF734A">
              <w:rPr>
                <w:sz w:val="22"/>
                <w:szCs w:val="22"/>
                <w:lang w:val="it-IT"/>
              </w:rPr>
              <w:t xml:space="preserve"> </w:t>
            </w:r>
            <w:proofErr w:type="spellStart"/>
            <w:r w:rsidRPr="00FF734A">
              <w:rPr>
                <w:sz w:val="22"/>
                <w:szCs w:val="22"/>
                <w:lang w:val="it-IT"/>
              </w:rPr>
              <w:t>izkušenj</w:t>
            </w:r>
            <w:proofErr w:type="spellEnd"/>
            <w:r w:rsidRPr="00FF734A">
              <w:rPr>
                <w:sz w:val="22"/>
                <w:szCs w:val="22"/>
                <w:lang w:val="it-IT"/>
              </w:rPr>
              <w:t xml:space="preserve">, </w:t>
            </w:r>
            <w:proofErr w:type="spellStart"/>
            <w:r w:rsidRPr="00FF734A">
              <w:rPr>
                <w:sz w:val="22"/>
                <w:szCs w:val="22"/>
                <w:lang w:val="it-IT"/>
              </w:rPr>
              <w:t>spremljanja</w:t>
            </w:r>
            <w:proofErr w:type="spellEnd"/>
            <w:r w:rsidRPr="00FF734A">
              <w:rPr>
                <w:sz w:val="22"/>
                <w:szCs w:val="22"/>
                <w:lang w:val="it-IT"/>
              </w:rPr>
              <w:t xml:space="preserve"> </w:t>
            </w:r>
            <w:proofErr w:type="spellStart"/>
            <w:r w:rsidRPr="00FF734A">
              <w:rPr>
                <w:sz w:val="22"/>
                <w:szCs w:val="22"/>
                <w:lang w:val="it-IT"/>
              </w:rPr>
              <w:t>obratovalnih</w:t>
            </w:r>
            <w:proofErr w:type="spellEnd"/>
            <w:r w:rsidRPr="00FF734A">
              <w:rPr>
                <w:sz w:val="22"/>
                <w:szCs w:val="22"/>
                <w:lang w:val="it-IT"/>
              </w:rPr>
              <w:t xml:space="preserve"> </w:t>
            </w:r>
            <w:proofErr w:type="spellStart"/>
            <w:r w:rsidRPr="00FF734A">
              <w:rPr>
                <w:sz w:val="22"/>
                <w:szCs w:val="22"/>
                <w:lang w:val="it-IT"/>
              </w:rPr>
              <w:t>kazalnikov</w:t>
            </w:r>
            <w:proofErr w:type="spellEnd"/>
            <w:r w:rsidRPr="00FF734A">
              <w:rPr>
                <w:sz w:val="22"/>
                <w:szCs w:val="22"/>
                <w:lang w:val="it-IT"/>
              </w:rPr>
              <w:t xml:space="preserve">, </w:t>
            </w:r>
            <w:proofErr w:type="spellStart"/>
            <w:r w:rsidRPr="00FF734A">
              <w:rPr>
                <w:sz w:val="22"/>
                <w:szCs w:val="22"/>
                <w:lang w:val="it-IT"/>
              </w:rPr>
              <w:t>spremljanja</w:t>
            </w:r>
            <w:proofErr w:type="spellEnd"/>
            <w:r w:rsidRPr="00FF734A">
              <w:rPr>
                <w:sz w:val="22"/>
                <w:szCs w:val="22"/>
                <w:lang w:val="it-IT"/>
              </w:rPr>
              <w:t xml:space="preserve"> </w:t>
            </w:r>
            <w:proofErr w:type="spellStart"/>
            <w:r w:rsidRPr="00FF734A">
              <w:rPr>
                <w:sz w:val="22"/>
                <w:szCs w:val="22"/>
                <w:lang w:val="it-IT"/>
              </w:rPr>
              <w:t>procesov</w:t>
            </w:r>
            <w:proofErr w:type="spellEnd"/>
            <w:r w:rsidRPr="00FF734A">
              <w:rPr>
                <w:sz w:val="22"/>
                <w:szCs w:val="22"/>
                <w:lang w:val="it-IT"/>
              </w:rPr>
              <w:t xml:space="preserve"> </w:t>
            </w:r>
            <w:proofErr w:type="spellStart"/>
            <w:r w:rsidRPr="00FF734A">
              <w:rPr>
                <w:sz w:val="22"/>
                <w:szCs w:val="22"/>
                <w:lang w:val="it-IT"/>
              </w:rPr>
              <w:t>staranja</w:t>
            </w:r>
            <w:proofErr w:type="spellEnd"/>
            <w:r w:rsidRPr="00FF734A">
              <w:rPr>
                <w:sz w:val="22"/>
                <w:szCs w:val="22"/>
                <w:lang w:val="it-IT"/>
              </w:rPr>
              <w:t xml:space="preserve"> in </w:t>
            </w:r>
            <w:proofErr w:type="spellStart"/>
            <w:r w:rsidRPr="00FF734A">
              <w:rPr>
                <w:sz w:val="22"/>
                <w:szCs w:val="22"/>
                <w:lang w:val="it-IT"/>
              </w:rPr>
              <w:t>izvajanja</w:t>
            </w:r>
            <w:proofErr w:type="spellEnd"/>
            <w:r w:rsidRPr="00FF734A">
              <w:rPr>
                <w:sz w:val="22"/>
                <w:szCs w:val="22"/>
                <w:lang w:val="it-IT"/>
              </w:rPr>
              <w:t xml:space="preserve"> </w:t>
            </w:r>
            <w:proofErr w:type="spellStart"/>
            <w:r w:rsidRPr="00FF734A">
              <w:rPr>
                <w:sz w:val="22"/>
                <w:szCs w:val="22"/>
                <w:lang w:val="it-IT"/>
              </w:rPr>
              <w:t>ukrepov</w:t>
            </w:r>
            <w:proofErr w:type="spellEnd"/>
            <w:r w:rsidRPr="00FF734A">
              <w:rPr>
                <w:sz w:val="22"/>
                <w:szCs w:val="22"/>
                <w:lang w:val="it-IT"/>
              </w:rPr>
              <w:t xml:space="preserve"> za </w:t>
            </w:r>
            <w:proofErr w:type="spellStart"/>
            <w:r w:rsidRPr="00FF734A">
              <w:rPr>
                <w:sz w:val="22"/>
                <w:szCs w:val="22"/>
                <w:lang w:val="it-IT"/>
              </w:rPr>
              <w:t>zmanjšanje</w:t>
            </w:r>
            <w:proofErr w:type="spellEnd"/>
            <w:r w:rsidRPr="00FF734A">
              <w:rPr>
                <w:sz w:val="22"/>
                <w:szCs w:val="22"/>
                <w:lang w:val="it-IT"/>
              </w:rPr>
              <w:t xml:space="preserve"> ali </w:t>
            </w:r>
            <w:proofErr w:type="spellStart"/>
            <w:r w:rsidRPr="00FF734A">
              <w:rPr>
                <w:sz w:val="22"/>
                <w:szCs w:val="22"/>
                <w:lang w:val="it-IT"/>
              </w:rPr>
              <w:t>odpravo</w:t>
            </w:r>
            <w:proofErr w:type="spellEnd"/>
            <w:r w:rsidRPr="00FF734A">
              <w:rPr>
                <w:sz w:val="22"/>
                <w:szCs w:val="22"/>
                <w:lang w:val="it-IT"/>
              </w:rPr>
              <w:t xml:space="preserve"> </w:t>
            </w:r>
            <w:proofErr w:type="spellStart"/>
            <w:r w:rsidRPr="00FF734A">
              <w:rPr>
                <w:sz w:val="22"/>
                <w:szCs w:val="22"/>
                <w:lang w:val="it-IT"/>
              </w:rPr>
              <w:t>učinkov</w:t>
            </w:r>
            <w:proofErr w:type="spellEnd"/>
            <w:r w:rsidRPr="00FF734A">
              <w:rPr>
                <w:sz w:val="22"/>
                <w:szCs w:val="22"/>
                <w:lang w:val="it-IT"/>
              </w:rPr>
              <w:t xml:space="preserve"> </w:t>
            </w:r>
            <w:proofErr w:type="spellStart"/>
            <w:r w:rsidRPr="00FF734A">
              <w:rPr>
                <w:sz w:val="22"/>
                <w:szCs w:val="22"/>
                <w:lang w:val="it-IT"/>
              </w:rPr>
              <w:t>teh</w:t>
            </w:r>
            <w:proofErr w:type="spellEnd"/>
            <w:r w:rsidRPr="00FF734A">
              <w:rPr>
                <w:sz w:val="22"/>
                <w:szCs w:val="22"/>
                <w:lang w:val="it-IT"/>
              </w:rPr>
              <w:t xml:space="preserve"> </w:t>
            </w:r>
            <w:proofErr w:type="spellStart"/>
            <w:r w:rsidRPr="00FF734A">
              <w:rPr>
                <w:sz w:val="22"/>
                <w:szCs w:val="22"/>
                <w:lang w:val="it-IT"/>
              </w:rPr>
              <w:t>procesov</w:t>
            </w:r>
            <w:proofErr w:type="spellEnd"/>
            <w:r w:rsidRPr="00FF734A">
              <w:rPr>
                <w:sz w:val="22"/>
                <w:szCs w:val="22"/>
                <w:lang w:val="it-IT"/>
              </w:rPr>
              <w:t xml:space="preserve">, </w:t>
            </w:r>
            <w:proofErr w:type="spellStart"/>
            <w:r w:rsidRPr="00FF734A">
              <w:rPr>
                <w:sz w:val="22"/>
                <w:szCs w:val="22"/>
                <w:lang w:val="it-IT"/>
              </w:rPr>
              <w:t>vzdrževanja</w:t>
            </w:r>
            <w:proofErr w:type="spellEnd"/>
            <w:r w:rsidRPr="00FF734A">
              <w:rPr>
                <w:sz w:val="22"/>
                <w:szCs w:val="22"/>
                <w:lang w:val="it-IT"/>
              </w:rPr>
              <w:t xml:space="preserve">, </w:t>
            </w:r>
            <w:proofErr w:type="spellStart"/>
            <w:r w:rsidRPr="00FF734A">
              <w:rPr>
                <w:sz w:val="22"/>
                <w:szCs w:val="22"/>
                <w:lang w:val="it-IT"/>
              </w:rPr>
              <w:t>pregledovanja</w:t>
            </w:r>
            <w:proofErr w:type="spellEnd"/>
            <w:r w:rsidRPr="00FF734A">
              <w:rPr>
                <w:sz w:val="22"/>
                <w:szCs w:val="22"/>
                <w:lang w:val="it-IT"/>
              </w:rPr>
              <w:t xml:space="preserve"> in </w:t>
            </w:r>
            <w:proofErr w:type="spellStart"/>
            <w:r w:rsidRPr="00FF734A">
              <w:rPr>
                <w:sz w:val="22"/>
                <w:szCs w:val="22"/>
                <w:lang w:val="it-IT"/>
              </w:rPr>
              <w:t>preizkušanja</w:t>
            </w:r>
            <w:proofErr w:type="spellEnd"/>
            <w:r w:rsidRPr="00FF734A">
              <w:rPr>
                <w:sz w:val="22"/>
                <w:szCs w:val="22"/>
                <w:lang w:val="it-IT"/>
              </w:rPr>
              <w:t xml:space="preserve"> </w:t>
            </w:r>
            <w:proofErr w:type="spellStart"/>
            <w:r w:rsidRPr="00FF734A">
              <w:rPr>
                <w:sz w:val="22"/>
                <w:szCs w:val="22"/>
                <w:lang w:val="it-IT"/>
              </w:rPr>
              <w:t>sistemov</w:t>
            </w:r>
            <w:proofErr w:type="spellEnd"/>
            <w:r w:rsidRPr="00FF734A">
              <w:rPr>
                <w:sz w:val="22"/>
                <w:szCs w:val="22"/>
                <w:lang w:val="it-IT"/>
              </w:rPr>
              <w:t xml:space="preserve"> in </w:t>
            </w:r>
            <w:proofErr w:type="spellStart"/>
            <w:r w:rsidRPr="00FF734A">
              <w:rPr>
                <w:sz w:val="22"/>
                <w:szCs w:val="22"/>
                <w:lang w:val="it-IT"/>
              </w:rPr>
              <w:t>komponent</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w:t>
            </w:r>
            <w:proofErr w:type="spellStart"/>
            <w:r w:rsidRPr="00FF734A">
              <w:rPr>
                <w:sz w:val="22"/>
                <w:szCs w:val="22"/>
                <w:lang w:val="it-IT"/>
              </w:rPr>
              <w:t>posodabljanja</w:t>
            </w:r>
            <w:proofErr w:type="spellEnd"/>
            <w:r w:rsidRPr="00FF734A">
              <w:rPr>
                <w:sz w:val="22"/>
                <w:szCs w:val="22"/>
                <w:lang w:val="it-IT"/>
              </w:rPr>
              <w:t xml:space="preserve"> </w:t>
            </w:r>
            <w:proofErr w:type="spellStart"/>
            <w:r w:rsidRPr="00FF734A">
              <w:rPr>
                <w:sz w:val="22"/>
                <w:szCs w:val="22"/>
                <w:lang w:val="it-IT"/>
              </w:rPr>
              <w:t>varnostnega</w:t>
            </w:r>
            <w:proofErr w:type="spellEnd"/>
            <w:r w:rsidRPr="00FF734A">
              <w:rPr>
                <w:sz w:val="22"/>
                <w:szCs w:val="22"/>
                <w:lang w:val="it-IT"/>
              </w:rPr>
              <w:t xml:space="preserve"> </w:t>
            </w:r>
            <w:proofErr w:type="spellStart"/>
            <w:r w:rsidRPr="00FF734A">
              <w:rPr>
                <w:sz w:val="22"/>
                <w:szCs w:val="22"/>
                <w:lang w:val="it-IT"/>
              </w:rPr>
              <w:t>poročila</w:t>
            </w:r>
            <w:proofErr w:type="spellEnd"/>
            <w:r w:rsidRPr="00FF734A">
              <w:rPr>
                <w:sz w:val="22"/>
                <w:szCs w:val="22"/>
                <w:lang w:val="it-IT"/>
              </w:rPr>
              <w:t xml:space="preserve">, </w:t>
            </w:r>
            <w:proofErr w:type="spellStart"/>
            <w:r w:rsidRPr="00FF734A">
              <w:rPr>
                <w:sz w:val="22"/>
                <w:szCs w:val="22"/>
                <w:lang w:val="it-IT"/>
              </w:rPr>
              <w:t>vnašanja</w:t>
            </w:r>
            <w:proofErr w:type="spellEnd"/>
            <w:r w:rsidRPr="00FF734A">
              <w:rPr>
                <w:sz w:val="22"/>
                <w:szCs w:val="22"/>
                <w:lang w:val="it-IT"/>
              </w:rPr>
              <w:t xml:space="preserve"> ali </w:t>
            </w:r>
            <w:proofErr w:type="spellStart"/>
            <w:r w:rsidRPr="00FF734A">
              <w:rPr>
                <w:sz w:val="22"/>
                <w:szCs w:val="22"/>
                <w:lang w:val="it-IT"/>
              </w:rPr>
              <w:t>vgrajevanja</w:t>
            </w:r>
            <w:proofErr w:type="spellEnd"/>
            <w:r w:rsidRPr="00FF734A">
              <w:rPr>
                <w:sz w:val="22"/>
                <w:szCs w:val="22"/>
                <w:lang w:val="it-IT"/>
              </w:rPr>
              <w:t xml:space="preserve"> </w:t>
            </w:r>
            <w:proofErr w:type="spellStart"/>
            <w:r w:rsidRPr="00FF734A">
              <w:rPr>
                <w:sz w:val="22"/>
                <w:szCs w:val="22"/>
                <w:lang w:val="it-IT"/>
              </w:rPr>
              <w:t>opreme</w:t>
            </w:r>
            <w:proofErr w:type="spellEnd"/>
            <w:r w:rsidRPr="00FF734A">
              <w:rPr>
                <w:sz w:val="22"/>
                <w:szCs w:val="22"/>
                <w:lang w:val="it-IT"/>
              </w:rPr>
              <w:t xml:space="preserve">, </w:t>
            </w:r>
            <w:proofErr w:type="spellStart"/>
            <w:r w:rsidRPr="00FF734A">
              <w:rPr>
                <w:sz w:val="22"/>
                <w:szCs w:val="22"/>
                <w:lang w:val="it-IT"/>
              </w:rPr>
              <w:t>nadzora</w:t>
            </w:r>
            <w:proofErr w:type="spellEnd"/>
            <w:r w:rsidRPr="00FF734A">
              <w:rPr>
                <w:sz w:val="22"/>
                <w:szCs w:val="22"/>
                <w:lang w:val="it-IT"/>
              </w:rPr>
              <w:t xml:space="preserve"> </w:t>
            </w:r>
            <w:proofErr w:type="spellStart"/>
            <w:r w:rsidRPr="00FF734A">
              <w:rPr>
                <w:sz w:val="22"/>
                <w:szCs w:val="22"/>
                <w:lang w:val="it-IT"/>
              </w:rPr>
              <w:t>nad</w:t>
            </w:r>
            <w:proofErr w:type="spellEnd"/>
            <w:r w:rsidRPr="00FF734A">
              <w:rPr>
                <w:sz w:val="22"/>
                <w:szCs w:val="22"/>
                <w:lang w:val="it-IT"/>
              </w:rPr>
              <w:t xml:space="preserve"> </w:t>
            </w:r>
            <w:proofErr w:type="spellStart"/>
            <w:r w:rsidRPr="00FF734A">
              <w:rPr>
                <w:sz w:val="22"/>
                <w:szCs w:val="22"/>
                <w:lang w:val="it-IT"/>
              </w:rPr>
              <w:t>dobavitelji</w:t>
            </w:r>
            <w:proofErr w:type="spellEnd"/>
            <w:r w:rsidRPr="00FF734A">
              <w:rPr>
                <w:sz w:val="22"/>
                <w:szCs w:val="22"/>
                <w:lang w:val="it-IT"/>
              </w:rPr>
              <w:t xml:space="preserve"> </w:t>
            </w:r>
            <w:proofErr w:type="spellStart"/>
            <w:r w:rsidRPr="00FF734A">
              <w:rPr>
                <w:sz w:val="22"/>
                <w:szCs w:val="22"/>
                <w:lang w:val="it-IT"/>
              </w:rPr>
              <w:t>opreme</w:t>
            </w:r>
            <w:proofErr w:type="spellEnd"/>
            <w:r w:rsidRPr="00FF734A">
              <w:rPr>
                <w:sz w:val="22"/>
                <w:szCs w:val="22"/>
                <w:lang w:val="it-IT"/>
              </w:rPr>
              <w:t xml:space="preserve">, </w:t>
            </w:r>
            <w:proofErr w:type="spellStart"/>
            <w:r w:rsidRPr="00FF734A">
              <w:rPr>
                <w:sz w:val="22"/>
                <w:szCs w:val="22"/>
                <w:lang w:val="it-IT"/>
              </w:rPr>
              <w:t>izvajalci</w:t>
            </w:r>
            <w:proofErr w:type="spellEnd"/>
            <w:r w:rsidRPr="00FF734A">
              <w:rPr>
                <w:sz w:val="22"/>
                <w:szCs w:val="22"/>
                <w:lang w:val="it-IT"/>
              </w:rPr>
              <w:t xml:space="preserve"> del in </w:t>
            </w:r>
            <w:proofErr w:type="spellStart"/>
            <w:r w:rsidRPr="00FF734A">
              <w:rPr>
                <w:sz w:val="22"/>
                <w:szCs w:val="22"/>
                <w:lang w:val="it-IT"/>
              </w:rPr>
              <w:t>pogodbenimi</w:t>
            </w:r>
            <w:proofErr w:type="spellEnd"/>
            <w:r w:rsidRPr="00FF734A">
              <w:rPr>
                <w:sz w:val="22"/>
                <w:szCs w:val="22"/>
                <w:lang w:val="it-IT"/>
              </w:rPr>
              <w:t xml:space="preserve"> </w:t>
            </w:r>
            <w:proofErr w:type="spellStart"/>
            <w:r w:rsidRPr="00FF734A">
              <w:rPr>
                <w:sz w:val="22"/>
                <w:szCs w:val="22"/>
                <w:lang w:val="it-IT"/>
              </w:rPr>
              <w:t>izvajalci</w:t>
            </w:r>
            <w:proofErr w:type="spellEnd"/>
            <w:r w:rsidRPr="00FF734A">
              <w:rPr>
                <w:sz w:val="22"/>
                <w:szCs w:val="22"/>
                <w:lang w:val="it-IT"/>
              </w:rPr>
              <w:t xml:space="preserve">, </w:t>
            </w:r>
            <w:proofErr w:type="spellStart"/>
            <w:r w:rsidRPr="00FF734A">
              <w:rPr>
                <w:sz w:val="22"/>
                <w:szCs w:val="22"/>
                <w:lang w:val="it-IT"/>
              </w:rPr>
              <w:t>vsebine</w:t>
            </w:r>
            <w:proofErr w:type="spellEnd"/>
            <w:r w:rsidRPr="00FF734A">
              <w:rPr>
                <w:sz w:val="22"/>
                <w:szCs w:val="22"/>
                <w:lang w:val="it-IT"/>
              </w:rPr>
              <w:t xml:space="preserve">, </w:t>
            </w:r>
            <w:proofErr w:type="spellStart"/>
            <w:r w:rsidRPr="00FF734A">
              <w:rPr>
                <w:sz w:val="22"/>
                <w:szCs w:val="22"/>
                <w:lang w:val="it-IT"/>
              </w:rPr>
              <w:t>kakovosti</w:t>
            </w:r>
            <w:proofErr w:type="spellEnd"/>
            <w:r w:rsidRPr="00FF734A">
              <w:rPr>
                <w:sz w:val="22"/>
                <w:szCs w:val="22"/>
                <w:lang w:val="it-IT"/>
              </w:rPr>
              <w:t xml:space="preserve"> in </w:t>
            </w:r>
            <w:proofErr w:type="spellStart"/>
            <w:r w:rsidRPr="00FF734A">
              <w:rPr>
                <w:sz w:val="22"/>
                <w:szCs w:val="22"/>
                <w:lang w:val="it-IT"/>
              </w:rPr>
              <w:t>načina</w:t>
            </w:r>
            <w:proofErr w:type="spellEnd"/>
            <w:r w:rsidRPr="00FF734A">
              <w:rPr>
                <w:sz w:val="22"/>
                <w:szCs w:val="22"/>
                <w:lang w:val="it-IT"/>
              </w:rPr>
              <w:t xml:space="preserve"> </w:t>
            </w:r>
            <w:proofErr w:type="spellStart"/>
            <w:r w:rsidRPr="00FF734A">
              <w:rPr>
                <w:sz w:val="22"/>
                <w:szCs w:val="22"/>
                <w:lang w:val="it-IT"/>
              </w:rPr>
              <w:t>uporabe</w:t>
            </w:r>
            <w:proofErr w:type="spellEnd"/>
            <w:r w:rsidRPr="00FF734A">
              <w:rPr>
                <w:sz w:val="22"/>
                <w:szCs w:val="22"/>
                <w:lang w:val="it-IT"/>
              </w:rPr>
              <w:t xml:space="preserve"> </w:t>
            </w:r>
            <w:proofErr w:type="spellStart"/>
            <w:r w:rsidRPr="00FF734A">
              <w:rPr>
                <w:sz w:val="22"/>
                <w:szCs w:val="22"/>
                <w:lang w:val="it-IT"/>
              </w:rPr>
              <w:t>varnostnih</w:t>
            </w:r>
            <w:proofErr w:type="spellEnd"/>
            <w:r w:rsidRPr="00FF734A">
              <w:rPr>
                <w:sz w:val="22"/>
                <w:szCs w:val="22"/>
                <w:lang w:val="it-IT"/>
              </w:rPr>
              <w:t xml:space="preserve"> </w:t>
            </w:r>
            <w:proofErr w:type="spellStart"/>
            <w:r w:rsidRPr="00FF734A">
              <w:rPr>
                <w:sz w:val="22"/>
                <w:szCs w:val="22"/>
                <w:lang w:val="it-IT"/>
              </w:rPr>
              <w:t>analiz</w:t>
            </w:r>
            <w:proofErr w:type="spellEnd"/>
            <w:r w:rsidRPr="00FF734A">
              <w:rPr>
                <w:sz w:val="22"/>
                <w:szCs w:val="22"/>
                <w:lang w:val="it-IT"/>
              </w:rPr>
              <w:t xml:space="preserve">, </w:t>
            </w:r>
            <w:proofErr w:type="spellStart"/>
            <w:r w:rsidRPr="00FF734A">
              <w:rPr>
                <w:sz w:val="22"/>
                <w:szCs w:val="22"/>
                <w:lang w:val="it-IT"/>
              </w:rPr>
              <w:t>zagotavljanja</w:t>
            </w:r>
            <w:proofErr w:type="spellEnd"/>
            <w:r w:rsidRPr="00FF734A">
              <w:rPr>
                <w:sz w:val="22"/>
                <w:szCs w:val="22"/>
                <w:lang w:val="it-IT"/>
              </w:rPr>
              <w:t xml:space="preserve"> </w:t>
            </w:r>
            <w:proofErr w:type="spellStart"/>
            <w:r w:rsidRPr="00FF734A">
              <w:rPr>
                <w:sz w:val="22"/>
                <w:szCs w:val="22"/>
                <w:lang w:val="it-IT"/>
              </w:rPr>
              <w:t>usposabljanja</w:t>
            </w:r>
            <w:proofErr w:type="spellEnd"/>
            <w:r w:rsidRPr="00FF734A">
              <w:rPr>
                <w:sz w:val="22"/>
                <w:szCs w:val="22"/>
                <w:lang w:val="it-IT"/>
              </w:rPr>
              <w:t xml:space="preserve"> in </w:t>
            </w:r>
            <w:proofErr w:type="spellStart"/>
            <w:r w:rsidRPr="00FF734A">
              <w:rPr>
                <w:sz w:val="22"/>
                <w:szCs w:val="22"/>
                <w:lang w:val="it-IT"/>
              </w:rPr>
              <w:t>izpopolnjevanja</w:t>
            </w:r>
            <w:proofErr w:type="spellEnd"/>
            <w:r w:rsidRPr="00FF734A">
              <w:rPr>
                <w:sz w:val="22"/>
                <w:szCs w:val="22"/>
                <w:lang w:val="it-IT"/>
              </w:rPr>
              <w:t xml:space="preserve"> </w:t>
            </w:r>
            <w:proofErr w:type="spellStart"/>
            <w:r w:rsidRPr="00FF734A">
              <w:rPr>
                <w:sz w:val="22"/>
                <w:szCs w:val="22"/>
                <w:lang w:val="it-IT"/>
              </w:rPr>
              <w:t>zaposlenih</w:t>
            </w:r>
            <w:proofErr w:type="spellEnd"/>
            <w:r w:rsidRPr="00FF734A">
              <w:rPr>
                <w:sz w:val="22"/>
                <w:szCs w:val="22"/>
                <w:lang w:val="it-IT"/>
              </w:rPr>
              <w:t xml:space="preserve"> in </w:t>
            </w:r>
            <w:proofErr w:type="spellStart"/>
            <w:r w:rsidRPr="00FF734A">
              <w:rPr>
                <w:sz w:val="22"/>
                <w:szCs w:val="22"/>
                <w:lang w:val="it-IT"/>
              </w:rPr>
              <w:t>zunanjih</w:t>
            </w:r>
            <w:proofErr w:type="spellEnd"/>
            <w:r w:rsidRPr="00FF734A">
              <w:rPr>
                <w:sz w:val="22"/>
                <w:szCs w:val="22"/>
                <w:lang w:val="it-IT"/>
              </w:rPr>
              <w:t xml:space="preserve"> </w:t>
            </w:r>
            <w:proofErr w:type="spellStart"/>
            <w:r w:rsidRPr="00FF734A">
              <w:rPr>
                <w:sz w:val="22"/>
                <w:szCs w:val="22"/>
                <w:lang w:val="it-IT"/>
              </w:rPr>
              <w:t>delavcev</w:t>
            </w:r>
            <w:proofErr w:type="spellEnd"/>
            <w:r w:rsidRPr="00FF734A">
              <w:rPr>
                <w:sz w:val="22"/>
                <w:szCs w:val="22"/>
                <w:lang w:val="it-IT"/>
              </w:rPr>
              <w:t xml:space="preserve"> v </w:t>
            </w:r>
            <w:proofErr w:type="spellStart"/>
            <w:r w:rsidRPr="00FF734A">
              <w:rPr>
                <w:sz w:val="22"/>
                <w:szCs w:val="22"/>
                <w:lang w:val="it-IT"/>
              </w:rPr>
              <w:t>objektu</w:t>
            </w:r>
            <w:proofErr w:type="spellEnd"/>
            <w:r w:rsidRPr="00FF734A">
              <w:rPr>
                <w:sz w:val="22"/>
                <w:szCs w:val="22"/>
                <w:lang w:val="it-IT"/>
              </w:rPr>
              <w:t xml:space="preserve">, </w:t>
            </w:r>
            <w:proofErr w:type="spellStart"/>
            <w:r w:rsidRPr="00FF734A">
              <w:rPr>
                <w:sz w:val="22"/>
                <w:szCs w:val="22"/>
                <w:lang w:val="it-IT"/>
              </w:rPr>
              <w:t>ravnanja</w:t>
            </w:r>
            <w:proofErr w:type="spellEnd"/>
            <w:r w:rsidRPr="00FF734A">
              <w:rPr>
                <w:sz w:val="22"/>
                <w:szCs w:val="22"/>
                <w:lang w:val="it-IT"/>
              </w:rPr>
              <w:t xml:space="preserve"> z </w:t>
            </w:r>
            <w:proofErr w:type="spellStart"/>
            <w:r w:rsidRPr="00FF734A">
              <w:rPr>
                <w:sz w:val="22"/>
                <w:szCs w:val="22"/>
                <w:lang w:val="it-IT"/>
              </w:rPr>
              <w:t>radioaktivnimi</w:t>
            </w:r>
            <w:proofErr w:type="spellEnd"/>
            <w:r w:rsidRPr="00FF734A">
              <w:rPr>
                <w:sz w:val="22"/>
                <w:szCs w:val="22"/>
                <w:lang w:val="it-IT"/>
              </w:rPr>
              <w:t xml:space="preserve"> </w:t>
            </w:r>
            <w:proofErr w:type="spellStart"/>
            <w:r w:rsidRPr="00FF734A">
              <w:rPr>
                <w:sz w:val="22"/>
                <w:szCs w:val="22"/>
                <w:lang w:val="it-IT"/>
              </w:rPr>
              <w:t>odpadki</w:t>
            </w:r>
            <w:proofErr w:type="spellEnd"/>
            <w:r w:rsidRPr="00FF734A">
              <w:rPr>
                <w:sz w:val="22"/>
                <w:szCs w:val="22"/>
                <w:lang w:val="it-IT"/>
              </w:rPr>
              <w:t xml:space="preserve"> in </w:t>
            </w:r>
            <w:proofErr w:type="spellStart"/>
            <w:r w:rsidRPr="00FF734A">
              <w:rPr>
                <w:sz w:val="22"/>
                <w:szCs w:val="22"/>
                <w:lang w:val="it-IT"/>
              </w:rPr>
              <w:t>zagotavljanja</w:t>
            </w:r>
            <w:proofErr w:type="spellEnd"/>
            <w:r w:rsidRPr="00FF734A">
              <w:rPr>
                <w:sz w:val="22"/>
                <w:szCs w:val="22"/>
                <w:lang w:val="it-IT"/>
              </w:rPr>
              <w:t xml:space="preserve"> </w:t>
            </w:r>
            <w:proofErr w:type="spellStart"/>
            <w:r w:rsidRPr="00FF734A">
              <w:rPr>
                <w:sz w:val="22"/>
                <w:szCs w:val="22"/>
                <w:lang w:val="it-IT"/>
              </w:rPr>
              <w:t>obratovalnega</w:t>
            </w:r>
            <w:proofErr w:type="spellEnd"/>
            <w:r w:rsidRPr="00FF734A">
              <w:rPr>
                <w:sz w:val="22"/>
                <w:szCs w:val="22"/>
                <w:lang w:val="it-IT"/>
              </w:rPr>
              <w:t xml:space="preserve"> </w:t>
            </w:r>
            <w:proofErr w:type="spellStart"/>
            <w:r w:rsidRPr="00FF734A">
              <w:rPr>
                <w:sz w:val="22"/>
                <w:szCs w:val="22"/>
                <w:lang w:val="it-IT"/>
              </w:rPr>
              <w:t>monitoringa</w:t>
            </w:r>
            <w:proofErr w:type="spellEnd"/>
            <w:r w:rsidRPr="00FF734A">
              <w:rPr>
                <w:sz w:val="22"/>
                <w:szCs w:val="22"/>
                <w:lang w:val="it-IT"/>
              </w:rPr>
              <w:t xml:space="preserve"> </w:t>
            </w:r>
            <w:proofErr w:type="spellStart"/>
            <w:r w:rsidRPr="00FF734A">
              <w:rPr>
                <w:sz w:val="22"/>
                <w:szCs w:val="22"/>
                <w:lang w:val="it-IT"/>
              </w:rPr>
              <w:t>radioaktivnosti</w:t>
            </w:r>
            <w:proofErr w:type="spellEnd"/>
            <w:r w:rsidRPr="00FF734A">
              <w:rPr>
                <w:sz w:val="22"/>
                <w:szCs w:val="22"/>
                <w:lang w:val="it-IT"/>
              </w:rPr>
              <w:t xml:space="preserve"> v </w:t>
            </w:r>
            <w:proofErr w:type="spellStart"/>
            <w:r w:rsidRPr="00FF734A">
              <w:rPr>
                <w:sz w:val="22"/>
                <w:szCs w:val="22"/>
                <w:lang w:val="it-IT"/>
              </w:rPr>
              <w:t>okolici</w:t>
            </w:r>
            <w:proofErr w:type="spellEnd"/>
            <w:r w:rsidRPr="00FF734A">
              <w:rPr>
                <w:sz w:val="22"/>
                <w:szCs w:val="22"/>
                <w:lang w:val="it-IT"/>
              </w:rPr>
              <w:t xml:space="preserve"> </w:t>
            </w:r>
            <w:proofErr w:type="spellStart"/>
            <w:r w:rsidRPr="00FF734A">
              <w:rPr>
                <w:sz w:val="22"/>
                <w:szCs w:val="22"/>
                <w:lang w:val="it-IT"/>
              </w:rPr>
              <w:t>sevalnega</w:t>
            </w:r>
            <w:proofErr w:type="spellEnd"/>
            <w:r w:rsidRPr="00FF734A">
              <w:rPr>
                <w:sz w:val="22"/>
                <w:szCs w:val="22"/>
                <w:lang w:val="it-IT"/>
              </w:rPr>
              <w:t xml:space="preserve"> ali </w:t>
            </w:r>
            <w:proofErr w:type="spellStart"/>
            <w:r w:rsidRPr="00FF734A">
              <w:rPr>
                <w:sz w:val="22"/>
                <w:szCs w:val="22"/>
                <w:lang w:val="it-IT"/>
              </w:rPr>
              <w:t>jedrskega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w:t>
            </w:r>
          </w:p>
          <w:p w14:paraId="5CDD7EDF" w14:textId="7B11CC8E" w:rsidR="004F2C82" w:rsidRDefault="00FF734A" w:rsidP="00FF734A">
            <w:pPr>
              <w:rPr>
                <w:sz w:val="22"/>
                <w:szCs w:val="22"/>
                <w:lang w:val="it-IT"/>
              </w:rPr>
            </w:pPr>
            <w:r w:rsidRPr="00FF734A">
              <w:rPr>
                <w:sz w:val="22"/>
                <w:szCs w:val="22"/>
                <w:lang w:val="it-IT"/>
              </w:rPr>
              <w:t xml:space="preserve">(3) </w:t>
            </w:r>
            <w:proofErr w:type="spellStart"/>
            <w:r w:rsidRPr="00FF734A">
              <w:rPr>
                <w:sz w:val="22"/>
                <w:szCs w:val="22"/>
                <w:lang w:val="it-IT"/>
              </w:rPr>
              <w:t>Podrobnejše</w:t>
            </w:r>
            <w:proofErr w:type="spellEnd"/>
            <w:r w:rsidRPr="00FF734A">
              <w:rPr>
                <w:sz w:val="22"/>
                <w:szCs w:val="22"/>
                <w:lang w:val="it-IT"/>
              </w:rPr>
              <w:t xml:space="preserve"> </w:t>
            </w:r>
            <w:proofErr w:type="spellStart"/>
            <w:r w:rsidRPr="00FF734A">
              <w:rPr>
                <w:sz w:val="22"/>
                <w:szCs w:val="22"/>
                <w:lang w:val="it-IT"/>
              </w:rPr>
              <w:t>zahteve</w:t>
            </w:r>
            <w:proofErr w:type="spellEnd"/>
            <w:r w:rsidRPr="00FF734A">
              <w:rPr>
                <w:sz w:val="22"/>
                <w:szCs w:val="22"/>
                <w:lang w:val="it-IT"/>
              </w:rPr>
              <w:t xml:space="preserve"> za </w:t>
            </w:r>
            <w:proofErr w:type="spellStart"/>
            <w:r w:rsidRPr="00FF734A">
              <w:rPr>
                <w:sz w:val="22"/>
                <w:szCs w:val="22"/>
                <w:lang w:val="it-IT"/>
              </w:rPr>
              <w:t>izdelavo</w:t>
            </w:r>
            <w:proofErr w:type="spellEnd"/>
            <w:r w:rsidRPr="00FF734A">
              <w:rPr>
                <w:sz w:val="22"/>
                <w:szCs w:val="22"/>
                <w:lang w:val="it-IT"/>
              </w:rPr>
              <w:t xml:space="preserve"> </w:t>
            </w:r>
            <w:proofErr w:type="spellStart"/>
            <w:r w:rsidRPr="00FF734A">
              <w:rPr>
                <w:sz w:val="22"/>
                <w:szCs w:val="22"/>
                <w:lang w:val="it-IT"/>
              </w:rPr>
              <w:t>načrtov</w:t>
            </w:r>
            <w:proofErr w:type="spellEnd"/>
            <w:r w:rsidRPr="00FF734A">
              <w:rPr>
                <w:sz w:val="22"/>
                <w:szCs w:val="22"/>
                <w:lang w:val="it-IT"/>
              </w:rPr>
              <w:t xml:space="preserve"> </w:t>
            </w:r>
            <w:proofErr w:type="spellStart"/>
            <w:r w:rsidRPr="00FF734A">
              <w:rPr>
                <w:sz w:val="22"/>
                <w:szCs w:val="22"/>
                <w:lang w:val="it-IT"/>
              </w:rPr>
              <w:t>zaščite</w:t>
            </w:r>
            <w:proofErr w:type="spellEnd"/>
            <w:r w:rsidRPr="00FF734A">
              <w:rPr>
                <w:sz w:val="22"/>
                <w:szCs w:val="22"/>
                <w:lang w:val="it-IT"/>
              </w:rPr>
              <w:t xml:space="preserve"> in </w:t>
            </w:r>
            <w:proofErr w:type="spellStart"/>
            <w:r w:rsidRPr="00FF734A">
              <w:rPr>
                <w:sz w:val="22"/>
                <w:szCs w:val="22"/>
                <w:lang w:val="it-IT"/>
              </w:rPr>
              <w:t>reševanja</w:t>
            </w:r>
            <w:proofErr w:type="spellEnd"/>
            <w:r w:rsidRPr="00FF734A">
              <w:rPr>
                <w:sz w:val="22"/>
                <w:szCs w:val="22"/>
                <w:lang w:val="it-IT"/>
              </w:rPr>
              <w:t xml:space="preserve"> </w:t>
            </w:r>
            <w:proofErr w:type="spellStart"/>
            <w:r w:rsidRPr="00FF734A">
              <w:rPr>
                <w:sz w:val="22"/>
                <w:szCs w:val="22"/>
                <w:lang w:val="it-IT"/>
              </w:rPr>
              <w:t>organizacij</w:t>
            </w:r>
            <w:proofErr w:type="spellEnd"/>
            <w:r w:rsidRPr="00FF734A">
              <w:rPr>
                <w:sz w:val="22"/>
                <w:szCs w:val="22"/>
                <w:lang w:val="it-IT"/>
              </w:rPr>
              <w:t xml:space="preserve"> za </w:t>
            </w:r>
            <w:proofErr w:type="spellStart"/>
            <w:r w:rsidRPr="00FF734A">
              <w:rPr>
                <w:sz w:val="22"/>
                <w:szCs w:val="22"/>
                <w:lang w:val="it-IT"/>
              </w:rPr>
              <w:t>jedrske</w:t>
            </w:r>
            <w:proofErr w:type="spellEnd"/>
            <w:r w:rsidRPr="00FF734A">
              <w:rPr>
                <w:sz w:val="22"/>
                <w:szCs w:val="22"/>
                <w:lang w:val="it-IT"/>
              </w:rPr>
              <w:t xml:space="preserve"> ali </w:t>
            </w:r>
            <w:proofErr w:type="spellStart"/>
            <w:r w:rsidRPr="00FF734A">
              <w:rPr>
                <w:sz w:val="22"/>
                <w:szCs w:val="22"/>
                <w:lang w:val="it-IT"/>
              </w:rPr>
              <w:t>sevalne</w:t>
            </w:r>
            <w:proofErr w:type="spellEnd"/>
            <w:r w:rsidRPr="00FF734A">
              <w:rPr>
                <w:sz w:val="22"/>
                <w:szCs w:val="22"/>
                <w:lang w:val="it-IT"/>
              </w:rPr>
              <w:t xml:space="preserve"> </w:t>
            </w:r>
            <w:proofErr w:type="spellStart"/>
            <w:r w:rsidRPr="00FF734A">
              <w:rPr>
                <w:sz w:val="22"/>
                <w:szCs w:val="22"/>
                <w:lang w:val="it-IT"/>
              </w:rPr>
              <w:t>objekte</w:t>
            </w:r>
            <w:proofErr w:type="spellEnd"/>
            <w:r w:rsidRPr="00FF734A">
              <w:rPr>
                <w:sz w:val="22"/>
                <w:szCs w:val="22"/>
                <w:lang w:val="it-IT"/>
              </w:rPr>
              <w:t xml:space="preserve"> se </w:t>
            </w:r>
            <w:proofErr w:type="spellStart"/>
            <w:r w:rsidRPr="00FF734A">
              <w:rPr>
                <w:sz w:val="22"/>
                <w:szCs w:val="22"/>
                <w:lang w:val="it-IT"/>
              </w:rPr>
              <w:t>določijo</w:t>
            </w:r>
            <w:proofErr w:type="spellEnd"/>
            <w:r w:rsidRPr="00FF734A">
              <w:rPr>
                <w:sz w:val="22"/>
                <w:szCs w:val="22"/>
                <w:lang w:val="it-IT"/>
              </w:rPr>
              <w:t xml:space="preserve"> v </w:t>
            </w:r>
            <w:proofErr w:type="spellStart"/>
            <w:r w:rsidRPr="00FF734A">
              <w:rPr>
                <w:sz w:val="22"/>
                <w:szCs w:val="22"/>
                <w:lang w:val="it-IT"/>
              </w:rPr>
              <w:t>predpisu</w:t>
            </w:r>
            <w:proofErr w:type="spellEnd"/>
            <w:r w:rsidRPr="00FF734A">
              <w:rPr>
                <w:sz w:val="22"/>
                <w:szCs w:val="22"/>
                <w:lang w:val="it-IT"/>
              </w:rPr>
              <w:t xml:space="preserve">, </w:t>
            </w:r>
            <w:proofErr w:type="spellStart"/>
            <w:r w:rsidRPr="00FF734A">
              <w:rPr>
                <w:sz w:val="22"/>
                <w:szCs w:val="22"/>
                <w:lang w:val="it-IT"/>
              </w:rPr>
              <w:t>ki</w:t>
            </w:r>
            <w:proofErr w:type="spellEnd"/>
            <w:r w:rsidRPr="00FF734A">
              <w:rPr>
                <w:sz w:val="22"/>
                <w:szCs w:val="22"/>
                <w:lang w:val="it-IT"/>
              </w:rPr>
              <w:t xml:space="preserve"> </w:t>
            </w:r>
            <w:proofErr w:type="spellStart"/>
            <w:r w:rsidRPr="00FF734A">
              <w:rPr>
                <w:sz w:val="22"/>
                <w:szCs w:val="22"/>
                <w:lang w:val="it-IT"/>
              </w:rPr>
              <w:t>ureja</w:t>
            </w:r>
            <w:proofErr w:type="spellEnd"/>
            <w:r w:rsidRPr="00FF734A">
              <w:rPr>
                <w:sz w:val="22"/>
                <w:szCs w:val="22"/>
                <w:lang w:val="it-IT"/>
              </w:rPr>
              <w:t xml:space="preserve"> </w:t>
            </w:r>
            <w:proofErr w:type="spellStart"/>
            <w:r w:rsidRPr="00FF734A">
              <w:rPr>
                <w:sz w:val="22"/>
                <w:szCs w:val="22"/>
                <w:lang w:val="it-IT"/>
              </w:rPr>
              <w:t>vsebino</w:t>
            </w:r>
            <w:proofErr w:type="spellEnd"/>
            <w:r w:rsidRPr="00FF734A">
              <w:rPr>
                <w:sz w:val="22"/>
                <w:szCs w:val="22"/>
                <w:lang w:val="it-IT"/>
              </w:rPr>
              <w:t xml:space="preserve"> in </w:t>
            </w:r>
            <w:proofErr w:type="spellStart"/>
            <w:r w:rsidRPr="00FF734A">
              <w:rPr>
                <w:sz w:val="22"/>
                <w:szCs w:val="22"/>
                <w:lang w:val="it-IT"/>
              </w:rPr>
              <w:t>izdelavo</w:t>
            </w:r>
            <w:proofErr w:type="spellEnd"/>
            <w:r w:rsidRPr="00FF734A">
              <w:rPr>
                <w:sz w:val="22"/>
                <w:szCs w:val="22"/>
                <w:lang w:val="it-IT"/>
              </w:rPr>
              <w:t xml:space="preserve"> </w:t>
            </w:r>
            <w:proofErr w:type="spellStart"/>
            <w:r w:rsidRPr="00FF734A">
              <w:rPr>
                <w:sz w:val="22"/>
                <w:szCs w:val="22"/>
                <w:lang w:val="it-IT"/>
              </w:rPr>
              <w:t>načrtov</w:t>
            </w:r>
            <w:proofErr w:type="spellEnd"/>
            <w:r w:rsidRPr="00FF734A">
              <w:rPr>
                <w:sz w:val="22"/>
                <w:szCs w:val="22"/>
                <w:lang w:val="it-IT"/>
              </w:rPr>
              <w:t xml:space="preserve"> </w:t>
            </w:r>
            <w:proofErr w:type="spellStart"/>
            <w:r w:rsidRPr="00FF734A">
              <w:rPr>
                <w:sz w:val="22"/>
                <w:szCs w:val="22"/>
                <w:lang w:val="it-IT"/>
              </w:rPr>
              <w:t>zaščite</w:t>
            </w:r>
            <w:proofErr w:type="spellEnd"/>
            <w:r w:rsidRPr="00FF734A">
              <w:rPr>
                <w:sz w:val="22"/>
                <w:szCs w:val="22"/>
                <w:lang w:val="it-IT"/>
              </w:rPr>
              <w:t xml:space="preserve"> in </w:t>
            </w:r>
            <w:proofErr w:type="spellStart"/>
            <w:r w:rsidRPr="00FF734A">
              <w:rPr>
                <w:sz w:val="22"/>
                <w:szCs w:val="22"/>
                <w:lang w:val="it-IT"/>
              </w:rPr>
              <w:t>reševanja</w:t>
            </w:r>
            <w:proofErr w:type="spellEnd"/>
            <w:r w:rsidRPr="00FF734A">
              <w:rPr>
                <w:sz w:val="22"/>
                <w:szCs w:val="22"/>
                <w:lang w:val="it-IT"/>
              </w:rPr>
              <w:t>.</w:t>
            </w:r>
          </w:p>
          <w:p w14:paraId="1D70E141" w14:textId="77777777" w:rsidR="00FF734A" w:rsidRPr="007C35AB" w:rsidRDefault="00FF734A" w:rsidP="00FF734A">
            <w:pPr>
              <w:rPr>
                <w:sz w:val="22"/>
                <w:szCs w:val="22"/>
                <w:highlight w:val="yellow"/>
                <w:lang w:val="it-IT"/>
              </w:rPr>
            </w:pPr>
          </w:p>
          <w:p w14:paraId="4A97C3A7" w14:textId="624EDD66" w:rsidR="0096183B" w:rsidRPr="0096183B" w:rsidRDefault="00FF734A" w:rsidP="0096183B">
            <w:pPr>
              <w:rPr>
                <w:b/>
                <w:sz w:val="22"/>
                <w:szCs w:val="22"/>
                <w:lang w:val="it-IT"/>
              </w:rPr>
            </w:pPr>
            <w:r>
              <w:rPr>
                <w:b/>
                <w:sz w:val="22"/>
                <w:szCs w:val="22"/>
                <w:lang w:val="it-IT"/>
              </w:rPr>
              <w:t xml:space="preserve">ZVISJV-1, </w:t>
            </w:r>
            <w:r w:rsidR="0096183B" w:rsidRPr="0096183B">
              <w:rPr>
                <w:b/>
                <w:sz w:val="22"/>
                <w:szCs w:val="22"/>
                <w:lang w:val="it-IT"/>
              </w:rPr>
              <w:t xml:space="preserve">112. </w:t>
            </w:r>
            <w:proofErr w:type="spellStart"/>
            <w:r w:rsidR="0096183B" w:rsidRPr="0096183B">
              <w:rPr>
                <w:b/>
                <w:sz w:val="22"/>
                <w:szCs w:val="22"/>
                <w:lang w:val="it-IT"/>
              </w:rPr>
              <w:t>člen</w:t>
            </w:r>
            <w:proofErr w:type="spellEnd"/>
            <w:r>
              <w:rPr>
                <w:b/>
                <w:sz w:val="22"/>
                <w:szCs w:val="22"/>
                <w:lang w:val="it-IT"/>
              </w:rPr>
              <w:t xml:space="preserve"> </w:t>
            </w:r>
            <w:r w:rsidR="0096183B" w:rsidRPr="0096183B">
              <w:rPr>
                <w:b/>
                <w:sz w:val="22"/>
                <w:szCs w:val="22"/>
                <w:lang w:val="it-IT"/>
              </w:rPr>
              <w:t>(</w:t>
            </w:r>
            <w:proofErr w:type="spellStart"/>
            <w:r w:rsidR="0096183B" w:rsidRPr="0096183B">
              <w:rPr>
                <w:b/>
                <w:sz w:val="22"/>
                <w:szCs w:val="22"/>
                <w:lang w:val="it-IT"/>
              </w:rPr>
              <w:t>občasni</w:t>
            </w:r>
            <w:proofErr w:type="spellEnd"/>
            <w:r w:rsidR="0096183B" w:rsidRPr="0096183B">
              <w:rPr>
                <w:b/>
                <w:sz w:val="22"/>
                <w:szCs w:val="22"/>
                <w:lang w:val="it-IT"/>
              </w:rPr>
              <w:t xml:space="preserve"> </w:t>
            </w:r>
            <w:proofErr w:type="spellStart"/>
            <w:r w:rsidR="0096183B" w:rsidRPr="0096183B">
              <w:rPr>
                <w:b/>
                <w:sz w:val="22"/>
                <w:szCs w:val="22"/>
                <w:lang w:val="it-IT"/>
              </w:rPr>
              <w:t>varnostni</w:t>
            </w:r>
            <w:proofErr w:type="spellEnd"/>
            <w:r w:rsidR="0096183B" w:rsidRPr="0096183B">
              <w:rPr>
                <w:b/>
                <w:sz w:val="22"/>
                <w:szCs w:val="22"/>
                <w:lang w:val="it-IT"/>
              </w:rPr>
              <w:t xml:space="preserve"> </w:t>
            </w:r>
            <w:proofErr w:type="spellStart"/>
            <w:r w:rsidR="0096183B" w:rsidRPr="0096183B">
              <w:rPr>
                <w:b/>
                <w:sz w:val="22"/>
                <w:szCs w:val="22"/>
                <w:lang w:val="it-IT"/>
              </w:rPr>
              <w:t>pregled</w:t>
            </w:r>
            <w:proofErr w:type="spellEnd"/>
            <w:r w:rsidR="0096183B" w:rsidRPr="0096183B">
              <w:rPr>
                <w:b/>
                <w:sz w:val="22"/>
                <w:szCs w:val="22"/>
                <w:lang w:val="it-IT"/>
              </w:rPr>
              <w:t>)</w:t>
            </w:r>
          </w:p>
          <w:p w14:paraId="7F69C321" w14:textId="77777777" w:rsidR="00FF734A" w:rsidRPr="00FF734A" w:rsidRDefault="00FF734A" w:rsidP="00FF734A">
            <w:pPr>
              <w:rPr>
                <w:sz w:val="22"/>
                <w:szCs w:val="22"/>
                <w:lang w:val="it-IT"/>
              </w:rPr>
            </w:pPr>
            <w:r w:rsidRPr="00FF734A">
              <w:rPr>
                <w:sz w:val="22"/>
                <w:szCs w:val="22"/>
                <w:lang w:val="it-IT"/>
              </w:rPr>
              <w:t xml:space="preserve">(1) </w:t>
            </w:r>
            <w:proofErr w:type="spellStart"/>
            <w:r w:rsidRPr="00FF734A">
              <w:rPr>
                <w:sz w:val="22"/>
                <w:szCs w:val="22"/>
                <w:lang w:val="it-IT"/>
              </w:rPr>
              <w:t>Upravljavec</w:t>
            </w:r>
            <w:proofErr w:type="spellEnd"/>
            <w:r w:rsidRPr="00FF734A">
              <w:rPr>
                <w:sz w:val="22"/>
                <w:szCs w:val="22"/>
                <w:lang w:val="it-IT"/>
              </w:rPr>
              <w:t xml:space="preserve"> </w:t>
            </w:r>
            <w:proofErr w:type="spellStart"/>
            <w:r w:rsidRPr="00FF734A">
              <w:rPr>
                <w:sz w:val="22"/>
                <w:szCs w:val="22"/>
                <w:lang w:val="it-IT"/>
              </w:rPr>
              <w:t>sevalnega</w:t>
            </w:r>
            <w:proofErr w:type="spellEnd"/>
            <w:r w:rsidRPr="00FF734A">
              <w:rPr>
                <w:sz w:val="22"/>
                <w:szCs w:val="22"/>
                <w:lang w:val="it-IT"/>
              </w:rPr>
              <w:t xml:space="preserve"> ali </w:t>
            </w:r>
            <w:proofErr w:type="spellStart"/>
            <w:r w:rsidRPr="00FF734A">
              <w:rPr>
                <w:sz w:val="22"/>
                <w:szCs w:val="22"/>
                <w:lang w:val="it-IT"/>
              </w:rPr>
              <w:t>jedrskega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mora </w:t>
            </w:r>
            <w:proofErr w:type="spellStart"/>
            <w:r w:rsidRPr="00FF734A">
              <w:rPr>
                <w:sz w:val="22"/>
                <w:szCs w:val="22"/>
                <w:lang w:val="it-IT"/>
              </w:rPr>
              <w:t>zagotavljati</w:t>
            </w:r>
            <w:proofErr w:type="spellEnd"/>
            <w:r w:rsidRPr="00FF734A">
              <w:rPr>
                <w:sz w:val="22"/>
                <w:szCs w:val="22"/>
                <w:lang w:val="it-IT"/>
              </w:rPr>
              <w:t xml:space="preserve"> </w:t>
            </w:r>
            <w:proofErr w:type="spellStart"/>
            <w:r w:rsidRPr="00FF734A">
              <w:rPr>
                <w:sz w:val="22"/>
                <w:szCs w:val="22"/>
                <w:lang w:val="it-IT"/>
              </w:rPr>
              <w:t>redno</w:t>
            </w:r>
            <w:proofErr w:type="spellEnd"/>
            <w:r w:rsidRPr="00FF734A">
              <w:rPr>
                <w:sz w:val="22"/>
                <w:szCs w:val="22"/>
                <w:lang w:val="it-IT"/>
              </w:rPr>
              <w:t xml:space="preserve">, </w:t>
            </w:r>
            <w:proofErr w:type="spellStart"/>
            <w:r w:rsidRPr="00FF734A">
              <w:rPr>
                <w:sz w:val="22"/>
                <w:szCs w:val="22"/>
                <w:lang w:val="it-IT"/>
              </w:rPr>
              <w:t>celovito</w:t>
            </w:r>
            <w:proofErr w:type="spellEnd"/>
            <w:r w:rsidRPr="00FF734A">
              <w:rPr>
                <w:sz w:val="22"/>
                <w:szCs w:val="22"/>
                <w:lang w:val="it-IT"/>
              </w:rPr>
              <w:t xml:space="preserve"> in </w:t>
            </w:r>
            <w:proofErr w:type="spellStart"/>
            <w:r w:rsidRPr="00FF734A">
              <w:rPr>
                <w:sz w:val="22"/>
                <w:szCs w:val="22"/>
                <w:lang w:val="it-IT"/>
              </w:rPr>
              <w:t>sistematično</w:t>
            </w:r>
            <w:proofErr w:type="spellEnd"/>
            <w:r w:rsidRPr="00FF734A">
              <w:rPr>
                <w:sz w:val="22"/>
                <w:szCs w:val="22"/>
                <w:lang w:val="it-IT"/>
              </w:rPr>
              <w:t xml:space="preserve"> </w:t>
            </w:r>
            <w:proofErr w:type="spellStart"/>
            <w:r w:rsidRPr="00FF734A">
              <w:rPr>
                <w:sz w:val="22"/>
                <w:szCs w:val="22"/>
                <w:lang w:val="it-IT"/>
              </w:rPr>
              <w:t>ocenjevanje</w:t>
            </w:r>
            <w:proofErr w:type="spellEnd"/>
            <w:r w:rsidRPr="00FF734A">
              <w:rPr>
                <w:sz w:val="22"/>
                <w:szCs w:val="22"/>
                <w:lang w:val="it-IT"/>
              </w:rPr>
              <w:t xml:space="preserve"> in </w:t>
            </w:r>
            <w:proofErr w:type="spellStart"/>
            <w:r w:rsidRPr="00FF734A">
              <w:rPr>
                <w:sz w:val="22"/>
                <w:szCs w:val="22"/>
                <w:lang w:val="it-IT"/>
              </w:rPr>
              <w:t>preverjanje</w:t>
            </w:r>
            <w:proofErr w:type="spellEnd"/>
            <w:r w:rsidRPr="00FF734A">
              <w:rPr>
                <w:sz w:val="22"/>
                <w:szCs w:val="22"/>
                <w:lang w:val="it-IT"/>
              </w:rPr>
              <w:t xml:space="preserve"> </w:t>
            </w:r>
            <w:proofErr w:type="spellStart"/>
            <w:r w:rsidRPr="00FF734A">
              <w:rPr>
                <w:sz w:val="22"/>
                <w:szCs w:val="22"/>
                <w:lang w:val="it-IT"/>
              </w:rPr>
              <w:t>sevalne</w:t>
            </w:r>
            <w:proofErr w:type="spellEnd"/>
            <w:r w:rsidRPr="00FF734A">
              <w:rPr>
                <w:sz w:val="22"/>
                <w:szCs w:val="22"/>
                <w:lang w:val="it-IT"/>
              </w:rPr>
              <w:t xml:space="preserve"> ali </w:t>
            </w:r>
            <w:proofErr w:type="spellStart"/>
            <w:r w:rsidRPr="00FF734A">
              <w:rPr>
                <w:sz w:val="22"/>
                <w:szCs w:val="22"/>
                <w:lang w:val="it-IT"/>
              </w:rPr>
              <w:t>jedrske</w:t>
            </w:r>
            <w:proofErr w:type="spellEnd"/>
            <w:r w:rsidRPr="00FF734A">
              <w:rPr>
                <w:sz w:val="22"/>
                <w:szCs w:val="22"/>
                <w:lang w:val="it-IT"/>
              </w:rPr>
              <w:t xml:space="preserve"> </w:t>
            </w:r>
            <w:proofErr w:type="spellStart"/>
            <w:r w:rsidRPr="00FF734A">
              <w:rPr>
                <w:sz w:val="22"/>
                <w:szCs w:val="22"/>
                <w:lang w:val="it-IT"/>
              </w:rPr>
              <w:t>varnosti</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z </w:t>
            </w:r>
            <w:proofErr w:type="spellStart"/>
            <w:r w:rsidRPr="00FF734A">
              <w:rPr>
                <w:sz w:val="22"/>
                <w:szCs w:val="22"/>
                <w:lang w:val="it-IT"/>
              </w:rPr>
              <w:t>občasnimi</w:t>
            </w:r>
            <w:proofErr w:type="spellEnd"/>
            <w:r w:rsidRPr="00FF734A">
              <w:rPr>
                <w:sz w:val="22"/>
                <w:szCs w:val="22"/>
                <w:lang w:val="it-IT"/>
              </w:rPr>
              <w:t xml:space="preserve"> </w:t>
            </w:r>
            <w:proofErr w:type="spellStart"/>
            <w:r w:rsidRPr="00FF734A">
              <w:rPr>
                <w:sz w:val="22"/>
                <w:szCs w:val="22"/>
                <w:lang w:val="it-IT"/>
              </w:rPr>
              <w:t>varnostnimi</w:t>
            </w:r>
            <w:proofErr w:type="spellEnd"/>
            <w:r w:rsidRPr="00FF734A">
              <w:rPr>
                <w:sz w:val="22"/>
                <w:szCs w:val="22"/>
                <w:lang w:val="it-IT"/>
              </w:rPr>
              <w:t xml:space="preserve"> </w:t>
            </w:r>
            <w:proofErr w:type="spellStart"/>
            <w:r w:rsidRPr="00FF734A">
              <w:rPr>
                <w:sz w:val="22"/>
                <w:szCs w:val="22"/>
                <w:lang w:val="it-IT"/>
              </w:rPr>
              <w:t>pregledi</w:t>
            </w:r>
            <w:proofErr w:type="spellEnd"/>
            <w:r w:rsidRPr="00FF734A">
              <w:rPr>
                <w:sz w:val="22"/>
                <w:szCs w:val="22"/>
                <w:lang w:val="it-IT"/>
              </w:rPr>
              <w:t>.</w:t>
            </w:r>
          </w:p>
          <w:p w14:paraId="176FC9A5" w14:textId="77777777" w:rsidR="00FF734A" w:rsidRPr="00FF734A" w:rsidRDefault="00FF734A" w:rsidP="00FF734A">
            <w:pPr>
              <w:rPr>
                <w:sz w:val="22"/>
                <w:szCs w:val="22"/>
                <w:lang w:val="it-IT"/>
              </w:rPr>
            </w:pPr>
            <w:r w:rsidRPr="00FF734A">
              <w:rPr>
                <w:sz w:val="22"/>
                <w:szCs w:val="22"/>
                <w:lang w:val="it-IT"/>
              </w:rPr>
              <w:t xml:space="preserve">(2) </w:t>
            </w:r>
            <w:proofErr w:type="spellStart"/>
            <w:r w:rsidRPr="00FF734A">
              <w:rPr>
                <w:sz w:val="22"/>
                <w:szCs w:val="22"/>
                <w:lang w:val="it-IT"/>
              </w:rPr>
              <w:t>Občasni</w:t>
            </w:r>
            <w:proofErr w:type="spellEnd"/>
            <w:r w:rsidRPr="00FF734A">
              <w:rPr>
                <w:sz w:val="22"/>
                <w:szCs w:val="22"/>
                <w:lang w:val="it-IT"/>
              </w:rPr>
              <w:t xml:space="preserve"> </w:t>
            </w:r>
            <w:proofErr w:type="spellStart"/>
            <w:r w:rsidRPr="00FF734A">
              <w:rPr>
                <w:sz w:val="22"/>
                <w:szCs w:val="22"/>
                <w:lang w:val="it-IT"/>
              </w:rPr>
              <w:t>varnosti</w:t>
            </w:r>
            <w:proofErr w:type="spellEnd"/>
            <w:r w:rsidRPr="00FF734A">
              <w:rPr>
                <w:sz w:val="22"/>
                <w:szCs w:val="22"/>
                <w:lang w:val="it-IT"/>
              </w:rPr>
              <w:t xml:space="preserve"> </w:t>
            </w:r>
            <w:proofErr w:type="spellStart"/>
            <w:r w:rsidRPr="00FF734A">
              <w:rPr>
                <w:sz w:val="22"/>
                <w:szCs w:val="22"/>
                <w:lang w:val="it-IT"/>
              </w:rPr>
              <w:t>pregled</w:t>
            </w:r>
            <w:proofErr w:type="spellEnd"/>
            <w:r w:rsidRPr="00FF734A">
              <w:rPr>
                <w:sz w:val="22"/>
                <w:szCs w:val="22"/>
                <w:lang w:val="it-IT"/>
              </w:rPr>
              <w:t xml:space="preserve"> </w:t>
            </w:r>
            <w:proofErr w:type="spellStart"/>
            <w:r w:rsidRPr="00FF734A">
              <w:rPr>
                <w:sz w:val="22"/>
                <w:szCs w:val="22"/>
                <w:lang w:val="it-IT"/>
              </w:rPr>
              <w:t>sevalnega</w:t>
            </w:r>
            <w:proofErr w:type="spellEnd"/>
            <w:r w:rsidRPr="00FF734A">
              <w:rPr>
                <w:sz w:val="22"/>
                <w:szCs w:val="22"/>
                <w:lang w:val="it-IT"/>
              </w:rPr>
              <w:t xml:space="preserve"> ali </w:t>
            </w:r>
            <w:proofErr w:type="spellStart"/>
            <w:r w:rsidRPr="00FF734A">
              <w:rPr>
                <w:sz w:val="22"/>
                <w:szCs w:val="22"/>
                <w:lang w:val="it-IT"/>
              </w:rPr>
              <w:t>jedrskega</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mora </w:t>
            </w:r>
            <w:proofErr w:type="spellStart"/>
            <w:r w:rsidRPr="00FF734A">
              <w:rPr>
                <w:sz w:val="22"/>
                <w:szCs w:val="22"/>
                <w:lang w:val="it-IT"/>
              </w:rPr>
              <w:t>vključevati</w:t>
            </w:r>
            <w:proofErr w:type="spellEnd"/>
            <w:r w:rsidRPr="00FF734A">
              <w:rPr>
                <w:sz w:val="22"/>
                <w:szCs w:val="22"/>
                <w:lang w:val="it-IT"/>
              </w:rPr>
              <w:t xml:space="preserve"> </w:t>
            </w:r>
            <w:proofErr w:type="spellStart"/>
            <w:r w:rsidRPr="00FF734A">
              <w:rPr>
                <w:sz w:val="22"/>
                <w:szCs w:val="22"/>
                <w:lang w:val="it-IT"/>
              </w:rPr>
              <w:t>tudi</w:t>
            </w:r>
            <w:proofErr w:type="spellEnd"/>
            <w:r w:rsidRPr="00FF734A">
              <w:rPr>
                <w:sz w:val="22"/>
                <w:szCs w:val="22"/>
                <w:lang w:val="it-IT"/>
              </w:rPr>
              <w:t xml:space="preserve"> </w:t>
            </w:r>
            <w:proofErr w:type="spellStart"/>
            <w:r w:rsidRPr="00FF734A">
              <w:rPr>
                <w:sz w:val="22"/>
                <w:szCs w:val="22"/>
                <w:lang w:val="it-IT"/>
              </w:rPr>
              <w:t>pregled</w:t>
            </w:r>
            <w:proofErr w:type="spellEnd"/>
            <w:r w:rsidRPr="00FF734A">
              <w:rPr>
                <w:sz w:val="22"/>
                <w:szCs w:val="22"/>
                <w:lang w:val="it-IT"/>
              </w:rPr>
              <w:t xml:space="preserve"> </w:t>
            </w:r>
            <w:proofErr w:type="spellStart"/>
            <w:r w:rsidRPr="00FF734A">
              <w:rPr>
                <w:sz w:val="22"/>
                <w:szCs w:val="22"/>
                <w:lang w:val="it-IT"/>
              </w:rPr>
              <w:t>ocene</w:t>
            </w:r>
            <w:proofErr w:type="spellEnd"/>
            <w:r w:rsidRPr="00FF734A">
              <w:rPr>
                <w:sz w:val="22"/>
                <w:szCs w:val="22"/>
                <w:lang w:val="it-IT"/>
              </w:rPr>
              <w:t xml:space="preserve"> </w:t>
            </w:r>
            <w:proofErr w:type="spellStart"/>
            <w:r w:rsidRPr="00FF734A">
              <w:rPr>
                <w:sz w:val="22"/>
                <w:szCs w:val="22"/>
                <w:lang w:val="it-IT"/>
              </w:rPr>
              <w:t>varstva</w:t>
            </w:r>
            <w:proofErr w:type="spellEnd"/>
            <w:r w:rsidRPr="00FF734A">
              <w:rPr>
                <w:sz w:val="22"/>
                <w:szCs w:val="22"/>
                <w:lang w:val="it-IT"/>
              </w:rPr>
              <w:t xml:space="preserve"> </w:t>
            </w:r>
            <w:proofErr w:type="spellStart"/>
            <w:r w:rsidRPr="00FF734A">
              <w:rPr>
                <w:sz w:val="22"/>
                <w:szCs w:val="22"/>
                <w:lang w:val="it-IT"/>
              </w:rPr>
              <w:t>pred</w:t>
            </w:r>
            <w:proofErr w:type="spellEnd"/>
            <w:r w:rsidRPr="00FF734A">
              <w:rPr>
                <w:sz w:val="22"/>
                <w:szCs w:val="22"/>
                <w:lang w:val="it-IT"/>
              </w:rPr>
              <w:t xml:space="preserve"> </w:t>
            </w:r>
            <w:proofErr w:type="spellStart"/>
            <w:r w:rsidRPr="00FF734A">
              <w:rPr>
                <w:sz w:val="22"/>
                <w:szCs w:val="22"/>
                <w:lang w:val="it-IT"/>
              </w:rPr>
              <w:t>sevanji</w:t>
            </w:r>
            <w:proofErr w:type="spellEnd"/>
            <w:r w:rsidRPr="00FF734A">
              <w:rPr>
                <w:sz w:val="22"/>
                <w:szCs w:val="22"/>
                <w:lang w:val="it-IT"/>
              </w:rPr>
              <w:t xml:space="preserve"> </w:t>
            </w:r>
            <w:proofErr w:type="spellStart"/>
            <w:r w:rsidRPr="00FF734A">
              <w:rPr>
                <w:sz w:val="22"/>
                <w:szCs w:val="22"/>
                <w:lang w:val="it-IT"/>
              </w:rPr>
              <w:t>iz</w:t>
            </w:r>
            <w:proofErr w:type="spellEnd"/>
            <w:r w:rsidRPr="00FF734A">
              <w:rPr>
                <w:sz w:val="22"/>
                <w:szCs w:val="22"/>
                <w:lang w:val="it-IT"/>
              </w:rPr>
              <w:t xml:space="preserve"> 41. </w:t>
            </w:r>
            <w:proofErr w:type="spellStart"/>
            <w:r w:rsidRPr="00FF734A">
              <w:rPr>
                <w:sz w:val="22"/>
                <w:szCs w:val="22"/>
                <w:lang w:val="it-IT"/>
              </w:rPr>
              <w:t>člena</w:t>
            </w:r>
            <w:proofErr w:type="spellEnd"/>
            <w:r w:rsidRPr="00FF734A">
              <w:rPr>
                <w:sz w:val="22"/>
                <w:szCs w:val="22"/>
                <w:lang w:val="it-IT"/>
              </w:rPr>
              <w:t xml:space="preserve"> tega </w:t>
            </w:r>
            <w:proofErr w:type="spellStart"/>
            <w:r w:rsidRPr="00FF734A">
              <w:rPr>
                <w:sz w:val="22"/>
                <w:szCs w:val="22"/>
                <w:lang w:val="it-IT"/>
              </w:rPr>
              <w:t>zakona</w:t>
            </w:r>
            <w:proofErr w:type="spellEnd"/>
            <w:r w:rsidRPr="00FF734A">
              <w:rPr>
                <w:sz w:val="22"/>
                <w:szCs w:val="22"/>
                <w:lang w:val="it-IT"/>
              </w:rPr>
              <w:t>.</w:t>
            </w:r>
          </w:p>
          <w:p w14:paraId="36976DC6" w14:textId="77777777" w:rsidR="00FF734A" w:rsidRPr="00FF734A" w:rsidRDefault="00FF734A" w:rsidP="00FF734A">
            <w:pPr>
              <w:rPr>
                <w:sz w:val="22"/>
                <w:szCs w:val="22"/>
                <w:lang w:val="it-IT"/>
              </w:rPr>
            </w:pPr>
            <w:r w:rsidRPr="00FF734A">
              <w:rPr>
                <w:sz w:val="22"/>
                <w:szCs w:val="22"/>
                <w:lang w:val="it-IT"/>
              </w:rPr>
              <w:t xml:space="preserve">(3) </w:t>
            </w:r>
            <w:proofErr w:type="spellStart"/>
            <w:r w:rsidRPr="00FF734A">
              <w:rPr>
                <w:sz w:val="22"/>
                <w:szCs w:val="22"/>
                <w:lang w:val="it-IT"/>
              </w:rPr>
              <w:t>Upravljavec</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mora </w:t>
            </w:r>
            <w:proofErr w:type="spellStart"/>
            <w:r w:rsidRPr="00FF734A">
              <w:rPr>
                <w:sz w:val="22"/>
                <w:szCs w:val="22"/>
                <w:lang w:val="it-IT"/>
              </w:rPr>
              <w:t>najpozneje</w:t>
            </w:r>
            <w:proofErr w:type="spellEnd"/>
            <w:r w:rsidRPr="00FF734A">
              <w:rPr>
                <w:sz w:val="22"/>
                <w:szCs w:val="22"/>
                <w:lang w:val="it-IT"/>
              </w:rPr>
              <w:t xml:space="preserve"> 40 </w:t>
            </w:r>
            <w:proofErr w:type="spellStart"/>
            <w:r w:rsidRPr="00FF734A">
              <w:rPr>
                <w:sz w:val="22"/>
                <w:szCs w:val="22"/>
                <w:lang w:val="it-IT"/>
              </w:rPr>
              <w:t>mesecev</w:t>
            </w:r>
            <w:proofErr w:type="spellEnd"/>
            <w:r w:rsidRPr="00FF734A">
              <w:rPr>
                <w:sz w:val="22"/>
                <w:szCs w:val="22"/>
                <w:lang w:val="it-IT"/>
              </w:rPr>
              <w:t xml:space="preserve"> </w:t>
            </w:r>
            <w:proofErr w:type="spellStart"/>
            <w:r w:rsidRPr="00FF734A">
              <w:rPr>
                <w:sz w:val="22"/>
                <w:szCs w:val="22"/>
                <w:lang w:val="it-IT"/>
              </w:rPr>
              <w:t>pred</w:t>
            </w:r>
            <w:proofErr w:type="spellEnd"/>
            <w:r w:rsidRPr="00FF734A">
              <w:rPr>
                <w:sz w:val="22"/>
                <w:szCs w:val="22"/>
                <w:lang w:val="it-IT"/>
              </w:rPr>
              <w:t xml:space="preserve"> </w:t>
            </w:r>
            <w:proofErr w:type="spellStart"/>
            <w:r w:rsidRPr="00FF734A">
              <w:rPr>
                <w:sz w:val="22"/>
                <w:szCs w:val="22"/>
                <w:lang w:val="it-IT"/>
              </w:rPr>
              <w:t>iztekom</w:t>
            </w:r>
            <w:proofErr w:type="spellEnd"/>
            <w:r w:rsidRPr="00FF734A">
              <w:rPr>
                <w:sz w:val="22"/>
                <w:szCs w:val="22"/>
                <w:lang w:val="it-IT"/>
              </w:rPr>
              <w:t xml:space="preserve"> </w:t>
            </w:r>
            <w:proofErr w:type="spellStart"/>
            <w:r w:rsidRPr="00FF734A">
              <w:rPr>
                <w:sz w:val="22"/>
                <w:szCs w:val="22"/>
                <w:lang w:val="it-IT"/>
              </w:rPr>
              <w:t>veljavnosti</w:t>
            </w:r>
            <w:proofErr w:type="spellEnd"/>
            <w:r w:rsidRPr="00FF734A">
              <w:rPr>
                <w:sz w:val="22"/>
                <w:szCs w:val="22"/>
                <w:lang w:val="it-IT"/>
              </w:rPr>
              <w:t xml:space="preserve"> </w:t>
            </w:r>
            <w:proofErr w:type="spellStart"/>
            <w:r w:rsidRPr="00FF734A">
              <w:rPr>
                <w:sz w:val="22"/>
                <w:szCs w:val="22"/>
                <w:lang w:val="it-IT"/>
              </w:rPr>
              <w:t>obratovalnega</w:t>
            </w:r>
            <w:proofErr w:type="spellEnd"/>
            <w:r w:rsidRPr="00FF734A">
              <w:rPr>
                <w:sz w:val="22"/>
                <w:szCs w:val="22"/>
                <w:lang w:val="it-IT"/>
              </w:rPr>
              <w:t xml:space="preserve"> </w:t>
            </w:r>
            <w:proofErr w:type="spellStart"/>
            <w:r w:rsidRPr="00FF734A">
              <w:rPr>
                <w:sz w:val="22"/>
                <w:szCs w:val="22"/>
                <w:lang w:val="it-IT"/>
              </w:rPr>
              <w:t>dovoljenja</w:t>
            </w:r>
            <w:proofErr w:type="spellEnd"/>
            <w:r w:rsidRPr="00FF734A">
              <w:rPr>
                <w:sz w:val="22"/>
                <w:szCs w:val="22"/>
                <w:lang w:val="it-IT"/>
              </w:rPr>
              <w:t xml:space="preserve"> </w:t>
            </w:r>
            <w:proofErr w:type="spellStart"/>
            <w:r w:rsidRPr="00FF734A">
              <w:rPr>
                <w:sz w:val="22"/>
                <w:szCs w:val="22"/>
                <w:lang w:val="it-IT"/>
              </w:rPr>
              <w:t>predložiti</w:t>
            </w:r>
            <w:proofErr w:type="spellEnd"/>
            <w:r w:rsidRPr="00FF734A">
              <w:rPr>
                <w:sz w:val="22"/>
                <w:szCs w:val="22"/>
                <w:lang w:val="it-IT"/>
              </w:rPr>
              <w:t xml:space="preserve"> </w:t>
            </w:r>
            <w:proofErr w:type="spellStart"/>
            <w:r w:rsidRPr="00FF734A">
              <w:rPr>
                <w:sz w:val="22"/>
                <w:szCs w:val="22"/>
                <w:lang w:val="it-IT"/>
              </w:rPr>
              <w:t>vsebino</w:t>
            </w:r>
            <w:proofErr w:type="spellEnd"/>
            <w:r w:rsidRPr="00FF734A">
              <w:rPr>
                <w:sz w:val="22"/>
                <w:szCs w:val="22"/>
                <w:lang w:val="it-IT"/>
              </w:rPr>
              <w:t xml:space="preserve">, </w:t>
            </w:r>
            <w:proofErr w:type="spellStart"/>
            <w:r w:rsidRPr="00FF734A">
              <w:rPr>
                <w:sz w:val="22"/>
                <w:szCs w:val="22"/>
                <w:lang w:val="it-IT"/>
              </w:rPr>
              <w:t>obseg</w:t>
            </w:r>
            <w:proofErr w:type="spellEnd"/>
            <w:r w:rsidRPr="00FF734A">
              <w:rPr>
                <w:sz w:val="22"/>
                <w:szCs w:val="22"/>
                <w:lang w:val="it-IT"/>
              </w:rPr>
              <w:t xml:space="preserve"> in </w:t>
            </w:r>
            <w:proofErr w:type="spellStart"/>
            <w:r w:rsidRPr="00FF734A">
              <w:rPr>
                <w:sz w:val="22"/>
                <w:szCs w:val="22"/>
                <w:lang w:val="it-IT"/>
              </w:rPr>
              <w:t>časovni</w:t>
            </w:r>
            <w:proofErr w:type="spellEnd"/>
            <w:r w:rsidRPr="00FF734A">
              <w:rPr>
                <w:sz w:val="22"/>
                <w:szCs w:val="22"/>
                <w:lang w:val="it-IT"/>
              </w:rPr>
              <w:t xml:space="preserve"> </w:t>
            </w:r>
            <w:proofErr w:type="spellStart"/>
            <w:r w:rsidRPr="00FF734A">
              <w:rPr>
                <w:sz w:val="22"/>
                <w:szCs w:val="22"/>
                <w:lang w:val="it-IT"/>
              </w:rPr>
              <w:t>načrt</w:t>
            </w:r>
            <w:proofErr w:type="spellEnd"/>
            <w:r w:rsidRPr="00FF734A">
              <w:rPr>
                <w:sz w:val="22"/>
                <w:szCs w:val="22"/>
                <w:lang w:val="it-IT"/>
              </w:rPr>
              <w:t xml:space="preserve"> </w:t>
            </w:r>
            <w:proofErr w:type="spellStart"/>
            <w:r w:rsidRPr="00FF734A">
              <w:rPr>
                <w:sz w:val="22"/>
                <w:szCs w:val="22"/>
                <w:lang w:val="it-IT"/>
              </w:rPr>
              <w:t>izvedbe</w:t>
            </w:r>
            <w:proofErr w:type="spellEnd"/>
            <w:r w:rsidRPr="00FF734A">
              <w:rPr>
                <w:sz w:val="22"/>
                <w:szCs w:val="22"/>
                <w:lang w:val="it-IT"/>
              </w:rPr>
              <w:t xml:space="preserve"> </w:t>
            </w:r>
            <w:proofErr w:type="spellStart"/>
            <w:r w:rsidRPr="00FF734A">
              <w:rPr>
                <w:sz w:val="22"/>
                <w:szCs w:val="22"/>
                <w:lang w:val="it-IT"/>
              </w:rPr>
              <w:t>občasnega</w:t>
            </w:r>
            <w:proofErr w:type="spellEnd"/>
            <w:r w:rsidRPr="00FF734A">
              <w:rPr>
                <w:sz w:val="22"/>
                <w:szCs w:val="22"/>
                <w:lang w:val="it-IT"/>
              </w:rPr>
              <w:t xml:space="preserve"> </w:t>
            </w:r>
            <w:proofErr w:type="spellStart"/>
            <w:r w:rsidRPr="00FF734A">
              <w:rPr>
                <w:sz w:val="22"/>
                <w:szCs w:val="22"/>
                <w:lang w:val="it-IT"/>
              </w:rPr>
              <w:t>varnostnega</w:t>
            </w:r>
            <w:proofErr w:type="spellEnd"/>
            <w:r w:rsidRPr="00FF734A">
              <w:rPr>
                <w:sz w:val="22"/>
                <w:szCs w:val="22"/>
                <w:lang w:val="it-IT"/>
              </w:rPr>
              <w:t xml:space="preserve"> </w:t>
            </w:r>
            <w:proofErr w:type="spellStart"/>
            <w:r w:rsidRPr="00FF734A">
              <w:rPr>
                <w:sz w:val="22"/>
                <w:szCs w:val="22"/>
                <w:lang w:val="it-IT"/>
              </w:rPr>
              <w:t>pregleda</w:t>
            </w:r>
            <w:proofErr w:type="spellEnd"/>
            <w:r w:rsidRPr="00FF734A">
              <w:rPr>
                <w:sz w:val="22"/>
                <w:szCs w:val="22"/>
                <w:lang w:val="it-IT"/>
              </w:rPr>
              <w:t xml:space="preserve"> v </w:t>
            </w:r>
            <w:proofErr w:type="spellStart"/>
            <w:r w:rsidRPr="00FF734A">
              <w:rPr>
                <w:sz w:val="22"/>
                <w:szCs w:val="22"/>
                <w:lang w:val="it-IT"/>
              </w:rPr>
              <w:t>odobritev</w:t>
            </w:r>
            <w:proofErr w:type="spellEnd"/>
            <w:r w:rsidRPr="00FF734A">
              <w:rPr>
                <w:sz w:val="22"/>
                <w:szCs w:val="22"/>
                <w:lang w:val="it-IT"/>
              </w:rPr>
              <w:t xml:space="preserve"> </w:t>
            </w:r>
            <w:proofErr w:type="spellStart"/>
            <w:r w:rsidRPr="00FF734A">
              <w:rPr>
                <w:sz w:val="22"/>
                <w:szCs w:val="22"/>
                <w:lang w:val="it-IT"/>
              </w:rPr>
              <w:t>organu</w:t>
            </w:r>
            <w:proofErr w:type="spellEnd"/>
            <w:r w:rsidRPr="00FF734A">
              <w:rPr>
                <w:sz w:val="22"/>
                <w:szCs w:val="22"/>
                <w:lang w:val="it-IT"/>
              </w:rPr>
              <w:t xml:space="preserve">, </w:t>
            </w:r>
            <w:proofErr w:type="spellStart"/>
            <w:r w:rsidRPr="00FF734A">
              <w:rPr>
                <w:sz w:val="22"/>
                <w:szCs w:val="22"/>
                <w:lang w:val="it-IT"/>
              </w:rPr>
              <w:t>pristojnemu</w:t>
            </w:r>
            <w:proofErr w:type="spellEnd"/>
            <w:r w:rsidRPr="00FF734A">
              <w:rPr>
                <w:sz w:val="22"/>
                <w:szCs w:val="22"/>
                <w:lang w:val="it-IT"/>
              </w:rPr>
              <w:t xml:space="preserve"> za </w:t>
            </w:r>
            <w:proofErr w:type="spellStart"/>
            <w:r w:rsidRPr="00FF734A">
              <w:rPr>
                <w:sz w:val="22"/>
                <w:szCs w:val="22"/>
                <w:lang w:val="it-IT"/>
              </w:rPr>
              <w:t>jedrsko</w:t>
            </w:r>
            <w:proofErr w:type="spellEnd"/>
            <w:r w:rsidRPr="00FF734A">
              <w:rPr>
                <w:sz w:val="22"/>
                <w:szCs w:val="22"/>
                <w:lang w:val="it-IT"/>
              </w:rPr>
              <w:t xml:space="preserve"> </w:t>
            </w:r>
            <w:proofErr w:type="spellStart"/>
            <w:r w:rsidRPr="00FF734A">
              <w:rPr>
                <w:sz w:val="22"/>
                <w:szCs w:val="22"/>
                <w:lang w:val="it-IT"/>
              </w:rPr>
              <w:t>varnost</w:t>
            </w:r>
            <w:proofErr w:type="spellEnd"/>
            <w:r w:rsidRPr="00FF734A">
              <w:rPr>
                <w:sz w:val="22"/>
                <w:szCs w:val="22"/>
                <w:lang w:val="it-IT"/>
              </w:rPr>
              <w:t>.</w:t>
            </w:r>
          </w:p>
          <w:p w14:paraId="6A5B0C8F" w14:textId="77777777" w:rsidR="00FF734A" w:rsidRPr="00FF734A" w:rsidRDefault="00FF734A" w:rsidP="00FF734A">
            <w:pPr>
              <w:rPr>
                <w:sz w:val="22"/>
                <w:szCs w:val="22"/>
                <w:lang w:val="it-IT"/>
              </w:rPr>
            </w:pPr>
            <w:r w:rsidRPr="00FF734A">
              <w:rPr>
                <w:sz w:val="22"/>
                <w:szCs w:val="22"/>
                <w:lang w:val="it-IT"/>
              </w:rPr>
              <w:lastRenderedPageBreak/>
              <w:t xml:space="preserve">(4) </w:t>
            </w:r>
            <w:proofErr w:type="spellStart"/>
            <w:r w:rsidRPr="00FF734A">
              <w:rPr>
                <w:sz w:val="22"/>
                <w:szCs w:val="22"/>
                <w:lang w:val="it-IT"/>
              </w:rPr>
              <w:t>Upravljavec</w:t>
            </w:r>
            <w:proofErr w:type="spellEnd"/>
            <w:r w:rsidRPr="00FF734A">
              <w:rPr>
                <w:sz w:val="22"/>
                <w:szCs w:val="22"/>
                <w:lang w:val="it-IT"/>
              </w:rPr>
              <w:t xml:space="preserve"> </w:t>
            </w:r>
            <w:proofErr w:type="spellStart"/>
            <w:r w:rsidRPr="00FF734A">
              <w:rPr>
                <w:sz w:val="22"/>
                <w:szCs w:val="22"/>
                <w:lang w:val="it-IT"/>
              </w:rPr>
              <w:t>objekta</w:t>
            </w:r>
            <w:proofErr w:type="spellEnd"/>
            <w:r w:rsidRPr="00FF734A">
              <w:rPr>
                <w:sz w:val="22"/>
                <w:szCs w:val="22"/>
                <w:lang w:val="it-IT"/>
              </w:rPr>
              <w:t xml:space="preserve"> mora </w:t>
            </w:r>
            <w:proofErr w:type="spellStart"/>
            <w:r w:rsidRPr="00FF734A">
              <w:rPr>
                <w:sz w:val="22"/>
                <w:szCs w:val="22"/>
                <w:lang w:val="it-IT"/>
              </w:rPr>
              <w:t>med</w:t>
            </w:r>
            <w:proofErr w:type="spellEnd"/>
            <w:r w:rsidRPr="00FF734A">
              <w:rPr>
                <w:sz w:val="22"/>
                <w:szCs w:val="22"/>
                <w:lang w:val="it-IT"/>
              </w:rPr>
              <w:t xml:space="preserve"> </w:t>
            </w:r>
            <w:proofErr w:type="spellStart"/>
            <w:r w:rsidRPr="00FF734A">
              <w:rPr>
                <w:sz w:val="22"/>
                <w:szCs w:val="22"/>
                <w:lang w:val="it-IT"/>
              </w:rPr>
              <w:t>izvajanjem</w:t>
            </w:r>
            <w:proofErr w:type="spellEnd"/>
            <w:r w:rsidRPr="00FF734A">
              <w:rPr>
                <w:sz w:val="22"/>
                <w:szCs w:val="22"/>
                <w:lang w:val="it-IT"/>
              </w:rPr>
              <w:t xml:space="preserve"> </w:t>
            </w:r>
            <w:proofErr w:type="spellStart"/>
            <w:r w:rsidRPr="00FF734A">
              <w:rPr>
                <w:sz w:val="22"/>
                <w:szCs w:val="22"/>
                <w:lang w:val="it-IT"/>
              </w:rPr>
              <w:t>občasnega</w:t>
            </w:r>
            <w:proofErr w:type="spellEnd"/>
            <w:r w:rsidRPr="00FF734A">
              <w:rPr>
                <w:sz w:val="22"/>
                <w:szCs w:val="22"/>
                <w:lang w:val="it-IT"/>
              </w:rPr>
              <w:t xml:space="preserve"> </w:t>
            </w:r>
            <w:proofErr w:type="spellStart"/>
            <w:r w:rsidRPr="00FF734A">
              <w:rPr>
                <w:sz w:val="22"/>
                <w:szCs w:val="22"/>
                <w:lang w:val="it-IT"/>
              </w:rPr>
              <w:t>varnostnega</w:t>
            </w:r>
            <w:proofErr w:type="spellEnd"/>
            <w:r w:rsidRPr="00FF734A">
              <w:rPr>
                <w:sz w:val="22"/>
                <w:szCs w:val="22"/>
                <w:lang w:val="it-IT"/>
              </w:rPr>
              <w:t xml:space="preserve"> </w:t>
            </w:r>
            <w:proofErr w:type="spellStart"/>
            <w:r w:rsidRPr="00FF734A">
              <w:rPr>
                <w:sz w:val="22"/>
                <w:szCs w:val="22"/>
                <w:lang w:val="it-IT"/>
              </w:rPr>
              <w:t>pregleda</w:t>
            </w:r>
            <w:proofErr w:type="spellEnd"/>
            <w:r w:rsidRPr="00FF734A">
              <w:rPr>
                <w:sz w:val="22"/>
                <w:szCs w:val="22"/>
                <w:lang w:val="it-IT"/>
              </w:rPr>
              <w:t xml:space="preserve"> o </w:t>
            </w:r>
            <w:proofErr w:type="spellStart"/>
            <w:r w:rsidRPr="00FF734A">
              <w:rPr>
                <w:sz w:val="22"/>
                <w:szCs w:val="22"/>
                <w:lang w:val="it-IT"/>
              </w:rPr>
              <w:t>poteku</w:t>
            </w:r>
            <w:proofErr w:type="spellEnd"/>
            <w:r w:rsidRPr="00FF734A">
              <w:rPr>
                <w:sz w:val="22"/>
                <w:szCs w:val="22"/>
                <w:lang w:val="it-IT"/>
              </w:rPr>
              <w:t xml:space="preserve"> in </w:t>
            </w:r>
            <w:proofErr w:type="spellStart"/>
            <w:r w:rsidRPr="00FF734A">
              <w:rPr>
                <w:sz w:val="22"/>
                <w:szCs w:val="22"/>
                <w:lang w:val="it-IT"/>
              </w:rPr>
              <w:t>izvajanju</w:t>
            </w:r>
            <w:proofErr w:type="spellEnd"/>
            <w:r w:rsidRPr="00FF734A">
              <w:rPr>
                <w:sz w:val="22"/>
                <w:szCs w:val="22"/>
                <w:lang w:val="it-IT"/>
              </w:rPr>
              <w:t xml:space="preserve"> </w:t>
            </w:r>
            <w:proofErr w:type="spellStart"/>
            <w:r w:rsidRPr="00FF734A">
              <w:rPr>
                <w:sz w:val="22"/>
                <w:szCs w:val="22"/>
                <w:lang w:val="it-IT"/>
              </w:rPr>
              <w:t>pregleda</w:t>
            </w:r>
            <w:proofErr w:type="spellEnd"/>
            <w:r w:rsidRPr="00FF734A">
              <w:rPr>
                <w:sz w:val="22"/>
                <w:szCs w:val="22"/>
                <w:lang w:val="it-IT"/>
              </w:rPr>
              <w:t xml:space="preserve"> </w:t>
            </w:r>
            <w:proofErr w:type="spellStart"/>
            <w:r w:rsidRPr="00FF734A">
              <w:rPr>
                <w:sz w:val="22"/>
                <w:szCs w:val="22"/>
                <w:lang w:val="it-IT"/>
              </w:rPr>
              <w:t>poročati</w:t>
            </w:r>
            <w:proofErr w:type="spellEnd"/>
            <w:r w:rsidRPr="00FF734A">
              <w:rPr>
                <w:sz w:val="22"/>
                <w:szCs w:val="22"/>
                <w:lang w:val="it-IT"/>
              </w:rPr>
              <w:t xml:space="preserve"> </w:t>
            </w:r>
            <w:proofErr w:type="spellStart"/>
            <w:r w:rsidRPr="00FF734A">
              <w:rPr>
                <w:sz w:val="22"/>
                <w:szCs w:val="22"/>
                <w:lang w:val="it-IT"/>
              </w:rPr>
              <w:t>organu</w:t>
            </w:r>
            <w:proofErr w:type="spellEnd"/>
            <w:r w:rsidRPr="00FF734A">
              <w:rPr>
                <w:sz w:val="22"/>
                <w:szCs w:val="22"/>
                <w:lang w:val="it-IT"/>
              </w:rPr>
              <w:t xml:space="preserve">, </w:t>
            </w:r>
            <w:proofErr w:type="spellStart"/>
            <w:r w:rsidRPr="00FF734A">
              <w:rPr>
                <w:sz w:val="22"/>
                <w:szCs w:val="22"/>
                <w:lang w:val="it-IT"/>
              </w:rPr>
              <w:t>pristojnemu</w:t>
            </w:r>
            <w:proofErr w:type="spellEnd"/>
            <w:r w:rsidRPr="00FF734A">
              <w:rPr>
                <w:sz w:val="22"/>
                <w:szCs w:val="22"/>
                <w:lang w:val="it-IT"/>
              </w:rPr>
              <w:t xml:space="preserve"> za </w:t>
            </w:r>
            <w:proofErr w:type="spellStart"/>
            <w:r w:rsidRPr="00FF734A">
              <w:rPr>
                <w:sz w:val="22"/>
                <w:szCs w:val="22"/>
                <w:lang w:val="it-IT"/>
              </w:rPr>
              <w:t>jedrsko</w:t>
            </w:r>
            <w:proofErr w:type="spellEnd"/>
            <w:r w:rsidRPr="00FF734A">
              <w:rPr>
                <w:sz w:val="22"/>
                <w:szCs w:val="22"/>
                <w:lang w:val="it-IT"/>
              </w:rPr>
              <w:t xml:space="preserve"> </w:t>
            </w:r>
            <w:proofErr w:type="spellStart"/>
            <w:r w:rsidRPr="00FF734A">
              <w:rPr>
                <w:sz w:val="22"/>
                <w:szCs w:val="22"/>
                <w:lang w:val="it-IT"/>
              </w:rPr>
              <w:t>varnost</w:t>
            </w:r>
            <w:proofErr w:type="spellEnd"/>
            <w:r w:rsidRPr="00FF734A">
              <w:rPr>
                <w:sz w:val="22"/>
                <w:szCs w:val="22"/>
                <w:lang w:val="it-IT"/>
              </w:rPr>
              <w:t>.</w:t>
            </w:r>
          </w:p>
          <w:p w14:paraId="0794C5E8" w14:textId="41FDBCAA" w:rsidR="005263A8" w:rsidRPr="007C35AB" w:rsidRDefault="00FF734A" w:rsidP="00FF734A">
            <w:pPr>
              <w:rPr>
                <w:sz w:val="22"/>
                <w:szCs w:val="22"/>
                <w:highlight w:val="yellow"/>
                <w:lang w:val="it-IT"/>
              </w:rPr>
            </w:pPr>
            <w:r w:rsidRPr="00FF734A">
              <w:rPr>
                <w:sz w:val="22"/>
                <w:szCs w:val="22"/>
                <w:lang w:val="it-IT"/>
              </w:rPr>
              <w:t xml:space="preserve">(5) </w:t>
            </w:r>
            <w:proofErr w:type="spellStart"/>
            <w:r w:rsidRPr="00FF734A">
              <w:rPr>
                <w:sz w:val="22"/>
                <w:szCs w:val="22"/>
                <w:lang w:val="it-IT"/>
              </w:rPr>
              <w:t>Minister</w:t>
            </w:r>
            <w:proofErr w:type="spellEnd"/>
            <w:r w:rsidRPr="00FF734A">
              <w:rPr>
                <w:sz w:val="22"/>
                <w:szCs w:val="22"/>
                <w:lang w:val="it-IT"/>
              </w:rPr>
              <w:t xml:space="preserve">, </w:t>
            </w:r>
            <w:proofErr w:type="spellStart"/>
            <w:r w:rsidRPr="00FF734A">
              <w:rPr>
                <w:sz w:val="22"/>
                <w:szCs w:val="22"/>
                <w:lang w:val="it-IT"/>
              </w:rPr>
              <w:t>pristojen</w:t>
            </w:r>
            <w:proofErr w:type="spellEnd"/>
            <w:r w:rsidRPr="00FF734A">
              <w:rPr>
                <w:sz w:val="22"/>
                <w:szCs w:val="22"/>
                <w:lang w:val="it-IT"/>
              </w:rPr>
              <w:t xml:space="preserve"> za </w:t>
            </w:r>
            <w:proofErr w:type="spellStart"/>
            <w:r w:rsidRPr="00FF734A">
              <w:rPr>
                <w:sz w:val="22"/>
                <w:szCs w:val="22"/>
                <w:lang w:val="it-IT"/>
              </w:rPr>
              <w:t>naravne</w:t>
            </w:r>
            <w:proofErr w:type="spellEnd"/>
            <w:r w:rsidRPr="00FF734A">
              <w:rPr>
                <w:sz w:val="22"/>
                <w:szCs w:val="22"/>
                <w:lang w:val="it-IT"/>
              </w:rPr>
              <w:t xml:space="preserve"> </w:t>
            </w:r>
            <w:proofErr w:type="spellStart"/>
            <w:r w:rsidRPr="00FF734A">
              <w:rPr>
                <w:sz w:val="22"/>
                <w:szCs w:val="22"/>
                <w:lang w:val="it-IT"/>
              </w:rPr>
              <w:t>vire</w:t>
            </w:r>
            <w:proofErr w:type="spellEnd"/>
            <w:r w:rsidRPr="00FF734A">
              <w:rPr>
                <w:sz w:val="22"/>
                <w:szCs w:val="22"/>
                <w:lang w:val="it-IT"/>
              </w:rPr>
              <w:t xml:space="preserve">, </w:t>
            </w:r>
            <w:proofErr w:type="spellStart"/>
            <w:r w:rsidRPr="00FF734A">
              <w:rPr>
                <w:sz w:val="22"/>
                <w:szCs w:val="22"/>
                <w:lang w:val="it-IT"/>
              </w:rPr>
              <w:t>določi</w:t>
            </w:r>
            <w:proofErr w:type="spellEnd"/>
            <w:r w:rsidRPr="00FF734A">
              <w:rPr>
                <w:sz w:val="22"/>
                <w:szCs w:val="22"/>
                <w:lang w:val="it-IT"/>
              </w:rPr>
              <w:t xml:space="preserve"> </w:t>
            </w:r>
            <w:proofErr w:type="spellStart"/>
            <w:r w:rsidRPr="00FF734A">
              <w:rPr>
                <w:sz w:val="22"/>
                <w:szCs w:val="22"/>
                <w:lang w:val="it-IT"/>
              </w:rPr>
              <w:t>pogostnost</w:t>
            </w:r>
            <w:proofErr w:type="spellEnd"/>
            <w:r w:rsidRPr="00FF734A">
              <w:rPr>
                <w:sz w:val="22"/>
                <w:szCs w:val="22"/>
                <w:lang w:val="it-IT"/>
              </w:rPr>
              <w:t xml:space="preserve">, </w:t>
            </w:r>
            <w:proofErr w:type="spellStart"/>
            <w:r w:rsidRPr="00FF734A">
              <w:rPr>
                <w:sz w:val="22"/>
                <w:szCs w:val="22"/>
                <w:lang w:val="it-IT"/>
              </w:rPr>
              <w:t>merila</w:t>
            </w:r>
            <w:proofErr w:type="spellEnd"/>
            <w:r w:rsidRPr="00FF734A">
              <w:rPr>
                <w:sz w:val="22"/>
                <w:szCs w:val="22"/>
                <w:lang w:val="it-IT"/>
              </w:rPr>
              <w:t xml:space="preserve"> za </w:t>
            </w:r>
            <w:proofErr w:type="spellStart"/>
            <w:r w:rsidRPr="00FF734A">
              <w:rPr>
                <w:sz w:val="22"/>
                <w:szCs w:val="22"/>
                <w:lang w:val="it-IT"/>
              </w:rPr>
              <w:t>vsebino</w:t>
            </w:r>
            <w:proofErr w:type="spellEnd"/>
            <w:r w:rsidRPr="00FF734A">
              <w:rPr>
                <w:sz w:val="22"/>
                <w:szCs w:val="22"/>
                <w:lang w:val="it-IT"/>
              </w:rPr>
              <w:t xml:space="preserve">, </w:t>
            </w:r>
            <w:proofErr w:type="spellStart"/>
            <w:r w:rsidRPr="00FF734A">
              <w:rPr>
                <w:sz w:val="22"/>
                <w:szCs w:val="22"/>
                <w:lang w:val="it-IT"/>
              </w:rPr>
              <w:t>obseg</w:t>
            </w:r>
            <w:proofErr w:type="spellEnd"/>
            <w:r w:rsidRPr="00FF734A">
              <w:rPr>
                <w:sz w:val="22"/>
                <w:szCs w:val="22"/>
                <w:lang w:val="it-IT"/>
              </w:rPr>
              <w:t xml:space="preserve"> in </w:t>
            </w:r>
            <w:proofErr w:type="spellStart"/>
            <w:r w:rsidRPr="00FF734A">
              <w:rPr>
                <w:sz w:val="22"/>
                <w:szCs w:val="22"/>
                <w:lang w:val="it-IT"/>
              </w:rPr>
              <w:t>čas</w:t>
            </w:r>
            <w:proofErr w:type="spellEnd"/>
            <w:r w:rsidRPr="00FF734A">
              <w:rPr>
                <w:sz w:val="22"/>
                <w:szCs w:val="22"/>
                <w:lang w:val="it-IT"/>
              </w:rPr>
              <w:t xml:space="preserve"> </w:t>
            </w:r>
            <w:proofErr w:type="spellStart"/>
            <w:r w:rsidRPr="00FF734A">
              <w:rPr>
                <w:sz w:val="22"/>
                <w:szCs w:val="22"/>
                <w:lang w:val="it-IT"/>
              </w:rPr>
              <w:t>trajanja</w:t>
            </w:r>
            <w:proofErr w:type="spellEnd"/>
            <w:r w:rsidRPr="00FF734A">
              <w:rPr>
                <w:sz w:val="22"/>
                <w:szCs w:val="22"/>
                <w:lang w:val="it-IT"/>
              </w:rPr>
              <w:t xml:space="preserve">, </w:t>
            </w:r>
            <w:proofErr w:type="spellStart"/>
            <w:r w:rsidRPr="00FF734A">
              <w:rPr>
                <w:sz w:val="22"/>
                <w:szCs w:val="22"/>
                <w:lang w:val="it-IT"/>
              </w:rPr>
              <w:t>način</w:t>
            </w:r>
            <w:proofErr w:type="spellEnd"/>
            <w:r w:rsidRPr="00FF734A">
              <w:rPr>
                <w:sz w:val="22"/>
                <w:szCs w:val="22"/>
                <w:lang w:val="it-IT"/>
              </w:rPr>
              <w:t xml:space="preserve"> </w:t>
            </w:r>
            <w:proofErr w:type="spellStart"/>
            <w:r w:rsidRPr="00FF734A">
              <w:rPr>
                <w:sz w:val="22"/>
                <w:szCs w:val="22"/>
                <w:lang w:val="it-IT"/>
              </w:rPr>
              <w:t>izvajanja</w:t>
            </w:r>
            <w:proofErr w:type="spellEnd"/>
            <w:r w:rsidRPr="00FF734A">
              <w:rPr>
                <w:sz w:val="22"/>
                <w:szCs w:val="22"/>
                <w:lang w:val="it-IT"/>
              </w:rPr>
              <w:t xml:space="preserve"> </w:t>
            </w:r>
            <w:proofErr w:type="spellStart"/>
            <w:r w:rsidRPr="00FF734A">
              <w:rPr>
                <w:sz w:val="22"/>
                <w:szCs w:val="22"/>
                <w:lang w:val="it-IT"/>
              </w:rPr>
              <w:t>občasnih</w:t>
            </w:r>
            <w:proofErr w:type="spellEnd"/>
            <w:r w:rsidRPr="00FF734A">
              <w:rPr>
                <w:sz w:val="22"/>
                <w:szCs w:val="22"/>
                <w:lang w:val="it-IT"/>
              </w:rPr>
              <w:t xml:space="preserve"> </w:t>
            </w:r>
            <w:proofErr w:type="spellStart"/>
            <w:r w:rsidRPr="00FF734A">
              <w:rPr>
                <w:sz w:val="22"/>
                <w:szCs w:val="22"/>
                <w:lang w:val="it-IT"/>
              </w:rPr>
              <w:t>varnostnih</w:t>
            </w:r>
            <w:proofErr w:type="spellEnd"/>
            <w:r w:rsidRPr="00FF734A">
              <w:rPr>
                <w:sz w:val="22"/>
                <w:szCs w:val="22"/>
                <w:lang w:val="it-IT"/>
              </w:rPr>
              <w:t xml:space="preserve"> </w:t>
            </w:r>
            <w:proofErr w:type="spellStart"/>
            <w:r w:rsidRPr="00FF734A">
              <w:rPr>
                <w:sz w:val="22"/>
                <w:szCs w:val="22"/>
                <w:lang w:val="it-IT"/>
              </w:rPr>
              <w:t>pregledov</w:t>
            </w:r>
            <w:proofErr w:type="spellEnd"/>
            <w:r w:rsidRPr="00FF734A">
              <w:rPr>
                <w:sz w:val="22"/>
                <w:szCs w:val="22"/>
                <w:lang w:val="it-IT"/>
              </w:rPr>
              <w:t xml:space="preserve"> in </w:t>
            </w:r>
            <w:proofErr w:type="spellStart"/>
            <w:r w:rsidRPr="00FF734A">
              <w:rPr>
                <w:sz w:val="22"/>
                <w:szCs w:val="22"/>
                <w:lang w:val="it-IT"/>
              </w:rPr>
              <w:t>način</w:t>
            </w:r>
            <w:proofErr w:type="spellEnd"/>
            <w:r w:rsidRPr="00FF734A">
              <w:rPr>
                <w:sz w:val="22"/>
                <w:szCs w:val="22"/>
                <w:lang w:val="it-IT"/>
              </w:rPr>
              <w:t xml:space="preserve"> </w:t>
            </w:r>
            <w:proofErr w:type="spellStart"/>
            <w:r w:rsidRPr="00FF734A">
              <w:rPr>
                <w:sz w:val="22"/>
                <w:szCs w:val="22"/>
                <w:lang w:val="it-IT"/>
              </w:rPr>
              <w:t>poročanja</w:t>
            </w:r>
            <w:proofErr w:type="spellEnd"/>
            <w:r w:rsidRPr="00FF734A">
              <w:rPr>
                <w:sz w:val="22"/>
                <w:szCs w:val="22"/>
                <w:lang w:val="it-IT"/>
              </w:rPr>
              <w:t xml:space="preserve"> o </w:t>
            </w:r>
            <w:proofErr w:type="spellStart"/>
            <w:r w:rsidRPr="00FF734A">
              <w:rPr>
                <w:sz w:val="22"/>
                <w:szCs w:val="22"/>
                <w:lang w:val="it-IT"/>
              </w:rPr>
              <w:t>teh</w:t>
            </w:r>
            <w:proofErr w:type="spellEnd"/>
            <w:r w:rsidRPr="00FF734A">
              <w:rPr>
                <w:sz w:val="22"/>
                <w:szCs w:val="22"/>
                <w:lang w:val="it-IT"/>
              </w:rPr>
              <w:t xml:space="preserve"> </w:t>
            </w:r>
            <w:proofErr w:type="spellStart"/>
            <w:r w:rsidRPr="00FF734A">
              <w:rPr>
                <w:sz w:val="22"/>
                <w:szCs w:val="22"/>
                <w:lang w:val="it-IT"/>
              </w:rPr>
              <w:t>pregledih</w:t>
            </w:r>
            <w:proofErr w:type="spellEnd"/>
            <w:r w:rsidRPr="00FF734A">
              <w:rPr>
                <w:sz w:val="22"/>
                <w:szCs w:val="22"/>
                <w:lang w:val="it-IT"/>
              </w:rPr>
              <w:t>.</w:t>
            </w:r>
          </w:p>
        </w:tc>
        <w:tc>
          <w:tcPr>
            <w:tcW w:w="2126" w:type="dxa"/>
          </w:tcPr>
          <w:p w14:paraId="7178FA71" w14:textId="77777777" w:rsidR="005263A8" w:rsidRPr="007C35AB" w:rsidRDefault="005263A8" w:rsidP="005263A8">
            <w:pPr>
              <w:rPr>
                <w:sz w:val="22"/>
                <w:szCs w:val="22"/>
                <w:lang w:val="it-IT"/>
              </w:rPr>
            </w:pPr>
          </w:p>
        </w:tc>
        <w:tc>
          <w:tcPr>
            <w:tcW w:w="1843" w:type="dxa"/>
          </w:tcPr>
          <w:p w14:paraId="492CC4D9" w14:textId="77777777" w:rsidR="005263A8" w:rsidRPr="00CC03BD" w:rsidDel="00E34753" w:rsidRDefault="004F2C82"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35ED335F" w14:textId="77777777" w:rsidTr="00DB6375">
        <w:tc>
          <w:tcPr>
            <w:tcW w:w="3827" w:type="dxa"/>
          </w:tcPr>
          <w:p w14:paraId="765B0087" w14:textId="77777777" w:rsidR="005263A8" w:rsidRPr="00CC03BD" w:rsidRDefault="005263A8" w:rsidP="005263A8">
            <w:pPr>
              <w:rPr>
                <w:iCs/>
                <w:noProof/>
                <w:sz w:val="22"/>
                <w:szCs w:val="22"/>
              </w:rPr>
            </w:pPr>
            <w:r w:rsidRPr="00CC03BD">
              <w:rPr>
                <w:sz w:val="22"/>
                <w:szCs w:val="22"/>
              </w:rPr>
              <w:lastRenderedPageBreak/>
              <w:t xml:space="preserve">3. As part of the licensing of a facility or activity the safety demonstration shall cover the development and operation of an activity and the development, operation and decommissioning of a facility or closure of a disposal facility as well as the post- closure phase of a disposal facility. The extent of the safety demonstration shall be commensurate with the complexity of the operation and the magnitude of the hazards associated with the radioactive waste and spent fuel, and the facility or activity. The licensing process shall contribute to safety in the facility or activity during normal operating conditions, anticipated operational occurrences and design basis accidents. It shall provide the required assurance of safety in the facility or activity. Measures shall be in place to prevent accidents and mitigate the consequences of accidents, including verification of </w:t>
            </w:r>
            <w:r w:rsidRPr="00CC03BD">
              <w:rPr>
                <w:color w:val="000000"/>
                <w:sz w:val="22"/>
                <w:szCs w:val="22"/>
              </w:rPr>
              <w:t xml:space="preserve">physical barriers and the licence holder’s administrative protection procedures that would have to fail before workers and the </w:t>
            </w:r>
            <w:proofErr w:type="gramStart"/>
            <w:r w:rsidRPr="00CC03BD">
              <w:rPr>
                <w:color w:val="000000"/>
                <w:sz w:val="22"/>
                <w:szCs w:val="22"/>
              </w:rPr>
              <w:t>general public</w:t>
            </w:r>
            <w:proofErr w:type="gramEnd"/>
            <w:r w:rsidRPr="00CC03BD">
              <w:rPr>
                <w:color w:val="000000"/>
                <w:sz w:val="22"/>
                <w:szCs w:val="22"/>
              </w:rPr>
              <w:t xml:space="preserve"> would be significantly affected by ionising radiation. That approach shall identify and reduce uncertainties.</w:t>
            </w:r>
          </w:p>
        </w:tc>
        <w:tc>
          <w:tcPr>
            <w:tcW w:w="7088" w:type="dxa"/>
          </w:tcPr>
          <w:p w14:paraId="2B8C6BCF" w14:textId="4299422F" w:rsidR="00A517B1" w:rsidRPr="00A517B1" w:rsidRDefault="00683BF3" w:rsidP="00A517B1">
            <w:pPr>
              <w:rPr>
                <w:b/>
                <w:sz w:val="22"/>
                <w:szCs w:val="22"/>
                <w:lang w:val="sl-SI"/>
              </w:rPr>
            </w:pPr>
            <w:r w:rsidRPr="0067517B">
              <w:rPr>
                <w:b/>
                <w:sz w:val="22"/>
                <w:szCs w:val="22"/>
                <w:lang w:val="sl-SI"/>
              </w:rPr>
              <w:t>ZVISJV</w:t>
            </w:r>
            <w:r w:rsidR="00A517B1">
              <w:rPr>
                <w:b/>
                <w:sz w:val="22"/>
                <w:szCs w:val="22"/>
                <w:lang w:val="sl-SI"/>
              </w:rPr>
              <w:t>-1</w:t>
            </w:r>
            <w:r w:rsidRPr="0067517B">
              <w:rPr>
                <w:b/>
                <w:sz w:val="22"/>
                <w:szCs w:val="22"/>
                <w:lang w:val="sl-SI"/>
              </w:rPr>
              <w:t xml:space="preserve">, </w:t>
            </w:r>
            <w:r w:rsidR="00A517B1" w:rsidRPr="00A517B1">
              <w:rPr>
                <w:b/>
                <w:sz w:val="22"/>
                <w:szCs w:val="22"/>
                <w:lang w:val="sl-SI"/>
              </w:rPr>
              <w:t>101. člen</w:t>
            </w:r>
            <w:r w:rsidR="00637E60">
              <w:rPr>
                <w:b/>
                <w:sz w:val="22"/>
                <w:szCs w:val="22"/>
                <w:lang w:val="sl-SI"/>
              </w:rPr>
              <w:t xml:space="preserve"> </w:t>
            </w:r>
            <w:r w:rsidR="00A517B1" w:rsidRPr="00A517B1">
              <w:rPr>
                <w:b/>
                <w:sz w:val="22"/>
                <w:szCs w:val="22"/>
                <w:lang w:val="sl-SI"/>
              </w:rPr>
              <w:t>(varnostno poročilo)</w:t>
            </w:r>
          </w:p>
          <w:p w14:paraId="1395CAE1" w14:textId="77777777" w:rsidR="00637E60" w:rsidRPr="00637E60" w:rsidRDefault="00637E60" w:rsidP="00637E60">
            <w:pPr>
              <w:rPr>
                <w:sz w:val="22"/>
                <w:szCs w:val="22"/>
                <w:lang w:val="sl-SI"/>
              </w:rPr>
            </w:pPr>
            <w:r w:rsidRPr="00637E60">
              <w:rPr>
                <w:sz w:val="22"/>
                <w:szCs w:val="22"/>
                <w:lang w:val="sl-SI"/>
              </w:rPr>
              <w:t>(1) Vlogi za pridobitev mnenja iz 97. ali 98. člena tega zakona ali soglasja iz 105. člena tega zakona mora investitor, ki namerava graditi nov sevalni ali jedrski objekt ali izvajati rudarska dela, priložiti projektno dokumentacijo, varnostno poročilo in strokovno mnenje pooblaščenega izvedenca za sevalno in jedrsko varnost o sevalni in jedrski varnosti objekta na podlagi vseh priloženih dokumentov.</w:t>
            </w:r>
          </w:p>
          <w:p w14:paraId="7494E7D0" w14:textId="77777777" w:rsidR="00637E60" w:rsidRPr="00637E60" w:rsidRDefault="00637E60" w:rsidP="00637E60">
            <w:pPr>
              <w:rPr>
                <w:sz w:val="22"/>
                <w:szCs w:val="22"/>
                <w:lang w:val="sl-SI"/>
              </w:rPr>
            </w:pPr>
            <w:r w:rsidRPr="00637E60">
              <w:rPr>
                <w:sz w:val="22"/>
                <w:szCs w:val="22"/>
                <w:lang w:val="sl-SI"/>
              </w:rPr>
              <w:t>(2) Varnostno poročilo za objekt, ki se gradi, mora prikazati:</w:t>
            </w:r>
          </w:p>
          <w:p w14:paraId="0F8DFABF" w14:textId="77777777" w:rsidR="00637E60" w:rsidRPr="00637E60" w:rsidRDefault="00637E60" w:rsidP="00637E60">
            <w:pPr>
              <w:rPr>
                <w:sz w:val="22"/>
                <w:szCs w:val="22"/>
                <w:lang w:val="sl-SI"/>
              </w:rPr>
            </w:pPr>
            <w:r w:rsidRPr="00637E60">
              <w:rPr>
                <w:sz w:val="22"/>
                <w:szCs w:val="22"/>
                <w:lang w:val="sl-SI"/>
              </w:rPr>
              <w:t>1.      projektne osnove objekta in temeljne varnostne rešitve;</w:t>
            </w:r>
          </w:p>
          <w:p w14:paraId="54D91F51" w14:textId="77777777" w:rsidR="00637E60" w:rsidRPr="00637E60" w:rsidRDefault="00637E60" w:rsidP="00637E60">
            <w:pPr>
              <w:rPr>
                <w:sz w:val="22"/>
                <w:szCs w:val="22"/>
                <w:lang w:val="sl-SI"/>
              </w:rPr>
            </w:pPr>
            <w:r w:rsidRPr="00637E60">
              <w:rPr>
                <w:sz w:val="22"/>
                <w:szCs w:val="22"/>
                <w:lang w:val="sl-SI"/>
              </w:rPr>
              <w:t>2.      lokacijo objekta z analizo lokacije glede sevalne in jedrske varnosti;</w:t>
            </w:r>
          </w:p>
          <w:p w14:paraId="28934D87" w14:textId="77777777" w:rsidR="00637E60" w:rsidRPr="00637E60" w:rsidRDefault="00637E60" w:rsidP="00637E60">
            <w:pPr>
              <w:rPr>
                <w:sz w:val="22"/>
                <w:szCs w:val="22"/>
                <w:lang w:val="sl-SI"/>
              </w:rPr>
            </w:pPr>
            <w:r w:rsidRPr="00637E60">
              <w:rPr>
                <w:sz w:val="22"/>
                <w:szCs w:val="22"/>
                <w:lang w:val="sl-SI"/>
              </w:rPr>
              <w:t>3.      tehnične značilnosti objekta, vključno z opisom radioaktivnih snovi ali jedrskih snovi in drugih virov sevanja;</w:t>
            </w:r>
          </w:p>
          <w:p w14:paraId="36120B7C" w14:textId="77777777" w:rsidR="00637E60" w:rsidRPr="00637E60" w:rsidRDefault="00637E60" w:rsidP="00637E60">
            <w:pPr>
              <w:rPr>
                <w:sz w:val="22"/>
                <w:szCs w:val="22"/>
                <w:lang w:val="sl-SI"/>
              </w:rPr>
            </w:pPr>
            <w:r w:rsidRPr="00637E60">
              <w:rPr>
                <w:sz w:val="22"/>
                <w:szCs w:val="22"/>
                <w:lang w:val="sl-SI"/>
              </w:rPr>
              <w:t>4.      bistvene elemente varstva pred sevanji iz ocene varstva pred sevanji;</w:t>
            </w:r>
          </w:p>
          <w:p w14:paraId="6D4F6CE9" w14:textId="77777777" w:rsidR="00637E60" w:rsidRPr="00637E60" w:rsidRDefault="00637E60" w:rsidP="00637E60">
            <w:pPr>
              <w:rPr>
                <w:sz w:val="22"/>
                <w:szCs w:val="22"/>
                <w:lang w:val="sl-SI"/>
              </w:rPr>
            </w:pPr>
            <w:r w:rsidRPr="00637E60">
              <w:rPr>
                <w:sz w:val="22"/>
                <w:szCs w:val="22"/>
                <w:lang w:val="sl-SI"/>
              </w:rPr>
              <w:t>5.      oceno izpostavljenosti prebivalstva in okolja;</w:t>
            </w:r>
          </w:p>
          <w:p w14:paraId="1B1210D2" w14:textId="77777777" w:rsidR="00637E60" w:rsidRPr="00637E60" w:rsidRDefault="00637E60" w:rsidP="00637E60">
            <w:pPr>
              <w:rPr>
                <w:sz w:val="22"/>
                <w:szCs w:val="22"/>
                <w:lang w:val="sl-SI"/>
              </w:rPr>
            </w:pPr>
            <w:r w:rsidRPr="00637E60">
              <w:rPr>
                <w:sz w:val="22"/>
                <w:szCs w:val="22"/>
                <w:lang w:val="sl-SI"/>
              </w:rPr>
              <w:t>6.      organizacijo dela, vključno s programi strokovnega usposabljanja in organiziranostjo varstva pred sevanji;</w:t>
            </w:r>
          </w:p>
          <w:p w14:paraId="1F1C0A9A" w14:textId="77777777" w:rsidR="00637E60" w:rsidRPr="00637E60" w:rsidRDefault="00637E60" w:rsidP="00637E60">
            <w:pPr>
              <w:rPr>
                <w:sz w:val="22"/>
                <w:szCs w:val="22"/>
                <w:lang w:val="sl-SI"/>
              </w:rPr>
            </w:pPr>
            <w:r w:rsidRPr="00637E60">
              <w:rPr>
                <w:sz w:val="22"/>
                <w:szCs w:val="22"/>
                <w:lang w:val="sl-SI"/>
              </w:rPr>
              <w:t>7.      ravnanje z radioaktivnimi odpadki in izrabljenim gorivom;</w:t>
            </w:r>
          </w:p>
          <w:p w14:paraId="11CF8646" w14:textId="77777777" w:rsidR="00637E60" w:rsidRPr="00637E60" w:rsidRDefault="00637E60" w:rsidP="00637E60">
            <w:pPr>
              <w:rPr>
                <w:sz w:val="22"/>
                <w:szCs w:val="22"/>
                <w:lang w:val="sl-SI"/>
              </w:rPr>
            </w:pPr>
            <w:r w:rsidRPr="00637E60">
              <w:rPr>
                <w:sz w:val="22"/>
                <w:szCs w:val="22"/>
                <w:lang w:val="sl-SI"/>
              </w:rPr>
              <w:t>8.      fizično varovanje objekta;</w:t>
            </w:r>
          </w:p>
          <w:p w14:paraId="615ED41D" w14:textId="77777777" w:rsidR="00637E60" w:rsidRPr="00637E60" w:rsidRDefault="00637E60" w:rsidP="00637E60">
            <w:pPr>
              <w:rPr>
                <w:sz w:val="22"/>
                <w:szCs w:val="22"/>
                <w:lang w:val="sl-SI"/>
              </w:rPr>
            </w:pPr>
            <w:r w:rsidRPr="00637E60">
              <w:rPr>
                <w:sz w:val="22"/>
                <w:szCs w:val="22"/>
                <w:lang w:val="sl-SI"/>
              </w:rPr>
              <w:t>9.      načrt zaščite in reševanja organizacije po predpisih o varstvu pred naravnimi in drugimi nesrečami ali navodila za ukrepanje ob izrednih dogodkih objekta, če gre za objekt, za katerega načrta zaščite in reševanja organizacije po predpisih o varstvu pred naravnimi in drugimi nesrečami ni treba izdelati;</w:t>
            </w:r>
          </w:p>
          <w:p w14:paraId="0DFC4E94" w14:textId="77777777" w:rsidR="00637E60" w:rsidRPr="00637E60" w:rsidRDefault="00637E60" w:rsidP="00637E60">
            <w:pPr>
              <w:rPr>
                <w:sz w:val="22"/>
                <w:szCs w:val="22"/>
                <w:lang w:val="sl-SI"/>
              </w:rPr>
            </w:pPr>
            <w:r w:rsidRPr="00637E60">
              <w:rPr>
                <w:sz w:val="22"/>
                <w:szCs w:val="22"/>
                <w:lang w:val="sl-SI"/>
              </w:rPr>
              <w:t>10.   programe poskusnega obratovanja, če gre za gradnjo objekta;</w:t>
            </w:r>
          </w:p>
          <w:p w14:paraId="235F48C7" w14:textId="77777777" w:rsidR="00637E60" w:rsidRPr="00637E60" w:rsidRDefault="00637E60" w:rsidP="00637E60">
            <w:pPr>
              <w:rPr>
                <w:sz w:val="22"/>
                <w:szCs w:val="22"/>
                <w:lang w:val="sl-SI"/>
              </w:rPr>
            </w:pPr>
            <w:r w:rsidRPr="00637E60">
              <w:rPr>
                <w:sz w:val="22"/>
                <w:szCs w:val="22"/>
                <w:lang w:val="sl-SI"/>
              </w:rPr>
              <w:t>11.   varnostno analizo, obratovalne pogoje in omejitve za varno obratovanje med poskusnim in rednim obratovanjem;</w:t>
            </w:r>
          </w:p>
          <w:p w14:paraId="1977B8F0" w14:textId="77777777" w:rsidR="00637E60" w:rsidRPr="00637E60" w:rsidRDefault="00637E60" w:rsidP="00637E60">
            <w:pPr>
              <w:rPr>
                <w:sz w:val="22"/>
                <w:szCs w:val="22"/>
                <w:lang w:val="sl-SI"/>
              </w:rPr>
            </w:pPr>
            <w:r w:rsidRPr="00637E60">
              <w:rPr>
                <w:sz w:val="22"/>
                <w:szCs w:val="22"/>
                <w:lang w:val="sl-SI"/>
              </w:rPr>
              <w:t>12.   sistem vodenja;</w:t>
            </w:r>
          </w:p>
          <w:p w14:paraId="20FE7CF9" w14:textId="77777777" w:rsidR="00637E60" w:rsidRPr="00637E60" w:rsidRDefault="00637E60" w:rsidP="00637E60">
            <w:pPr>
              <w:rPr>
                <w:sz w:val="22"/>
                <w:szCs w:val="22"/>
                <w:lang w:val="sl-SI"/>
              </w:rPr>
            </w:pPr>
            <w:r w:rsidRPr="00637E60">
              <w:rPr>
                <w:sz w:val="22"/>
                <w:szCs w:val="22"/>
                <w:lang w:val="sl-SI"/>
              </w:rPr>
              <w:t>13.   predvidene izpuste radioaktivnih snovi v okolje;</w:t>
            </w:r>
          </w:p>
          <w:p w14:paraId="5E0D0F42" w14:textId="77777777" w:rsidR="00637E60" w:rsidRPr="00637E60" w:rsidRDefault="00637E60" w:rsidP="00637E60">
            <w:pPr>
              <w:rPr>
                <w:sz w:val="22"/>
                <w:szCs w:val="22"/>
                <w:lang w:val="sl-SI"/>
              </w:rPr>
            </w:pPr>
            <w:r w:rsidRPr="00637E60">
              <w:rPr>
                <w:sz w:val="22"/>
                <w:szCs w:val="22"/>
                <w:lang w:val="sl-SI"/>
              </w:rPr>
              <w:t xml:space="preserve">14.   program meteoroloških meritev ter </w:t>
            </w:r>
            <w:proofErr w:type="spellStart"/>
            <w:r w:rsidRPr="00637E60">
              <w:rPr>
                <w:sz w:val="22"/>
                <w:szCs w:val="22"/>
                <w:lang w:val="sl-SI"/>
              </w:rPr>
              <w:t>predobratovalnega</w:t>
            </w:r>
            <w:proofErr w:type="spellEnd"/>
            <w:r w:rsidRPr="00637E60">
              <w:rPr>
                <w:sz w:val="22"/>
                <w:szCs w:val="22"/>
                <w:lang w:val="sl-SI"/>
              </w:rPr>
              <w:t xml:space="preserve"> in obratovalnega monitoringa radioaktivnosti;</w:t>
            </w:r>
          </w:p>
          <w:p w14:paraId="360F36A9" w14:textId="77777777" w:rsidR="00637E60" w:rsidRPr="00637E60" w:rsidRDefault="00637E60" w:rsidP="00637E60">
            <w:pPr>
              <w:rPr>
                <w:sz w:val="22"/>
                <w:szCs w:val="22"/>
                <w:lang w:val="sl-SI"/>
              </w:rPr>
            </w:pPr>
            <w:r w:rsidRPr="00637E60">
              <w:rPr>
                <w:sz w:val="22"/>
                <w:szCs w:val="22"/>
                <w:lang w:val="sl-SI"/>
              </w:rPr>
              <w:t>15.   predvideno razgradnjo objekta;</w:t>
            </w:r>
          </w:p>
          <w:p w14:paraId="00B0C984" w14:textId="77777777" w:rsidR="00637E60" w:rsidRPr="00637E60" w:rsidRDefault="00637E60" w:rsidP="00637E60">
            <w:pPr>
              <w:rPr>
                <w:sz w:val="22"/>
                <w:szCs w:val="22"/>
                <w:lang w:val="sl-SI"/>
              </w:rPr>
            </w:pPr>
            <w:r w:rsidRPr="00637E60">
              <w:rPr>
                <w:sz w:val="22"/>
                <w:szCs w:val="22"/>
                <w:lang w:val="sl-SI"/>
              </w:rPr>
              <w:t>16.   opis objekta in načrt dolgoročnega nadzora po zaprtju, če gre za odlagališče.</w:t>
            </w:r>
          </w:p>
          <w:p w14:paraId="192F7172" w14:textId="77777777" w:rsidR="00637E60" w:rsidRPr="00637E60" w:rsidRDefault="00637E60" w:rsidP="00637E60">
            <w:pPr>
              <w:rPr>
                <w:sz w:val="22"/>
                <w:szCs w:val="22"/>
                <w:lang w:val="sl-SI"/>
              </w:rPr>
            </w:pPr>
            <w:r w:rsidRPr="00637E60">
              <w:rPr>
                <w:sz w:val="22"/>
                <w:szCs w:val="22"/>
                <w:lang w:val="sl-SI"/>
              </w:rPr>
              <w:lastRenderedPageBreak/>
              <w:t>(3) Oseba, ki namerava graditi objekt, mora zagotoviti, da se varnostno poročilo dopolni, če pride med gradnjo objekta ali poskusnim obratovanjem do sprememb stanja, na katero se nanaša varnostno poročilo.</w:t>
            </w:r>
          </w:p>
          <w:p w14:paraId="4C1FE780" w14:textId="77777777" w:rsidR="00637E60" w:rsidRPr="00637E60" w:rsidRDefault="00637E60" w:rsidP="00637E60">
            <w:pPr>
              <w:rPr>
                <w:sz w:val="22"/>
                <w:szCs w:val="22"/>
                <w:lang w:val="sl-SI"/>
              </w:rPr>
            </w:pPr>
            <w:r w:rsidRPr="00637E60">
              <w:rPr>
                <w:sz w:val="22"/>
                <w:szCs w:val="22"/>
                <w:lang w:val="sl-SI"/>
              </w:rPr>
              <w:t>(4) Organ, pristojen za jedrsko varnost, odobri varnostno poročilo in dokumentacijo iz prvega odstavka tega člena v postopku izdaje mnenja iz 97. ali 98. člena tega zakona ali soglasja iz 105. člena tega zakona.</w:t>
            </w:r>
          </w:p>
          <w:p w14:paraId="7F00EA9B" w14:textId="77777777" w:rsidR="00637E60" w:rsidRPr="00637E60" w:rsidRDefault="00637E60" w:rsidP="00637E60">
            <w:pPr>
              <w:rPr>
                <w:sz w:val="22"/>
                <w:szCs w:val="22"/>
                <w:lang w:val="sl-SI"/>
              </w:rPr>
            </w:pPr>
            <w:r w:rsidRPr="00637E60">
              <w:rPr>
                <w:sz w:val="22"/>
                <w:szCs w:val="22"/>
                <w:lang w:val="sl-SI"/>
              </w:rPr>
              <w:t>(5) Če se vloga iz prvega odstavka tega člena nanaša na gradbena ali druga dela na obstoječem jedrskem ali sevalnem objektu, njegovo rekonstrukcijo, dozidavo ali nadzidavo, mora upravljavec vlogi za pridobitev mnenja h gradnji priložiti projektno dokumentacijo in predlog morebitnih sprememb varnostnega poročila. V takem primeru se gradnja šteje za spremembo po 116. členu tega zakona, zato mora upravljavec pred njeno uvedbo izpeljati varnostno oceno in morebitno odobritev organa, pristojnega za jedrsko varnost.</w:t>
            </w:r>
          </w:p>
          <w:p w14:paraId="30FCAE25" w14:textId="61354161" w:rsidR="00397ABA" w:rsidRDefault="00637E60" w:rsidP="00637E60">
            <w:pPr>
              <w:rPr>
                <w:sz w:val="22"/>
                <w:szCs w:val="22"/>
                <w:lang w:val="sl-SI"/>
              </w:rPr>
            </w:pPr>
            <w:r w:rsidRPr="00637E60">
              <w:rPr>
                <w:sz w:val="22"/>
                <w:szCs w:val="22"/>
                <w:lang w:val="sl-SI"/>
              </w:rPr>
              <w:t>(6) Minister, pristojen za naravne vire, podrobneje določi vsebino varnostnega poročila in vsebino dokumentacije iz prvega in petega odstavka tega člena, ki jo odobri organ, pristojen za jedrsko varnost, ter vsebino druge dokumentacije, ki jo je treba le priložiti vlogi.</w:t>
            </w:r>
          </w:p>
          <w:p w14:paraId="155BA351" w14:textId="77777777" w:rsidR="00637E60" w:rsidRPr="002C2C99" w:rsidRDefault="00637E60" w:rsidP="00637E60">
            <w:pPr>
              <w:rPr>
                <w:sz w:val="22"/>
                <w:szCs w:val="22"/>
                <w:highlight w:val="yellow"/>
                <w:lang w:val="sl-SI"/>
              </w:rPr>
            </w:pPr>
          </w:p>
          <w:p w14:paraId="014CD302" w14:textId="262FB638" w:rsidR="00A517B1" w:rsidRPr="00A517B1" w:rsidRDefault="00637E60" w:rsidP="00A517B1">
            <w:pPr>
              <w:rPr>
                <w:b/>
                <w:sz w:val="22"/>
                <w:szCs w:val="22"/>
                <w:lang w:val="sl-SI"/>
              </w:rPr>
            </w:pPr>
            <w:r>
              <w:rPr>
                <w:b/>
                <w:sz w:val="22"/>
                <w:szCs w:val="22"/>
                <w:lang w:val="sl-SI"/>
              </w:rPr>
              <w:t xml:space="preserve">ZVISJV-1, </w:t>
            </w:r>
            <w:r w:rsidR="00A517B1" w:rsidRPr="00A517B1">
              <w:rPr>
                <w:b/>
                <w:sz w:val="22"/>
                <w:szCs w:val="22"/>
                <w:lang w:val="sl-SI"/>
              </w:rPr>
              <w:t>103. člen</w:t>
            </w:r>
            <w:r>
              <w:rPr>
                <w:b/>
                <w:sz w:val="22"/>
                <w:szCs w:val="22"/>
                <w:lang w:val="sl-SI"/>
              </w:rPr>
              <w:t xml:space="preserve"> </w:t>
            </w:r>
            <w:r w:rsidR="00A517B1" w:rsidRPr="00A517B1">
              <w:rPr>
                <w:b/>
                <w:sz w:val="22"/>
                <w:szCs w:val="22"/>
                <w:lang w:val="sl-SI"/>
              </w:rPr>
              <w:t>(odlaganje radioaktivnih odpadkov)</w:t>
            </w:r>
          </w:p>
          <w:p w14:paraId="66FCD6A7" w14:textId="77777777" w:rsidR="00637E60" w:rsidRPr="00637E60" w:rsidRDefault="00637E60" w:rsidP="00637E60">
            <w:pPr>
              <w:rPr>
                <w:sz w:val="22"/>
                <w:szCs w:val="22"/>
                <w:lang w:val="sl-SI"/>
              </w:rPr>
            </w:pPr>
            <w:r w:rsidRPr="00637E60">
              <w:rPr>
                <w:sz w:val="22"/>
                <w:szCs w:val="22"/>
                <w:lang w:val="sl-SI"/>
              </w:rPr>
              <w:t>(1) Z varnostnimi analizami odlagališča se ocenijo vsa mogoča tveganja zaradi radioaktivnih odpadkov ter izpostavljenost delavcev in prebivalstva med obratovanjem in po zaprtju odlagališča, med vzdrževanjem odlagališča ter izvajanjem dolgoročnega nadzora in vzdrževanja zaprtega odlagališča.</w:t>
            </w:r>
          </w:p>
          <w:p w14:paraId="0CC3ABD9" w14:textId="77777777" w:rsidR="00637E60" w:rsidRPr="00637E60" w:rsidRDefault="00637E60" w:rsidP="00637E60">
            <w:pPr>
              <w:rPr>
                <w:sz w:val="22"/>
                <w:szCs w:val="22"/>
                <w:lang w:val="sl-SI"/>
              </w:rPr>
            </w:pPr>
            <w:r w:rsidRPr="00637E60">
              <w:rPr>
                <w:sz w:val="22"/>
                <w:szCs w:val="22"/>
                <w:lang w:val="sl-SI"/>
              </w:rPr>
              <w:t>(2) Z načrtom dolgoročnega nadzora in vzdrževanja odlagališča po zaprtju se morajo prikazati:</w:t>
            </w:r>
          </w:p>
          <w:p w14:paraId="49A45BE1" w14:textId="77777777" w:rsidR="00637E60" w:rsidRPr="00637E60" w:rsidRDefault="00637E60" w:rsidP="00637E60">
            <w:pPr>
              <w:rPr>
                <w:sz w:val="22"/>
                <w:szCs w:val="22"/>
                <w:lang w:val="sl-SI"/>
              </w:rPr>
            </w:pPr>
            <w:r w:rsidRPr="00637E60">
              <w:rPr>
                <w:sz w:val="22"/>
                <w:szCs w:val="22"/>
                <w:lang w:val="sl-SI"/>
              </w:rPr>
              <w:t>-        obseg in vsebina monitoringa radioaktivnosti zaprtega odlagališča iz 158. člena tega zakona za odlagališče in monitoringa naravnih pojavov, ki vplivajo na dolgoročno stabilnost odlagališča in delovanje njegovih posameznih delov;</w:t>
            </w:r>
          </w:p>
          <w:p w14:paraId="41659B7B" w14:textId="77777777" w:rsidR="00637E60" w:rsidRPr="00637E60" w:rsidRDefault="00637E60" w:rsidP="00637E60">
            <w:pPr>
              <w:rPr>
                <w:sz w:val="22"/>
                <w:szCs w:val="22"/>
                <w:lang w:val="sl-SI"/>
              </w:rPr>
            </w:pPr>
            <w:r w:rsidRPr="00637E60">
              <w:rPr>
                <w:sz w:val="22"/>
                <w:szCs w:val="22"/>
                <w:lang w:val="sl-SI"/>
              </w:rPr>
              <w:t>-        merila, na podlagi katerih se glede na rezultate monitoringa radioaktivnosti zaprtega odlagališča iz prejšnje alineje in inšpekcijskega nadzora odloča o izvedbi vzdrževalnih del na zaprtem odlagališču.</w:t>
            </w:r>
          </w:p>
          <w:p w14:paraId="6402A714" w14:textId="720AA83B" w:rsidR="00397ABA" w:rsidRDefault="00637E60" w:rsidP="00637E60">
            <w:pPr>
              <w:rPr>
                <w:sz w:val="22"/>
                <w:szCs w:val="22"/>
                <w:lang w:val="sl-SI"/>
              </w:rPr>
            </w:pPr>
            <w:r w:rsidRPr="00637E60">
              <w:rPr>
                <w:sz w:val="22"/>
                <w:szCs w:val="22"/>
                <w:lang w:val="sl-SI"/>
              </w:rPr>
              <w:t>(3) Organ, pristojen za jedrsko varnost, odobri načrt dolgoročnega nadzora in vzdrževanja zaprtega odlagališča v postopku izdaje mnenja h gradnji iz 97. člena tega zakona in v postopku izdaje dovoljenja za zaprtje odlagališča iz 109. člena tega zakona.</w:t>
            </w:r>
          </w:p>
          <w:p w14:paraId="69073B15" w14:textId="77777777" w:rsidR="00637E60" w:rsidRPr="007C35AB" w:rsidRDefault="00637E60" w:rsidP="00637E60">
            <w:pPr>
              <w:rPr>
                <w:sz w:val="22"/>
                <w:szCs w:val="22"/>
                <w:highlight w:val="yellow"/>
                <w:lang w:val="sl-SI"/>
              </w:rPr>
            </w:pPr>
          </w:p>
          <w:p w14:paraId="5FDBA0CC" w14:textId="581C98C6" w:rsidR="00A517B1" w:rsidRPr="00A517B1" w:rsidRDefault="00637E60" w:rsidP="00A517B1">
            <w:pPr>
              <w:rPr>
                <w:b/>
                <w:sz w:val="22"/>
                <w:szCs w:val="22"/>
                <w:lang w:val="sl-SI"/>
              </w:rPr>
            </w:pPr>
            <w:r>
              <w:rPr>
                <w:b/>
                <w:sz w:val="22"/>
                <w:szCs w:val="22"/>
                <w:lang w:val="sl-SI"/>
              </w:rPr>
              <w:t xml:space="preserve">ZVISJV-1, </w:t>
            </w:r>
            <w:r w:rsidR="00A517B1" w:rsidRPr="00A517B1">
              <w:rPr>
                <w:b/>
                <w:sz w:val="22"/>
                <w:szCs w:val="22"/>
                <w:lang w:val="sl-SI"/>
              </w:rPr>
              <w:t>109. člen</w:t>
            </w:r>
            <w:r>
              <w:rPr>
                <w:b/>
                <w:sz w:val="22"/>
                <w:szCs w:val="22"/>
                <w:lang w:val="sl-SI"/>
              </w:rPr>
              <w:t xml:space="preserve"> </w:t>
            </w:r>
            <w:r w:rsidR="00A517B1" w:rsidRPr="00A517B1">
              <w:rPr>
                <w:b/>
                <w:sz w:val="22"/>
                <w:szCs w:val="22"/>
                <w:lang w:val="sl-SI"/>
              </w:rPr>
              <w:t>(dovoljenje za obratovanje, razgradnjo, odlaganje in zaprtje odlagališča)</w:t>
            </w:r>
          </w:p>
          <w:p w14:paraId="6FDF44F6" w14:textId="77777777" w:rsidR="00637E60" w:rsidRPr="00637E60" w:rsidRDefault="00637E60" w:rsidP="00637E60">
            <w:pPr>
              <w:rPr>
                <w:bCs/>
                <w:sz w:val="22"/>
                <w:szCs w:val="22"/>
                <w:lang w:val="sl-SI"/>
              </w:rPr>
            </w:pPr>
            <w:r w:rsidRPr="00637E60">
              <w:rPr>
                <w:bCs/>
                <w:sz w:val="22"/>
                <w:szCs w:val="22"/>
                <w:lang w:val="sl-SI"/>
              </w:rPr>
              <w:lastRenderedPageBreak/>
              <w:t>(1) Investitor ali upravljavec objekta, ki namerava:</w:t>
            </w:r>
          </w:p>
          <w:p w14:paraId="63657877" w14:textId="77777777" w:rsidR="00637E60" w:rsidRPr="00637E60" w:rsidRDefault="00637E60" w:rsidP="00637E60">
            <w:pPr>
              <w:rPr>
                <w:bCs/>
                <w:sz w:val="22"/>
                <w:szCs w:val="22"/>
                <w:lang w:val="sl-SI"/>
              </w:rPr>
            </w:pPr>
            <w:r w:rsidRPr="00637E60">
              <w:rPr>
                <w:bCs/>
                <w:sz w:val="22"/>
                <w:szCs w:val="22"/>
                <w:lang w:val="sl-SI"/>
              </w:rPr>
              <w:t>1.      začeti ali prenehati obratovanje jedrskega objekta;</w:t>
            </w:r>
          </w:p>
          <w:p w14:paraId="46CB6B09" w14:textId="77777777" w:rsidR="00637E60" w:rsidRPr="00637E60" w:rsidRDefault="00637E60" w:rsidP="00637E60">
            <w:pPr>
              <w:rPr>
                <w:bCs/>
                <w:sz w:val="22"/>
                <w:szCs w:val="22"/>
                <w:lang w:val="sl-SI"/>
              </w:rPr>
            </w:pPr>
            <w:r w:rsidRPr="00637E60">
              <w:rPr>
                <w:bCs/>
                <w:sz w:val="22"/>
                <w:szCs w:val="22"/>
                <w:lang w:val="sl-SI"/>
              </w:rPr>
              <w:t>2.      začeti ali prenehati obratovanje sevalnega objekta;</w:t>
            </w:r>
          </w:p>
          <w:p w14:paraId="04D61123" w14:textId="77777777" w:rsidR="00637E60" w:rsidRPr="00637E60" w:rsidRDefault="00637E60" w:rsidP="00637E60">
            <w:pPr>
              <w:rPr>
                <w:bCs/>
                <w:sz w:val="22"/>
                <w:szCs w:val="22"/>
                <w:lang w:val="sl-SI"/>
              </w:rPr>
            </w:pPr>
            <w:r w:rsidRPr="00637E60">
              <w:rPr>
                <w:bCs/>
                <w:sz w:val="22"/>
                <w:szCs w:val="22"/>
                <w:lang w:val="sl-SI"/>
              </w:rPr>
              <w:t>3.      začeti odlagati radioaktivne odpadke na odlagališču radioaktivnih odpadkov;</w:t>
            </w:r>
          </w:p>
          <w:p w14:paraId="235C2F87" w14:textId="77777777" w:rsidR="00637E60" w:rsidRPr="00637E60" w:rsidRDefault="00637E60" w:rsidP="00637E60">
            <w:pPr>
              <w:rPr>
                <w:bCs/>
                <w:sz w:val="22"/>
                <w:szCs w:val="22"/>
                <w:lang w:val="sl-SI"/>
              </w:rPr>
            </w:pPr>
            <w:r w:rsidRPr="00637E60">
              <w:rPr>
                <w:bCs/>
                <w:sz w:val="22"/>
                <w:szCs w:val="22"/>
                <w:lang w:val="sl-SI"/>
              </w:rPr>
              <w:t>4.      zapreti odlagališče radioaktivnih odpadkov;</w:t>
            </w:r>
          </w:p>
          <w:p w14:paraId="22981048" w14:textId="77777777" w:rsidR="00637E60" w:rsidRPr="00637E60" w:rsidRDefault="00637E60" w:rsidP="00637E60">
            <w:pPr>
              <w:rPr>
                <w:bCs/>
                <w:sz w:val="22"/>
                <w:szCs w:val="22"/>
                <w:lang w:val="sl-SI"/>
              </w:rPr>
            </w:pPr>
            <w:r w:rsidRPr="00637E60">
              <w:rPr>
                <w:bCs/>
                <w:sz w:val="22"/>
                <w:szCs w:val="22"/>
                <w:lang w:val="sl-SI"/>
              </w:rPr>
              <w:t>5.      začeti ali končati razgradnjo jedrskega objekta;</w:t>
            </w:r>
          </w:p>
          <w:p w14:paraId="3EB56383" w14:textId="77777777" w:rsidR="00637E60" w:rsidRPr="00637E60" w:rsidRDefault="00637E60" w:rsidP="00637E60">
            <w:pPr>
              <w:rPr>
                <w:bCs/>
                <w:sz w:val="22"/>
                <w:szCs w:val="22"/>
                <w:lang w:val="sl-SI"/>
              </w:rPr>
            </w:pPr>
            <w:r w:rsidRPr="00637E60">
              <w:rPr>
                <w:bCs/>
                <w:sz w:val="22"/>
                <w:szCs w:val="22"/>
                <w:lang w:val="sl-SI"/>
              </w:rPr>
              <w:t>6.      začeti ali končati razgradnjo sevalnega objekta;</w:t>
            </w:r>
          </w:p>
          <w:p w14:paraId="4FB76BC2" w14:textId="77777777" w:rsidR="00637E60" w:rsidRPr="00637E60" w:rsidRDefault="00637E60" w:rsidP="00637E60">
            <w:pPr>
              <w:rPr>
                <w:bCs/>
                <w:sz w:val="22"/>
                <w:szCs w:val="22"/>
                <w:lang w:val="sl-SI"/>
              </w:rPr>
            </w:pPr>
            <w:r w:rsidRPr="00637E60">
              <w:rPr>
                <w:bCs/>
                <w:sz w:val="22"/>
                <w:szCs w:val="22"/>
                <w:lang w:val="sl-SI"/>
              </w:rPr>
              <w:t>7.      končati rudarska dela za opustitev pridobivanja jedrskih mineralnih surovin;</w:t>
            </w:r>
          </w:p>
          <w:p w14:paraId="4AADE324" w14:textId="77777777" w:rsidR="00637E60" w:rsidRPr="00637E60" w:rsidRDefault="00637E60" w:rsidP="00637E60">
            <w:pPr>
              <w:rPr>
                <w:bCs/>
                <w:sz w:val="22"/>
                <w:szCs w:val="22"/>
                <w:lang w:val="sl-SI"/>
              </w:rPr>
            </w:pPr>
            <w:r w:rsidRPr="00637E60">
              <w:rPr>
                <w:bCs/>
                <w:sz w:val="22"/>
                <w:szCs w:val="22"/>
                <w:lang w:val="sl-SI"/>
              </w:rPr>
              <w:t xml:space="preserve">8.      začeti odlagati rudarsko in </w:t>
            </w:r>
            <w:proofErr w:type="spellStart"/>
            <w:r w:rsidRPr="00637E60">
              <w:rPr>
                <w:bCs/>
                <w:sz w:val="22"/>
                <w:szCs w:val="22"/>
                <w:lang w:val="sl-SI"/>
              </w:rPr>
              <w:t>hidrometalurško</w:t>
            </w:r>
            <w:proofErr w:type="spellEnd"/>
            <w:r w:rsidRPr="00637E60">
              <w:rPr>
                <w:bCs/>
                <w:sz w:val="22"/>
                <w:szCs w:val="22"/>
                <w:lang w:val="sl-SI"/>
              </w:rPr>
              <w:t xml:space="preserve"> jalovine, ki nastaja pri pridobivanju jedrskih surovin;</w:t>
            </w:r>
          </w:p>
          <w:p w14:paraId="0BEFCAFA" w14:textId="77777777" w:rsidR="00637E60" w:rsidRPr="00637E60" w:rsidRDefault="00637E60" w:rsidP="00637E60">
            <w:pPr>
              <w:rPr>
                <w:bCs/>
                <w:sz w:val="22"/>
                <w:szCs w:val="22"/>
                <w:lang w:val="sl-SI"/>
              </w:rPr>
            </w:pPr>
            <w:r w:rsidRPr="00637E60">
              <w:rPr>
                <w:bCs/>
                <w:sz w:val="22"/>
                <w:szCs w:val="22"/>
                <w:lang w:val="sl-SI"/>
              </w:rPr>
              <w:t xml:space="preserve">9.      zapreti odlagališče rudarske in </w:t>
            </w:r>
            <w:proofErr w:type="spellStart"/>
            <w:r w:rsidRPr="00637E60">
              <w:rPr>
                <w:bCs/>
                <w:sz w:val="22"/>
                <w:szCs w:val="22"/>
                <w:lang w:val="sl-SI"/>
              </w:rPr>
              <w:t>hidrometalurške</w:t>
            </w:r>
            <w:proofErr w:type="spellEnd"/>
            <w:r w:rsidRPr="00637E60">
              <w:rPr>
                <w:bCs/>
                <w:sz w:val="22"/>
                <w:szCs w:val="22"/>
                <w:lang w:val="sl-SI"/>
              </w:rPr>
              <w:t xml:space="preserve"> jalovine, ki nastaja pri pridobivanju jedrskih surovin;</w:t>
            </w:r>
          </w:p>
          <w:p w14:paraId="094A85B5" w14:textId="77777777" w:rsidR="00637E60" w:rsidRPr="00637E60" w:rsidRDefault="00637E60" w:rsidP="00637E60">
            <w:pPr>
              <w:rPr>
                <w:bCs/>
                <w:sz w:val="22"/>
                <w:szCs w:val="22"/>
                <w:lang w:val="sl-SI"/>
              </w:rPr>
            </w:pPr>
            <w:r w:rsidRPr="00637E60">
              <w:rPr>
                <w:bCs/>
                <w:sz w:val="22"/>
                <w:szCs w:val="22"/>
                <w:lang w:val="sl-SI"/>
              </w:rPr>
              <w:t>10.   shranjevati sveže gorivo na gradbišču jedrske elektrarne ali raziskovalnega reaktorja; mora pridobiti dovoljenje organa, pristojnega za jedrsko varnost.</w:t>
            </w:r>
          </w:p>
          <w:p w14:paraId="0AF81CAA" w14:textId="77777777" w:rsidR="00637E60" w:rsidRPr="00637E60" w:rsidRDefault="00637E60" w:rsidP="00637E60">
            <w:pPr>
              <w:rPr>
                <w:bCs/>
                <w:sz w:val="22"/>
                <w:szCs w:val="22"/>
                <w:lang w:val="sl-SI"/>
              </w:rPr>
            </w:pPr>
            <w:r w:rsidRPr="00637E60">
              <w:rPr>
                <w:bCs/>
                <w:sz w:val="22"/>
                <w:szCs w:val="22"/>
                <w:lang w:val="sl-SI"/>
              </w:rPr>
              <w:t>(2) Dovoljenje za obratovanje objekta in konec razgradnje objekta, odlaganje ali zaprtje iz prejšnjega odstavka se izda:</w:t>
            </w:r>
          </w:p>
          <w:p w14:paraId="6B706A2A" w14:textId="77777777" w:rsidR="00637E60" w:rsidRPr="00637E60" w:rsidRDefault="00637E60" w:rsidP="00637E60">
            <w:pPr>
              <w:rPr>
                <w:bCs/>
                <w:sz w:val="22"/>
                <w:szCs w:val="22"/>
                <w:lang w:val="sl-SI"/>
              </w:rPr>
            </w:pPr>
            <w:r w:rsidRPr="00637E60">
              <w:rPr>
                <w:bCs/>
                <w:sz w:val="22"/>
                <w:szCs w:val="22"/>
                <w:lang w:val="sl-SI"/>
              </w:rPr>
              <w:t>1.      po pridobljenem uporabnem dovoljenju, ki se izda v skladu s predpisi o graditvi objektov, če gre za začetek obratovanja iz 1. in 2. točke ali začetek odlaganja iz 3. in 8. točke prejšnjega odstavka;</w:t>
            </w:r>
          </w:p>
          <w:p w14:paraId="52A5C73E" w14:textId="77777777" w:rsidR="00637E60" w:rsidRPr="00637E60" w:rsidRDefault="00637E60" w:rsidP="00637E60">
            <w:pPr>
              <w:rPr>
                <w:bCs/>
                <w:sz w:val="22"/>
                <w:szCs w:val="22"/>
                <w:lang w:val="sl-SI"/>
              </w:rPr>
            </w:pPr>
            <w:r w:rsidRPr="00637E60">
              <w:rPr>
                <w:bCs/>
                <w:sz w:val="22"/>
                <w:szCs w:val="22"/>
                <w:lang w:val="sl-SI"/>
              </w:rPr>
              <w:t>2.      po izpolnitvi vseh pogojev za prenehanje obratovanja objekta ali odlagališča, če gre za prenehanje obratovanja iz 1. in 2. točke ali zaprtje odlagališča iz 4. točke prejšnjega odstavka;</w:t>
            </w:r>
          </w:p>
          <w:p w14:paraId="3CD96446" w14:textId="77777777" w:rsidR="00637E60" w:rsidRPr="00637E60" w:rsidRDefault="00637E60" w:rsidP="00637E60">
            <w:pPr>
              <w:rPr>
                <w:bCs/>
                <w:sz w:val="22"/>
                <w:szCs w:val="22"/>
                <w:lang w:val="sl-SI"/>
              </w:rPr>
            </w:pPr>
            <w:r w:rsidRPr="00637E60">
              <w:rPr>
                <w:bCs/>
                <w:sz w:val="22"/>
                <w:szCs w:val="22"/>
                <w:lang w:val="sl-SI"/>
              </w:rPr>
              <w:t>3.      po izpolnitvi vseh pogojev razgradnje objekta, če gre za razgradnjo objekta iz 5. in 6. točke prejšnjega odstavka;</w:t>
            </w:r>
          </w:p>
          <w:p w14:paraId="7AE8A798" w14:textId="77777777" w:rsidR="00637E60" w:rsidRPr="00637E60" w:rsidRDefault="00637E60" w:rsidP="00637E60">
            <w:pPr>
              <w:rPr>
                <w:bCs/>
                <w:sz w:val="22"/>
                <w:szCs w:val="22"/>
                <w:lang w:val="sl-SI"/>
              </w:rPr>
            </w:pPr>
            <w:r w:rsidRPr="00637E60">
              <w:rPr>
                <w:bCs/>
                <w:sz w:val="22"/>
                <w:szCs w:val="22"/>
                <w:lang w:val="sl-SI"/>
              </w:rPr>
              <w:t>4.      po izpolnitvi vseh pogojev za končanje rudarskih del, če gre za končanje rudarskih del iz 7. točke in za zaprtje odlagališča iz 9. točke prejšnjega odstavka;</w:t>
            </w:r>
          </w:p>
          <w:p w14:paraId="4A726E13" w14:textId="77777777" w:rsidR="00637E60" w:rsidRPr="00637E60" w:rsidRDefault="00637E60" w:rsidP="00637E60">
            <w:pPr>
              <w:rPr>
                <w:bCs/>
                <w:sz w:val="22"/>
                <w:szCs w:val="22"/>
                <w:lang w:val="sl-SI"/>
              </w:rPr>
            </w:pPr>
            <w:r w:rsidRPr="00637E60">
              <w:rPr>
                <w:bCs/>
                <w:sz w:val="22"/>
                <w:szCs w:val="22"/>
                <w:lang w:val="sl-SI"/>
              </w:rPr>
              <w:t>5.      po pridobljenem uporabnem dovoljenju za objekt za shranjevanje svežega goriva, ki se izda v skladu s predpisi o graditvi objektov, če gre za shranjevanje svežega goriva iz 10. točke prejšnjega odstavka.</w:t>
            </w:r>
          </w:p>
          <w:p w14:paraId="22F5B27C" w14:textId="77777777" w:rsidR="00637E60" w:rsidRPr="00637E60" w:rsidRDefault="00637E60" w:rsidP="00637E60">
            <w:pPr>
              <w:rPr>
                <w:bCs/>
                <w:sz w:val="22"/>
                <w:szCs w:val="22"/>
                <w:lang w:val="sl-SI"/>
              </w:rPr>
            </w:pPr>
            <w:r w:rsidRPr="00637E60">
              <w:rPr>
                <w:bCs/>
                <w:sz w:val="22"/>
                <w:szCs w:val="22"/>
                <w:lang w:val="sl-SI"/>
              </w:rPr>
              <w:t>(3) Pogoje iz prejšnjega odstavka določi organ, pristojen za jedrsko varnost, v mnenjih iz 97. in 98. člena tega zakona ali soglasjih iz 105. ali 106. člena tega zakona.</w:t>
            </w:r>
          </w:p>
          <w:p w14:paraId="46CD01E2" w14:textId="77777777" w:rsidR="00637E60" w:rsidRPr="00637E60" w:rsidRDefault="00637E60" w:rsidP="00637E60">
            <w:pPr>
              <w:rPr>
                <w:bCs/>
                <w:sz w:val="22"/>
                <w:szCs w:val="22"/>
                <w:lang w:val="sl-SI"/>
              </w:rPr>
            </w:pPr>
            <w:r w:rsidRPr="00637E60">
              <w:rPr>
                <w:bCs/>
                <w:sz w:val="22"/>
                <w:szCs w:val="22"/>
                <w:lang w:val="sl-SI"/>
              </w:rPr>
              <w:t>(4) Za sevalne in jedrske objekte se šteje, da je s pridobitvijo mnenja ali soglasja iz prejšnjega člena ali dovoljenja iz tega člena izdelano navodilo, ki določa pravila za uporabo ali obratovanje in vzdrževanje objekta po predpisih, ki urejajo graditev objektov.</w:t>
            </w:r>
          </w:p>
          <w:p w14:paraId="4CBA8632" w14:textId="41CE15D7" w:rsidR="00A517B1" w:rsidRPr="00637E60" w:rsidRDefault="00637E60" w:rsidP="00637E60">
            <w:pPr>
              <w:rPr>
                <w:bCs/>
                <w:sz w:val="22"/>
                <w:szCs w:val="22"/>
                <w:lang w:val="sl-SI"/>
              </w:rPr>
            </w:pPr>
            <w:r w:rsidRPr="00637E60">
              <w:rPr>
                <w:bCs/>
                <w:sz w:val="22"/>
                <w:szCs w:val="22"/>
                <w:lang w:val="sl-SI"/>
              </w:rPr>
              <w:lastRenderedPageBreak/>
              <w:t>(5) Po koncu izvajanja rudarskih del pri gradnji objektov, ki se v skladu s tem zakonom štejejo za sevalni objekt, je dovoljenje iz prvega odstavka tega člena pogoj za pridobitev odločbe o prenehanju pravic in obveznosti po zakonu, ki ureja rudarstvo.</w:t>
            </w:r>
          </w:p>
          <w:p w14:paraId="1460536C" w14:textId="77777777" w:rsidR="00637E60" w:rsidRPr="002C2C99" w:rsidRDefault="00637E60" w:rsidP="00637E60">
            <w:pPr>
              <w:rPr>
                <w:sz w:val="22"/>
                <w:szCs w:val="22"/>
                <w:highlight w:val="yellow"/>
                <w:lang w:val="sl-SI"/>
              </w:rPr>
            </w:pPr>
          </w:p>
          <w:p w14:paraId="621EDA56" w14:textId="48865F3A" w:rsidR="00A517B1" w:rsidRPr="00A517B1" w:rsidRDefault="00637E60" w:rsidP="00A517B1">
            <w:pPr>
              <w:rPr>
                <w:b/>
                <w:sz w:val="22"/>
                <w:szCs w:val="22"/>
                <w:lang w:val="sl-SI"/>
              </w:rPr>
            </w:pPr>
            <w:r>
              <w:rPr>
                <w:b/>
                <w:sz w:val="22"/>
                <w:szCs w:val="22"/>
                <w:lang w:val="sl-SI"/>
              </w:rPr>
              <w:t xml:space="preserve">ZVISJV-1, </w:t>
            </w:r>
            <w:r w:rsidR="00A517B1" w:rsidRPr="00A517B1">
              <w:rPr>
                <w:b/>
                <w:sz w:val="22"/>
                <w:szCs w:val="22"/>
                <w:lang w:val="sl-SI"/>
              </w:rPr>
              <w:t>110. člen</w:t>
            </w:r>
            <w:r>
              <w:rPr>
                <w:b/>
                <w:sz w:val="22"/>
                <w:szCs w:val="22"/>
                <w:lang w:val="sl-SI"/>
              </w:rPr>
              <w:t xml:space="preserve"> (</w:t>
            </w:r>
            <w:r w:rsidR="00A517B1" w:rsidRPr="00A517B1">
              <w:rPr>
                <w:b/>
                <w:sz w:val="22"/>
                <w:szCs w:val="22"/>
                <w:lang w:val="sl-SI"/>
              </w:rPr>
              <w:t>vloga za pridobitev dovoljenja)</w:t>
            </w:r>
          </w:p>
          <w:p w14:paraId="4051BA16" w14:textId="77777777" w:rsidR="00637E60" w:rsidRPr="00637E60" w:rsidRDefault="00637E60" w:rsidP="00637E60">
            <w:pPr>
              <w:rPr>
                <w:bCs/>
                <w:sz w:val="22"/>
                <w:szCs w:val="22"/>
                <w:lang w:val="sl-SI"/>
              </w:rPr>
            </w:pPr>
            <w:r w:rsidRPr="00637E60">
              <w:rPr>
                <w:bCs/>
                <w:sz w:val="22"/>
                <w:szCs w:val="22"/>
                <w:lang w:val="sl-SI"/>
              </w:rPr>
              <w:t>(1) Vlogi za pridobitev dovoljenja iz prejšnjega člena je treba priložiti varnostno poročilo, mnenje pooblaščenega izvedenca za sevalno in jedrsko varnost o sevalni in jedrski varnosti objekta in drugo predpisano dokumentacijo iz petega odstavka tega člena.</w:t>
            </w:r>
          </w:p>
          <w:p w14:paraId="1A5CC087" w14:textId="77777777" w:rsidR="00637E60" w:rsidRPr="00637E60" w:rsidRDefault="00637E60" w:rsidP="00637E60">
            <w:pPr>
              <w:rPr>
                <w:bCs/>
                <w:sz w:val="22"/>
                <w:szCs w:val="22"/>
                <w:lang w:val="sl-SI"/>
              </w:rPr>
            </w:pPr>
            <w:r w:rsidRPr="00637E60">
              <w:rPr>
                <w:bCs/>
                <w:sz w:val="22"/>
                <w:szCs w:val="22"/>
                <w:lang w:val="sl-SI"/>
              </w:rPr>
              <w:t>(2) Če gre za razgradnjo objekta, se vsebina varnostnega poročila nanaša na razgradnjo objekta in z njo povezanimi ukrepi sevalne ali jedrske varnosti.</w:t>
            </w:r>
          </w:p>
          <w:p w14:paraId="7352A90C" w14:textId="77777777" w:rsidR="00637E60" w:rsidRPr="00637E60" w:rsidRDefault="00637E60" w:rsidP="00637E60">
            <w:pPr>
              <w:rPr>
                <w:bCs/>
                <w:sz w:val="22"/>
                <w:szCs w:val="22"/>
                <w:lang w:val="sl-SI"/>
              </w:rPr>
            </w:pPr>
            <w:r w:rsidRPr="00637E60">
              <w:rPr>
                <w:bCs/>
                <w:sz w:val="22"/>
                <w:szCs w:val="22"/>
                <w:lang w:val="sl-SI"/>
              </w:rPr>
              <w:t>(3) Varnostno poročilo mora biti dopolnjeno v skladu s spremembami, ki nastanejo med poskusnim obratovanjem in med gradnjo ali razgradnjo objekta ali med izvajanjem rudarskih del, če gre za izkoriščanje ali opustitev izkoriščanja jedrskih mineralnih surovin.</w:t>
            </w:r>
          </w:p>
          <w:p w14:paraId="452C1F6E" w14:textId="77777777" w:rsidR="00637E60" w:rsidRPr="00637E60" w:rsidRDefault="00637E60" w:rsidP="00637E60">
            <w:pPr>
              <w:rPr>
                <w:bCs/>
                <w:sz w:val="22"/>
                <w:szCs w:val="22"/>
                <w:lang w:val="sl-SI"/>
              </w:rPr>
            </w:pPr>
            <w:r w:rsidRPr="00637E60">
              <w:rPr>
                <w:bCs/>
                <w:sz w:val="22"/>
                <w:szCs w:val="22"/>
                <w:lang w:val="sl-SI"/>
              </w:rPr>
              <w:t>(4) Dovoljenje izda organ, pristojen za jedrsko varnost, v 90 dneh po prejemu popolne vloge, če iz predloženih poročil, načrtov in druge dokumentacije ter iz podatkov o poskusnem obratovanju ugotovi, da so izpolnjeni pogoji sevalne ali jedrske varnosti.</w:t>
            </w:r>
          </w:p>
          <w:p w14:paraId="39CF3922" w14:textId="48BE925B" w:rsidR="00397ABA" w:rsidRPr="00637E60" w:rsidRDefault="00637E60" w:rsidP="00637E60">
            <w:pPr>
              <w:rPr>
                <w:bCs/>
                <w:sz w:val="22"/>
                <w:szCs w:val="22"/>
                <w:lang w:val="sl-SI"/>
              </w:rPr>
            </w:pPr>
            <w:r w:rsidRPr="00637E60">
              <w:rPr>
                <w:bCs/>
                <w:sz w:val="22"/>
                <w:szCs w:val="22"/>
                <w:lang w:val="sl-SI"/>
              </w:rPr>
              <w:t>(5) Minister, pristojen za naravne vire, podrobneje določi vsebino vloge za pridobitev dovoljenja in vsebino dokumentacije iz prvega odstavka tega člena, ki jo v postopku izdaje dovoljenja odobri organ, pristojen za jedrsko varnost, ter vsebino druge dokumentacije, ki jo je treba priložiti vlogi, glede na stopnjo tveganja za posamezno skupino objektov.</w:t>
            </w:r>
          </w:p>
          <w:p w14:paraId="20954C3C" w14:textId="77777777" w:rsidR="00637E60" w:rsidRPr="002C2C99" w:rsidRDefault="00637E60" w:rsidP="00637E60">
            <w:pPr>
              <w:rPr>
                <w:sz w:val="22"/>
                <w:szCs w:val="22"/>
                <w:lang w:val="sl-SI"/>
              </w:rPr>
            </w:pPr>
          </w:p>
          <w:p w14:paraId="5DCFB02E" w14:textId="59D6C0B8" w:rsidR="00397ABA" w:rsidRPr="0067517B" w:rsidRDefault="00637E60" w:rsidP="00397ABA">
            <w:pPr>
              <w:rPr>
                <w:b/>
                <w:sz w:val="22"/>
                <w:szCs w:val="22"/>
                <w:lang w:val="sl-SI"/>
              </w:rPr>
            </w:pPr>
            <w:r>
              <w:rPr>
                <w:b/>
                <w:sz w:val="22"/>
                <w:szCs w:val="22"/>
                <w:lang w:val="sl-SI"/>
              </w:rPr>
              <w:t xml:space="preserve">ZVISJV-1, </w:t>
            </w:r>
            <w:r w:rsidR="00397ABA" w:rsidRPr="0067517B">
              <w:rPr>
                <w:b/>
                <w:sz w:val="22"/>
                <w:szCs w:val="22"/>
                <w:lang w:val="sl-SI"/>
              </w:rPr>
              <w:t>4. člen (</w:t>
            </w:r>
            <w:r w:rsidR="00295513">
              <w:rPr>
                <w:b/>
                <w:sz w:val="22"/>
                <w:szCs w:val="22"/>
                <w:lang w:val="sl-SI"/>
              </w:rPr>
              <w:t>načela zakona)</w:t>
            </w:r>
          </w:p>
          <w:p w14:paraId="2FDEA23A" w14:textId="69A5A354" w:rsidR="00A517B1" w:rsidRDefault="00295513" w:rsidP="00683BF3">
            <w:pPr>
              <w:rPr>
                <w:sz w:val="22"/>
                <w:szCs w:val="22"/>
                <w:lang w:val="sl-SI"/>
              </w:rPr>
            </w:pPr>
            <w:r w:rsidRPr="00295513">
              <w:rPr>
                <w:sz w:val="22"/>
                <w:szCs w:val="22"/>
                <w:lang w:val="sl-SI"/>
              </w:rPr>
              <w:t>(12) Pri obravnavanju jedrske in sevalne varnosti se priglasitve, izdaje dovoljenj, inšpekcije in druge upravne zadeve obravnavajo primerno njihovemu pomenu za varnost in morebitno izpostavljenost zaradi izvajanja sevalne dejavnosti, in sicer tako, da se pomembnejšim zadevam namenja več pozornosti kakor manj pomembnim (načelo stopenjskega pristopa).</w:t>
            </w:r>
          </w:p>
          <w:p w14:paraId="3EE53190" w14:textId="77777777" w:rsidR="00295513" w:rsidRPr="002C2C99" w:rsidRDefault="00295513" w:rsidP="00683BF3">
            <w:pPr>
              <w:rPr>
                <w:sz w:val="22"/>
                <w:szCs w:val="22"/>
                <w:lang w:val="sl-SI"/>
              </w:rPr>
            </w:pPr>
          </w:p>
          <w:p w14:paraId="0B025FE5" w14:textId="655F8603" w:rsidR="002C2C99" w:rsidRDefault="008D5433" w:rsidP="002C2C99">
            <w:pPr>
              <w:rPr>
                <w:b/>
                <w:sz w:val="22"/>
                <w:szCs w:val="22"/>
                <w:lang w:val="sl-SI"/>
              </w:rPr>
            </w:pPr>
            <w:r w:rsidRPr="0067517B">
              <w:rPr>
                <w:b/>
                <w:sz w:val="22"/>
                <w:szCs w:val="22"/>
                <w:lang w:val="sl-SI"/>
              </w:rPr>
              <w:t>JV5, 16</w:t>
            </w:r>
            <w:r w:rsidR="007F5FA8">
              <w:rPr>
                <w:b/>
                <w:sz w:val="22"/>
                <w:szCs w:val="22"/>
                <w:lang w:val="sl-SI"/>
              </w:rPr>
              <w:t xml:space="preserve">. člen </w:t>
            </w:r>
            <w:r w:rsidRPr="0067517B">
              <w:rPr>
                <w:b/>
                <w:sz w:val="22"/>
                <w:szCs w:val="22"/>
                <w:lang w:val="sl-SI"/>
              </w:rPr>
              <w:t>(</w:t>
            </w:r>
            <w:r w:rsidR="00295513">
              <w:rPr>
                <w:b/>
                <w:sz w:val="22"/>
                <w:szCs w:val="22"/>
                <w:lang w:val="sl-SI"/>
              </w:rPr>
              <w:t>varnostne analize</w:t>
            </w:r>
            <w:r w:rsidRPr="0067517B">
              <w:rPr>
                <w:b/>
                <w:sz w:val="22"/>
                <w:szCs w:val="22"/>
                <w:lang w:val="sl-SI"/>
              </w:rPr>
              <w:t>)</w:t>
            </w:r>
          </w:p>
          <w:p w14:paraId="27213EB8" w14:textId="77777777" w:rsidR="007F5FA8" w:rsidRPr="007F5FA8" w:rsidRDefault="007F5FA8" w:rsidP="007F5FA8">
            <w:pPr>
              <w:rPr>
                <w:sz w:val="22"/>
                <w:szCs w:val="22"/>
                <w:lang w:val="sl-SI"/>
              </w:rPr>
            </w:pPr>
            <w:r w:rsidRPr="007F5FA8">
              <w:rPr>
                <w:sz w:val="22"/>
                <w:szCs w:val="22"/>
                <w:lang w:val="sl-SI"/>
              </w:rPr>
              <w:t>(2) Varnostne analize morajo upoštevati:</w:t>
            </w:r>
          </w:p>
          <w:p w14:paraId="416FD1F0" w14:textId="77777777" w:rsidR="007F5FA8" w:rsidRPr="007F5FA8" w:rsidRDefault="007F5FA8" w:rsidP="007F5FA8">
            <w:pPr>
              <w:rPr>
                <w:sz w:val="22"/>
                <w:szCs w:val="22"/>
                <w:lang w:val="sl-SI"/>
              </w:rPr>
            </w:pPr>
            <w:r w:rsidRPr="007F5FA8">
              <w:rPr>
                <w:sz w:val="22"/>
                <w:szCs w:val="22"/>
                <w:lang w:val="sl-SI"/>
              </w:rPr>
              <w:t>1.</w:t>
            </w:r>
            <w:r w:rsidR="004F40FE">
              <w:rPr>
                <w:sz w:val="22"/>
                <w:szCs w:val="22"/>
                <w:lang w:val="sl-SI"/>
              </w:rPr>
              <w:t xml:space="preserve"> </w:t>
            </w:r>
            <w:r w:rsidRPr="007F5FA8">
              <w:rPr>
                <w:sz w:val="22"/>
                <w:szCs w:val="22"/>
                <w:lang w:val="sl-SI"/>
              </w:rPr>
              <w:t>najneugodnejšo enojno odpoved opreme, potrebne za opravljanje varnostnih funkcij, pri čemer ni treba upoštevati možnosti odpovedi pasivnih sestavnih delov, če se dokaže, da je takšna odpoved zelo malo verjetna in da analizirani dogodek ne vpliva na varnostno funkcijo, ki ji je sestavni del namenjen;</w:t>
            </w:r>
          </w:p>
          <w:p w14:paraId="79D5CDC2" w14:textId="77777777" w:rsidR="007F5FA8" w:rsidRPr="007F5FA8" w:rsidRDefault="007F5FA8" w:rsidP="007F5FA8">
            <w:pPr>
              <w:rPr>
                <w:sz w:val="22"/>
                <w:szCs w:val="22"/>
                <w:lang w:val="sl-SI"/>
              </w:rPr>
            </w:pPr>
            <w:r w:rsidRPr="007F5FA8">
              <w:rPr>
                <w:sz w:val="22"/>
                <w:szCs w:val="22"/>
                <w:lang w:val="sl-SI"/>
              </w:rPr>
              <w:lastRenderedPageBreak/>
              <w:t>2.</w:t>
            </w:r>
            <w:r w:rsidR="004F40FE" w:rsidRPr="007F5FA8">
              <w:rPr>
                <w:sz w:val="22"/>
                <w:szCs w:val="22"/>
                <w:lang w:val="sl-SI"/>
              </w:rPr>
              <w:t xml:space="preserve"> </w:t>
            </w:r>
            <w:r w:rsidRPr="007F5FA8">
              <w:rPr>
                <w:sz w:val="22"/>
                <w:szCs w:val="22"/>
                <w:lang w:val="sl-SI"/>
              </w:rPr>
              <w:t>da mora imeti operater, po tem ko dobi prvo značilno informacijo o dogodku, 30 minut časa do takrat, ko mora narediti svoje prvo dejanje za preprečitev ali ublažitev posledic;</w:t>
            </w:r>
          </w:p>
          <w:p w14:paraId="1A43890F" w14:textId="77777777" w:rsidR="007F5FA8" w:rsidRPr="007F5FA8" w:rsidRDefault="007F5FA8" w:rsidP="007F5FA8">
            <w:pPr>
              <w:rPr>
                <w:sz w:val="22"/>
                <w:szCs w:val="22"/>
                <w:lang w:val="sl-SI"/>
              </w:rPr>
            </w:pPr>
            <w:r w:rsidRPr="007F5FA8">
              <w:rPr>
                <w:sz w:val="22"/>
                <w:szCs w:val="22"/>
                <w:lang w:val="sl-SI"/>
              </w:rPr>
              <w:t>3.</w:t>
            </w:r>
            <w:r w:rsidR="004F40FE" w:rsidRPr="007F5FA8">
              <w:rPr>
                <w:sz w:val="22"/>
                <w:szCs w:val="22"/>
                <w:lang w:val="sl-SI"/>
              </w:rPr>
              <w:t xml:space="preserve"> </w:t>
            </w:r>
            <w:r w:rsidRPr="007F5FA8">
              <w:rPr>
                <w:sz w:val="22"/>
                <w:szCs w:val="22"/>
                <w:lang w:val="sl-SI"/>
              </w:rPr>
              <w:t>konzervativno izbrane začetne in robne pogoje analiziranih scenarijev;</w:t>
            </w:r>
          </w:p>
          <w:p w14:paraId="2BEDC869" w14:textId="77777777" w:rsidR="007F5FA8" w:rsidRPr="007F5FA8" w:rsidRDefault="007F5FA8" w:rsidP="007F5FA8">
            <w:pPr>
              <w:rPr>
                <w:sz w:val="22"/>
                <w:szCs w:val="22"/>
                <w:lang w:val="sl-SI"/>
              </w:rPr>
            </w:pPr>
            <w:r w:rsidRPr="007F5FA8">
              <w:rPr>
                <w:sz w:val="22"/>
                <w:szCs w:val="22"/>
                <w:lang w:val="sl-SI"/>
              </w:rPr>
              <w:t>4.</w:t>
            </w:r>
            <w:r w:rsidR="004F40FE" w:rsidRPr="007F5FA8">
              <w:rPr>
                <w:sz w:val="22"/>
                <w:szCs w:val="22"/>
                <w:lang w:val="sl-SI"/>
              </w:rPr>
              <w:t xml:space="preserve"> </w:t>
            </w:r>
            <w:r w:rsidRPr="007F5FA8">
              <w:rPr>
                <w:sz w:val="22"/>
                <w:szCs w:val="22"/>
                <w:lang w:val="sl-SI"/>
              </w:rPr>
              <w:t>delovanje nevarnostnih sistemov, vključno z zunanjim napajanjem, samo takrat, ko ti poslabšajo posledice začetnega dogodka;</w:t>
            </w:r>
          </w:p>
          <w:p w14:paraId="5C2E3451" w14:textId="77777777" w:rsidR="007F5FA8" w:rsidRPr="007F5FA8" w:rsidRDefault="007F5FA8" w:rsidP="007F5FA8">
            <w:pPr>
              <w:rPr>
                <w:sz w:val="22"/>
                <w:szCs w:val="22"/>
                <w:lang w:val="sl-SI"/>
              </w:rPr>
            </w:pPr>
            <w:r w:rsidRPr="007F5FA8">
              <w:rPr>
                <w:sz w:val="22"/>
                <w:szCs w:val="22"/>
                <w:lang w:val="sl-SI"/>
              </w:rPr>
              <w:t>5.</w:t>
            </w:r>
            <w:r w:rsidR="004F40FE" w:rsidRPr="007F5FA8">
              <w:rPr>
                <w:sz w:val="22"/>
                <w:szCs w:val="22"/>
                <w:lang w:val="sl-SI"/>
              </w:rPr>
              <w:t xml:space="preserve"> </w:t>
            </w:r>
            <w:r w:rsidRPr="007F5FA8">
              <w:rPr>
                <w:sz w:val="22"/>
                <w:szCs w:val="22"/>
                <w:lang w:val="sl-SI"/>
              </w:rPr>
              <w:t>predpostavko, da bodo varnostni sistemi delovali s tako zmogljivostjo, ki je glede na predpostavljeni začetni dogodek najneugodnejša;</w:t>
            </w:r>
          </w:p>
          <w:p w14:paraId="7399EEE6" w14:textId="77777777" w:rsidR="007F5FA8" w:rsidRPr="007F5FA8" w:rsidRDefault="007F5FA8" w:rsidP="007F5FA8">
            <w:pPr>
              <w:rPr>
                <w:sz w:val="22"/>
                <w:szCs w:val="22"/>
                <w:lang w:val="sl-SI"/>
              </w:rPr>
            </w:pPr>
            <w:r w:rsidRPr="007F5FA8">
              <w:rPr>
                <w:sz w:val="22"/>
                <w:szCs w:val="22"/>
                <w:lang w:val="sl-SI"/>
              </w:rPr>
              <w:t>6.</w:t>
            </w:r>
            <w:r w:rsidR="004F40FE" w:rsidRPr="007F5FA8">
              <w:rPr>
                <w:sz w:val="22"/>
                <w:szCs w:val="22"/>
                <w:lang w:val="sl-SI"/>
              </w:rPr>
              <w:t xml:space="preserve"> </w:t>
            </w:r>
            <w:r w:rsidRPr="007F5FA8">
              <w:rPr>
                <w:sz w:val="22"/>
                <w:szCs w:val="22"/>
                <w:lang w:val="sl-SI"/>
              </w:rPr>
              <w:t>vse možne odpovedi, ki nastanejo zaradi predpostavljenega začetnega dogodka;</w:t>
            </w:r>
          </w:p>
          <w:p w14:paraId="736EE7D6" w14:textId="77777777" w:rsidR="007F5FA8" w:rsidRPr="007F5FA8" w:rsidRDefault="007F5FA8" w:rsidP="007F5FA8">
            <w:pPr>
              <w:rPr>
                <w:sz w:val="22"/>
                <w:szCs w:val="22"/>
                <w:lang w:val="sl-SI"/>
              </w:rPr>
            </w:pPr>
            <w:r w:rsidRPr="007F5FA8">
              <w:rPr>
                <w:sz w:val="22"/>
                <w:szCs w:val="22"/>
                <w:lang w:val="sl-SI"/>
              </w:rPr>
              <w:t>7</w:t>
            </w:r>
            <w:r w:rsidR="004F40FE">
              <w:rPr>
                <w:sz w:val="22"/>
                <w:szCs w:val="22"/>
                <w:lang w:val="sl-SI"/>
              </w:rPr>
              <w:t>.</w:t>
            </w:r>
            <w:r w:rsidRPr="007F5FA8">
              <w:rPr>
                <w:sz w:val="22"/>
                <w:szCs w:val="22"/>
                <w:lang w:val="sl-SI"/>
              </w:rPr>
              <w:t> negotovosti, ki vplivajo na rezultate;</w:t>
            </w:r>
          </w:p>
          <w:p w14:paraId="00C0E75F" w14:textId="77777777" w:rsidR="007F5FA8" w:rsidRPr="007F5FA8" w:rsidRDefault="007F5FA8" w:rsidP="007F5FA8">
            <w:pPr>
              <w:rPr>
                <w:sz w:val="22"/>
                <w:szCs w:val="22"/>
                <w:lang w:val="sl-SI"/>
              </w:rPr>
            </w:pPr>
            <w:r w:rsidRPr="007F5FA8">
              <w:rPr>
                <w:sz w:val="22"/>
                <w:szCs w:val="22"/>
                <w:lang w:val="sl-SI"/>
              </w:rPr>
              <w:t>8.</w:t>
            </w:r>
            <w:r w:rsidR="004F40FE" w:rsidRPr="007F5FA8">
              <w:rPr>
                <w:sz w:val="22"/>
                <w:szCs w:val="22"/>
                <w:lang w:val="sl-SI"/>
              </w:rPr>
              <w:t xml:space="preserve"> </w:t>
            </w:r>
            <w:r w:rsidRPr="007F5FA8">
              <w:rPr>
                <w:sz w:val="22"/>
                <w:szCs w:val="22"/>
                <w:lang w:val="sl-SI"/>
              </w:rPr>
              <w:t>vrednotenje izvedbe in robustnosti objekta, sistema in njegovih sestavnih delov, če gre za odlagališče radioaktivnih odpadkov;</w:t>
            </w:r>
          </w:p>
          <w:p w14:paraId="0378C6E9" w14:textId="77777777" w:rsidR="007F5FA8" w:rsidRPr="007F5FA8" w:rsidRDefault="007F5FA8" w:rsidP="007F5FA8">
            <w:pPr>
              <w:rPr>
                <w:sz w:val="22"/>
                <w:szCs w:val="22"/>
                <w:lang w:val="sl-SI"/>
              </w:rPr>
            </w:pPr>
            <w:r w:rsidRPr="007F5FA8">
              <w:rPr>
                <w:sz w:val="22"/>
                <w:szCs w:val="22"/>
                <w:lang w:val="sl-SI"/>
              </w:rPr>
              <w:t>9.</w:t>
            </w:r>
            <w:r w:rsidR="004F40FE" w:rsidRPr="007F5FA8">
              <w:rPr>
                <w:sz w:val="22"/>
                <w:szCs w:val="22"/>
                <w:lang w:val="sl-SI"/>
              </w:rPr>
              <w:t xml:space="preserve"> </w:t>
            </w:r>
            <w:r w:rsidRPr="007F5FA8">
              <w:rPr>
                <w:sz w:val="22"/>
                <w:szCs w:val="22"/>
                <w:lang w:val="sl-SI"/>
              </w:rPr>
              <w:t>nenamerni vdor človeka, če gre za odlagališče radioaktivnih odpadkov, s poudarkom na zmanjšanju verjetnosti za tak dogodek in možne posledice. Ukrepi za preprečitev tega dogodka ne smejo vplivati na obratovalno varnost in varnost odlagalnega sistema po zaprtju.</w:t>
            </w:r>
          </w:p>
          <w:p w14:paraId="4B73903E" w14:textId="77777777" w:rsidR="002C2C99" w:rsidRPr="002C2C99" w:rsidRDefault="002C2C99" w:rsidP="002C2C99">
            <w:pPr>
              <w:rPr>
                <w:sz w:val="22"/>
                <w:szCs w:val="22"/>
                <w:lang w:val="sl-SI"/>
              </w:rPr>
            </w:pPr>
          </w:p>
          <w:p w14:paraId="2B717752" w14:textId="722B1D3A" w:rsidR="002C2C99" w:rsidRPr="005525FD" w:rsidRDefault="00295513" w:rsidP="002C2C99">
            <w:pPr>
              <w:rPr>
                <w:b/>
                <w:sz w:val="22"/>
                <w:szCs w:val="22"/>
                <w:lang w:val="sl-SI"/>
              </w:rPr>
            </w:pPr>
            <w:r>
              <w:rPr>
                <w:b/>
                <w:sz w:val="22"/>
                <w:szCs w:val="22"/>
                <w:lang w:val="sl-SI"/>
              </w:rPr>
              <w:t>JV5, 4</w:t>
            </w:r>
            <w:r w:rsidR="002C2C99" w:rsidRPr="005525FD">
              <w:rPr>
                <w:b/>
                <w:sz w:val="22"/>
                <w:szCs w:val="22"/>
                <w:lang w:val="sl-SI"/>
              </w:rPr>
              <w:t>6. člen</w:t>
            </w:r>
            <w:r>
              <w:rPr>
                <w:b/>
                <w:sz w:val="22"/>
                <w:szCs w:val="22"/>
                <w:lang w:val="sl-SI"/>
              </w:rPr>
              <w:t xml:space="preserve"> (osnove obratovalnih pogojev in omejitev)</w:t>
            </w:r>
          </w:p>
          <w:p w14:paraId="3AFB4261" w14:textId="77777777" w:rsidR="00726185" w:rsidRPr="00726185" w:rsidRDefault="00726185" w:rsidP="00726185">
            <w:pPr>
              <w:rPr>
                <w:sz w:val="22"/>
                <w:szCs w:val="22"/>
                <w:lang w:val="sl-SI"/>
              </w:rPr>
            </w:pPr>
            <w:r w:rsidRPr="00726185">
              <w:rPr>
                <w:sz w:val="22"/>
                <w:szCs w:val="22"/>
                <w:lang w:val="sl-SI"/>
              </w:rPr>
              <w:t xml:space="preserve">(1) Obratovalni pogoji in omejitve za varno obratovanje (v nadaljnjem besedilu: obratovalni pogoji in omejitve), ki so del </w:t>
            </w:r>
            <w:proofErr w:type="spellStart"/>
            <w:r w:rsidRPr="00726185">
              <w:rPr>
                <w:sz w:val="22"/>
                <w:szCs w:val="22"/>
                <w:lang w:val="sl-SI"/>
              </w:rPr>
              <w:t>vsebinevarnostnega</w:t>
            </w:r>
            <w:proofErr w:type="spellEnd"/>
            <w:r w:rsidRPr="00726185">
              <w:rPr>
                <w:sz w:val="22"/>
                <w:szCs w:val="22"/>
                <w:lang w:val="sl-SI"/>
              </w:rPr>
              <w:t xml:space="preserve"> poročila iz 43. člena tega pravilnika, morajo:</w:t>
            </w:r>
          </w:p>
          <w:p w14:paraId="542E68EA" w14:textId="77777777" w:rsidR="00726185" w:rsidRPr="00726185" w:rsidRDefault="00726185" w:rsidP="00726185">
            <w:pPr>
              <w:rPr>
                <w:sz w:val="22"/>
                <w:szCs w:val="22"/>
                <w:lang w:val="sl-SI"/>
              </w:rPr>
            </w:pPr>
            <w:r w:rsidRPr="00726185">
              <w:rPr>
                <w:sz w:val="22"/>
                <w:szCs w:val="22"/>
                <w:lang w:val="sl-SI"/>
              </w:rPr>
              <w:t>1.      temeljiti na projektnih osnovah, rezultatih preizkusov in varnostnih analizah, ki upoštevajo negotovost teh analiz,</w:t>
            </w:r>
          </w:p>
          <w:p w14:paraId="137BC582" w14:textId="77777777" w:rsidR="00726185" w:rsidRPr="00726185" w:rsidRDefault="00726185" w:rsidP="00726185">
            <w:pPr>
              <w:rPr>
                <w:sz w:val="22"/>
                <w:szCs w:val="22"/>
                <w:lang w:val="sl-SI"/>
              </w:rPr>
            </w:pPr>
            <w:r w:rsidRPr="00726185">
              <w:rPr>
                <w:sz w:val="22"/>
                <w:szCs w:val="22"/>
                <w:lang w:val="sl-SI"/>
              </w:rPr>
              <w:t>2.      zagotavljati varno obratovanje sevalnega ali jedrskega objekta v skladu s projektnimi osnovami in varnostnim poročilom, v primeru odlagališča radioaktivnih odpadkov pa tudi zagotavljati skladnost z zahtevami za varnost po zaprtju,</w:t>
            </w:r>
          </w:p>
          <w:p w14:paraId="0E54C04E" w14:textId="77777777" w:rsidR="00726185" w:rsidRPr="00726185" w:rsidRDefault="00726185" w:rsidP="00726185">
            <w:pPr>
              <w:rPr>
                <w:sz w:val="22"/>
                <w:szCs w:val="22"/>
                <w:lang w:val="sl-SI"/>
              </w:rPr>
            </w:pPr>
            <w:r w:rsidRPr="00726185">
              <w:rPr>
                <w:sz w:val="22"/>
                <w:szCs w:val="22"/>
                <w:lang w:val="sl-SI"/>
              </w:rPr>
              <w:t>3.      določiti pogoje, ki morajo biti izpolnjeni, da se preprečijo okoliščine, ki lahko vodijo v nesrečo, in ublažijo posledice morebitne nesreče,</w:t>
            </w:r>
          </w:p>
          <w:p w14:paraId="64622D07" w14:textId="77777777" w:rsidR="00726185" w:rsidRPr="00726185" w:rsidRDefault="00726185" w:rsidP="00726185">
            <w:pPr>
              <w:rPr>
                <w:sz w:val="22"/>
                <w:szCs w:val="22"/>
                <w:lang w:val="sl-SI"/>
              </w:rPr>
            </w:pPr>
            <w:r w:rsidRPr="00726185">
              <w:rPr>
                <w:sz w:val="22"/>
                <w:szCs w:val="22"/>
                <w:lang w:val="sl-SI"/>
              </w:rPr>
              <w:t>4.      vsebovati zahteve glede delovanja varnostnih sistemov in varnostnih funkcij v vseh stanjih objekta,</w:t>
            </w:r>
          </w:p>
          <w:p w14:paraId="25664454" w14:textId="77777777" w:rsidR="00726185" w:rsidRPr="00726185" w:rsidRDefault="00726185" w:rsidP="00726185">
            <w:pPr>
              <w:rPr>
                <w:sz w:val="22"/>
                <w:szCs w:val="22"/>
                <w:lang w:val="sl-SI"/>
              </w:rPr>
            </w:pPr>
            <w:r w:rsidRPr="00726185">
              <w:rPr>
                <w:sz w:val="22"/>
                <w:szCs w:val="22"/>
                <w:lang w:val="sl-SI"/>
              </w:rPr>
              <w:t>5.      zagotavljati pripravljenost na obvladovanje razširjenih projektnih nesreč.</w:t>
            </w:r>
          </w:p>
          <w:p w14:paraId="5F581BBC" w14:textId="77777777" w:rsidR="002C2C99" w:rsidRPr="002C2C99" w:rsidRDefault="002C2C99" w:rsidP="002C2C99">
            <w:pPr>
              <w:rPr>
                <w:sz w:val="22"/>
                <w:szCs w:val="22"/>
                <w:lang w:val="sl-SI"/>
              </w:rPr>
            </w:pPr>
          </w:p>
          <w:p w14:paraId="522CF79A" w14:textId="7C8AB4AF" w:rsidR="002C2C99" w:rsidRPr="005525FD" w:rsidRDefault="00295513" w:rsidP="002C2C99">
            <w:pPr>
              <w:rPr>
                <w:b/>
                <w:sz w:val="22"/>
                <w:szCs w:val="22"/>
                <w:lang w:val="sl-SI"/>
              </w:rPr>
            </w:pPr>
            <w:r>
              <w:rPr>
                <w:b/>
                <w:sz w:val="22"/>
                <w:szCs w:val="22"/>
                <w:lang w:val="sl-SI"/>
              </w:rPr>
              <w:t>JV5,</w:t>
            </w:r>
            <w:r w:rsidR="007F5FA8">
              <w:rPr>
                <w:b/>
                <w:sz w:val="22"/>
                <w:szCs w:val="22"/>
                <w:lang w:val="sl-SI"/>
              </w:rPr>
              <w:t xml:space="preserve"> </w:t>
            </w:r>
            <w:r w:rsidR="002C2C99" w:rsidRPr="005525FD">
              <w:rPr>
                <w:b/>
                <w:sz w:val="22"/>
                <w:szCs w:val="22"/>
                <w:lang w:val="sl-SI"/>
              </w:rPr>
              <w:t>48. člen</w:t>
            </w:r>
            <w:r>
              <w:rPr>
                <w:b/>
                <w:sz w:val="22"/>
                <w:szCs w:val="22"/>
                <w:lang w:val="sl-SI"/>
              </w:rPr>
              <w:t xml:space="preserve"> </w:t>
            </w:r>
            <w:r w:rsidRPr="00295513">
              <w:rPr>
                <w:b/>
                <w:sz w:val="22"/>
                <w:szCs w:val="22"/>
                <w:lang w:val="sl-SI"/>
              </w:rPr>
              <w:t>(določitev varnostnih mej, obratovalnih pogojev in nastavitev varnostnih sistemov)</w:t>
            </w:r>
          </w:p>
          <w:p w14:paraId="2223B5E6" w14:textId="77777777" w:rsidR="002C2C99" w:rsidRPr="002C2C99" w:rsidRDefault="00726185" w:rsidP="002C2C99">
            <w:pPr>
              <w:rPr>
                <w:sz w:val="22"/>
                <w:szCs w:val="22"/>
                <w:highlight w:val="yellow"/>
                <w:lang w:val="sl-SI"/>
              </w:rPr>
            </w:pPr>
            <w:r w:rsidRPr="00726185">
              <w:rPr>
                <w:sz w:val="22"/>
                <w:szCs w:val="22"/>
                <w:lang w:val="sl-SI"/>
              </w:rPr>
              <w:t>(2) Varnostne meje moraj</w:t>
            </w:r>
            <w:r>
              <w:rPr>
                <w:sz w:val="22"/>
                <w:szCs w:val="22"/>
                <w:lang w:val="sl-SI"/>
              </w:rPr>
              <w:t xml:space="preserve">o biti določene konzervativno z </w:t>
            </w:r>
            <w:r w:rsidRPr="00726185">
              <w:rPr>
                <w:sz w:val="22"/>
                <w:szCs w:val="22"/>
                <w:lang w:val="sl-SI"/>
              </w:rPr>
              <w:t>upoštevanjem predpostavk in negotovosti varnostnih analiz.</w:t>
            </w:r>
          </w:p>
        </w:tc>
        <w:tc>
          <w:tcPr>
            <w:tcW w:w="2126" w:type="dxa"/>
          </w:tcPr>
          <w:p w14:paraId="4F06020F" w14:textId="77777777" w:rsidR="005263A8" w:rsidRPr="00CC03BD" w:rsidRDefault="005263A8" w:rsidP="005263A8">
            <w:pPr>
              <w:rPr>
                <w:sz w:val="22"/>
                <w:szCs w:val="22"/>
                <w:lang w:val="sl-SI"/>
              </w:rPr>
            </w:pPr>
          </w:p>
        </w:tc>
        <w:tc>
          <w:tcPr>
            <w:tcW w:w="1843" w:type="dxa"/>
          </w:tcPr>
          <w:p w14:paraId="3489DA8F" w14:textId="77777777" w:rsidR="005263A8" w:rsidRDefault="002C2C99" w:rsidP="00CC03BD">
            <w:pPr>
              <w:jc w:val="center"/>
              <w:rPr>
                <w:b/>
                <w:sz w:val="22"/>
                <w:szCs w:val="22"/>
                <w:lang w:val="sl-SI"/>
              </w:rPr>
            </w:pPr>
            <w:r>
              <w:rPr>
                <w:b/>
                <w:sz w:val="22"/>
                <w:szCs w:val="22"/>
                <w:lang w:val="sl-SI"/>
              </w:rPr>
              <w:t>ZVISJV</w:t>
            </w:r>
            <w:r w:rsidR="002165B5">
              <w:rPr>
                <w:b/>
                <w:sz w:val="22"/>
                <w:szCs w:val="22"/>
                <w:lang w:val="sl-SI"/>
              </w:rPr>
              <w:t>-1</w:t>
            </w:r>
          </w:p>
          <w:p w14:paraId="27926303" w14:textId="77777777" w:rsidR="002C2C99" w:rsidRPr="00CC03BD" w:rsidRDefault="002C2C99" w:rsidP="00CC03BD">
            <w:pPr>
              <w:jc w:val="center"/>
              <w:rPr>
                <w:b/>
                <w:sz w:val="22"/>
                <w:szCs w:val="22"/>
                <w:lang w:val="sl-SI"/>
              </w:rPr>
            </w:pPr>
            <w:r>
              <w:rPr>
                <w:b/>
                <w:sz w:val="22"/>
                <w:szCs w:val="22"/>
                <w:lang w:val="sl-SI"/>
              </w:rPr>
              <w:t>JV5</w:t>
            </w:r>
          </w:p>
        </w:tc>
      </w:tr>
      <w:tr w:rsidR="005263A8" w:rsidRPr="00CC03BD" w14:paraId="03CAAE3B" w14:textId="77777777" w:rsidTr="00DB6375">
        <w:tc>
          <w:tcPr>
            <w:tcW w:w="3827" w:type="dxa"/>
          </w:tcPr>
          <w:p w14:paraId="67D88FB6" w14:textId="77777777" w:rsidR="005263A8" w:rsidRPr="00CC03BD" w:rsidRDefault="005263A8" w:rsidP="005263A8">
            <w:pPr>
              <w:rPr>
                <w:iCs/>
                <w:noProof/>
                <w:sz w:val="22"/>
                <w:szCs w:val="22"/>
              </w:rPr>
            </w:pPr>
            <w:r w:rsidRPr="00CC03BD">
              <w:rPr>
                <w:color w:val="000000"/>
                <w:sz w:val="22"/>
                <w:szCs w:val="22"/>
              </w:rPr>
              <w:lastRenderedPageBreak/>
              <w:t>4. Member States shall ensure that the national framework require licence holders to establish and implement integrated management systems, including quality assurance, which give due priority for overall management of spent fuel and radioactive waste to safety and are regularly verified by the competent regulatory authority.</w:t>
            </w:r>
          </w:p>
        </w:tc>
        <w:tc>
          <w:tcPr>
            <w:tcW w:w="7088" w:type="dxa"/>
          </w:tcPr>
          <w:p w14:paraId="2165BDE4" w14:textId="0CD0BC96" w:rsidR="0015638E" w:rsidRPr="0015638E" w:rsidRDefault="00397ABA" w:rsidP="0015638E">
            <w:pPr>
              <w:rPr>
                <w:b/>
                <w:sz w:val="22"/>
                <w:szCs w:val="22"/>
                <w:lang w:val="sl-SI"/>
              </w:rPr>
            </w:pPr>
            <w:r w:rsidRPr="007353D3">
              <w:rPr>
                <w:b/>
                <w:sz w:val="22"/>
                <w:szCs w:val="22"/>
                <w:lang w:val="sl-SI"/>
              </w:rPr>
              <w:t>ZVISJV</w:t>
            </w:r>
            <w:r w:rsidR="00247631">
              <w:rPr>
                <w:b/>
                <w:sz w:val="22"/>
                <w:szCs w:val="22"/>
                <w:lang w:val="sl-SI"/>
              </w:rPr>
              <w:t xml:space="preserve">-1, </w:t>
            </w:r>
            <w:r w:rsidR="0015638E">
              <w:rPr>
                <w:b/>
                <w:sz w:val="22"/>
                <w:szCs w:val="22"/>
                <w:lang w:val="sl-SI"/>
              </w:rPr>
              <w:t>93. člen</w:t>
            </w:r>
            <w:r w:rsidR="00295513">
              <w:rPr>
                <w:b/>
                <w:sz w:val="22"/>
                <w:szCs w:val="22"/>
                <w:lang w:val="sl-SI"/>
              </w:rPr>
              <w:t xml:space="preserve"> </w:t>
            </w:r>
            <w:r w:rsidR="0015638E" w:rsidRPr="0015638E">
              <w:rPr>
                <w:b/>
                <w:sz w:val="22"/>
                <w:szCs w:val="22"/>
                <w:lang w:val="sl-SI"/>
              </w:rPr>
              <w:t>(sistem vodenja)</w:t>
            </w:r>
          </w:p>
          <w:p w14:paraId="4BDB2E84" w14:textId="77777777" w:rsidR="00295513" w:rsidRPr="00295513" w:rsidRDefault="00295513" w:rsidP="00295513">
            <w:pPr>
              <w:rPr>
                <w:bCs/>
                <w:sz w:val="22"/>
                <w:szCs w:val="22"/>
                <w:lang w:val="sl-SI"/>
              </w:rPr>
            </w:pPr>
            <w:r w:rsidRPr="00295513">
              <w:rPr>
                <w:bCs/>
                <w:sz w:val="22"/>
                <w:szCs w:val="22"/>
                <w:lang w:val="sl-SI"/>
              </w:rPr>
              <w:t>(1) Investitor ali upravljavec sevalnega ali jedrskega objekta mora zagotoviti, da se objekt vodi varno in v skladu z določbami tega zakona.</w:t>
            </w:r>
          </w:p>
          <w:p w14:paraId="329461E9" w14:textId="77777777" w:rsidR="00295513" w:rsidRPr="00295513" w:rsidRDefault="00295513" w:rsidP="00295513">
            <w:pPr>
              <w:rPr>
                <w:bCs/>
                <w:sz w:val="22"/>
                <w:szCs w:val="22"/>
                <w:lang w:val="sl-SI"/>
              </w:rPr>
            </w:pPr>
            <w:r w:rsidRPr="00295513">
              <w:rPr>
                <w:bCs/>
                <w:sz w:val="22"/>
                <w:szCs w:val="22"/>
                <w:lang w:val="sl-SI"/>
              </w:rPr>
              <w:t>(2) 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w:t>
            </w:r>
          </w:p>
          <w:p w14:paraId="017CE6F7" w14:textId="77777777" w:rsidR="00295513" w:rsidRPr="00295513" w:rsidRDefault="00295513" w:rsidP="00295513">
            <w:pPr>
              <w:rPr>
                <w:bCs/>
                <w:sz w:val="22"/>
                <w:szCs w:val="22"/>
                <w:lang w:val="sl-SI"/>
              </w:rPr>
            </w:pPr>
            <w:r w:rsidRPr="00295513">
              <w:rPr>
                <w:bCs/>
                <w:sz w:val="22"/>
                <w:szCs w:val="22"/>
                <w:lang w:val="sl-SI"/>
              </w:rPr>
              <w:t>(3) Investitor ali upravljavec objekta iz prejšnjega odstavka mora sistem vodenja opisati v dokumentih sistema vodenja.</w:t>
            </w:r>
          </w:p>
          <w:p w14:paraId="2FB53180" w14:textId="77777777" w:rsidR="00295513" w:rsidRPr="00295513" w:rsidRDefault="00295513" w:rsidP="00295513">
            <w:pPr>
              <w:rPr>
                <w:bCs/>
                <w:sz w:val="22"/>
                <w:szCs w:val="22"/>
                <w:lang w:val="sl-SI"/>
              </w:rPr>
            </w:pPr>
            <w:r w:rsidRPr="00295513">
              <w:rPr>
                <w:bCs/>
                <w:sz w:val="22"/>
                <w:szCs w:val="22"/>
                <w:lang w:val="sl-SI"/>
              </w:rPr>
              <w:t>(4) Investitor ali upravljavec sevalnega ali jedrskega objekta mora vzpostaviti odnos in obnašanje zaposlenih v svoji organizaciji, iz katerih bosta izhajali dobra varnostna kultura in kultura varovanja. Ti morata biti vključeni v sistem vodenja. Upravljavec mora s samoocenjevanjem in rednimi pregledi sistema vodenja preverjati ustreznost in učinkovitost varnostne kulture in kulture varovanja.</w:t>
            </w:r>
          </w:p>
          <w:p w14:paraId="5538D5F0" w14:textId="77777777" w:rsidR="00295513" w:rsidRPr="00295513" w:rsidRDefault="00295513" w:rsidP="00295513">
            <w:pPr>
              <w:rPr>
                <w:bCs/>
                <w:sz w:val="22"/>
                <w:szCs w:val="22"/>
                <w:lang w:val="sl-SI"/>
              </w:rPr>
            </w:pPr>
            <w:r w:rsidRPr="00295513">
              <w:rPr>
                <w:bCs/>
                <w:sz w:val="22"/>
                <w:szCs w:val="22"/>
                <w:lang w:val="sl-SI"/>
              </w:rPr>
              <w:t>(5) Investitor ali upravljavec sevalnega ali jedrskega objekta mora kot del svojega sistema vodenja vzpostaviti nadzor nad dobavitelji opreme in izvajalci del, in sicer glede na njihov pomen za sevalno in jedrsko varnost. Preverjeni in odobreni dobavitelji in izvajalci del morajo biti uvrščeni na ustrezen seznam odobrenih dobaviteljev.</w:t>
            </w:r>
          </w:p>
          <w:p w14:paraId="007446C0" w14:textId="77777777" w:rsidR="00295513" w:rsidRPr="00295513" w:rsidRDefault="00295513" w:rsidP="00295513">
            <w:pPr>
              <w:rPr>
                <w:bCs/>
                <w:sz w:val="22"/>
                <w:szCs w:val="22"/>
                <w:lang w:val="sl-SI"/>
              </w:rPr>
            </w:pPr>
            <w:r w:rsidRPr="00295513">
              <w:rPr>
                <w:bCs/>
                <w:sz w:val="22"/>
                <w:szCs w:val="22"/>
                <w:lang w:val="sl-SI"/>
              </w:rPr>
              <w:t>(6) Investitor ali upravljavec sevalnega ali jedrskega objekta mora kot del svojega sistema vodenja vzpostaviti nadzor nad pogodbenimi izvajalci in zagotavljati, da dela izvajajo podjetja, ki imajo vzpostavljen sistem vodenja kakovosti ter usposobljene in izkušene delavce na strokovnem področju naročenih del.</w:t>
            </w:r>
          </w:p>
          <w:p w14:paraId="07CAD46C" w14:textId="77777777" w:rsidR="00295513" w:rsidRPr="00295513" w:rsidRDefault="00295513" w:rsidP="00295513">
            <w:pPr>
              <w:rPr>
                <w:bCs/>
                <w:sz w:val="22"/>
                <w:szCs w:val="22"/>
                <w:lang w:val="sl-SI"/>
              </w:rPr>
            </w:pPr>
            <w:r w:rsidRPr="00295513">
              <w:rPr>
                <w:bCs/>
                <w:sz w:val="22"/>
                <w:szCs w:val="22"/>
                <w:lang w:val="sl-SI"/>
              </w:rPr>
              <w:t>(7) Investitor ali upravljavec sevalnega ali jedrskega objekta mora kot del svojega sistema vodenja vzpostaviti postopke za zagotavljanje vnosa ali vgradnje samo take opreme, ki ustreza veljavnim standardom, specifikacijam ali tehničnim zahtevam.</w:t>
            </w:r>
          </w:p>
          <w:p w14:paraId="004D4465" w14:textId="0B43EE35" w:rsidR="00E705E6" w:rsidRPr="00295513" w:rsidRDefault="00295513" w:rsidP="00295513">
            <w:pPr>
              <w:rPr>
                <w:bCs/>
                <w:sz w:val="22"/>
                <w:szCs w:val="22"/>
                <w:lang w:val="sl-SI"/>
              </w:rPr>
            </w:pPr>
            <w:r w:rsidRPr="00295513">
              <w:rPr>
                <w:bCs/>
                <w:sz w:val="22"/>
                <w:szCs w:val="22"/>
                <w:lang w:val="sl-SI"/>
              </w:rPr>
              <w:t>(8) Minister, pristojen za naravne vire, določi podrobnejše zahteve glede sistema vodenja ter vsebine in oblike dokumentacije sistema vodenja.</w:t>
            </w:r>
          </w:p>
          <w:p w14:paraId="7D372CB9" w14:textId="77777777" w:rsidR="00295513" w:rsidRPr="007C35AB" w:rsidRDefault="00295513" w:rsidP="00295513">
            <w:pPr>
              <w:rPr>
                <w:b/>
                <w:sz w:val="22"/>
                <w:szCs w:val="22"/>
                <w:lang w:val="sl-SI"/>
              </w:rPr>
            </w:pPr>
          </w:p>
          <w:p w14:paraId="1A92FCA2" w14:textId="186B4927" w:rsidR="00E705E6" w:rsidRPr="007C35AB" w:rsidRDefault="00295513" w:rsidP="00E705E6">
            <w:pPr>
              <w:rPr>
                <w:b/>
                <w:sz w:val="22"/>
                <w:szCs w:val="22"/>
                <w:lang w:val="sl-SI"/>
              </w:rPr>
            </w:pPr>
            <w:r>
              <w:rPr>
                <w:b/>
                <w:sz w:val="22"/>
                <w:szCs w:val="22"/>
                <w:lang w:val="sl-SI"/>
              </w:rPr>
              <w:t xml:space="preserve">ZVISJV-1, </w:t>
            </w:r>
            <w:r w:rsidR="00E705E6" w:rsidRPr="007C35AB">
              <w:rPr>
                <w:b/>
                <w:sz w:val="22"/>
                <w:szCs w:val="22"/>
                <w:lang w:val="sl-SI"/>
              </w:rPr>
              <w:t>101. člen</w:t>
            </w:r>
            <w:r>
              <w:rPr>
                <w:b/>
                <w:sz w:val="22"/>
                <w:szCs w:val="22"/>
                <w:lang w:val="sl-SI"/>
              </w:rPr>
              <w:t xml:space="preserve"> </w:t>
            </w:r>
            <w:r w:rsidR="00E705E6" w:rsidRPr="007C35AB">
              <w:rPr>
                <w:b/>
                <w:sz w:val="22"/>
                <w:szCs w:val="22"/>
                <w:lang w:val="sl-SI"/>
              </w:rPr>
              <w:t>(varnostno poročilo)</w:t>
            </w:r>
          </w:p>
          <w:p w14:paraId="62353C29" w14:textId="77777777" w:rsidR="00295513" w:rsidRPr="00295513" w:rsidRDefault="00295513" w:rsidP="00295513">
            <w:pPr>
              <w:rPr>
                <w:sz w:val="22"/>
                <w:szCs w:val="22"/>
                <w:lang w:val="sl-SI"/>
              </w:rPr>
            </w:pPr>
            <w:r w:rsidRPr="00295513">
              <w:rPr>
                <w:sz w:val="22"/>
                <w:szCs w:val="22"/>
                <w:lang w:val="sl-SI"/>
              </w:rPr>
              <w:t xml:space="preserve">(1) Vlogi za pridobitev mnenja iz 97. ali 98. člena tega zakona ali soglasja iz 105. člena tega zakona mora investitor, ki namerava graditi nov sevalni ali jedrski objekt ali izvajati rudarska dela, priložiti projektno dokumentacijo, varnostno poročilo in strokovno mnenje pooblaščenega izvedenca za sevalno </w:t>
            </w:r>
            <w:r w:rsidRPr="00295513">
              <w:rPr>
                <w:sz w:val="22"/>
                <w:szCs w:val="22"/>
                <w:lang w:val="sl-SI"/>
              </w:rPr>
              <w:lastRenderedPageBreak/>
              <w:t>in jedrsko varnost o sevalni in jedrski varnosti objekta na podlagi vseh priloženih dokumentov.</w:t>
            </w:r>
          </w:p>
          <w:p w14:paraId="2F51E3FC" w14:textId="77777777" w:rsidR="00295513" w:rsidRPr="00295513" w:rsidRDefault="00295513" w:rsidP="00295513">
            <w:pPr>
              <w:rPr>
                <w:sz w:val="22"/>
                <w:szCs w:val="22"/>
                <w:lang w:val="sl-SI"/>
              </w:rPr>
            </w:pPr>
            <w:r w:rsidRPr="00295513">
              <w:rPr>
                <w:sz w:val="22"/>
                <w:szCs w:val="22"/>
                <w:lang w:val="sl-SI"/>
              </w:rPr>
              <w:t>(2) Varnostno poročilo za objekt, ki se gradi, mora prikazati:</w:t>
            </w:r>
          </w:p>
          <w:p w14:paraId="73A41462" w14:textId="77777777" w:rsidR="00295513" w:rsidRPr="00295513" w:rsidRDefault="00295513" w:rsidP="00295513">
            <w:pPr>
              <w:rPr>
                <w:sz w:val="22"/>
                <w:szCs w:val="22"/>
                <w:lang w:val="sl-SI"/>
              </w:rPr>
            </w:pPr>
            <w:r w:rsidRPr="00295513">
              <w:rPr>
                <w:sz w:val="22"/>
                <w:szCs w:val="22"/>
                <w:lang w:val="sl-SI"/>
              </w:rPr>
              <w:t>1.      projektne osnove objekta in temeljne varnostne rešitve;</w:t>
            </w:r>
          </w:p>
          <w:p w14:paraId="78AEEBA2" w14:textId="77777777" w:rsidR="00295513" w:rsidRPr="00295513" w:rsidRDefault="00295513" w:rsidP="00295513">
            <w:pPr>
              <w:rPr>
                <w:sz w:val="22"/>
                <w:szCs w:val="22"/>
                <w:lang w:val="sl-SI"/>
              </w:rPr>
            </w:pPr>
            <w:r w:rsidRPr="00295513">
              <w:rPr>
                <w:sz w:val="22"/>
                <w:szCs w:val="22"/>
                <w:lang w:val="sl-SI"/>
              </w:rPr>
              <w:t>2.      lokacijo objekta z analizo lokacije glede sevalne in jedrske varnosti;</w:t>
            </w:r>
          </w:p>
          <w:p w14:paraId="6992A5C0" w14:textId="77777777" w:rsidR="00295513" w:rsidRPr="00295513" w:rsidRDefault="00295513" w:rsidP="00295513">
            <w:pPr>
              <w:rPr>
                <w:sz w:val="22"/>
                <w:szCs w:val="22"/>
                <w:lang w:val="sl-SI"/>
              </w:rPr>
            </w:pPr>
            <w:r w:rsidRPr="00295513">
              <w:rPr>
                <w:sz w:val="22"/>
                <w:szCs w:val="22"/>
                <w:lang w:val="sl-SI"/>
              </w:rPr>
              <w:t>3.      tehnične značilnosti objekta, vključno z opisom radioaktivnih snovi ali jedrskih snovi in drugih virov sevanja;</w:t>
            </w:r>
          </w:p>
          <w:p w14:paraId="39EDB95A" w14:textId="77777777" w:rsidR="00295513" w:rsidRPr="00295513" w:rsidRDefault="00295513" w:rsidP="00295513">
            <w:pPr>
              <w:rPr>
                <w:sz w:val="22"/>
                <w:szCs w:val="22"/>
                <w:lang w:val="sl-SI"/>
              </w:rPr>
            </w:pPr>
            <w:r w:rsidRPr="00295513">
              <w:rPr>
                <w:sz w:val="22"/>
                <w:szCs w:val="22"/>
                <w:lang w:val="sl-SI"/>
              </w:rPr>
              <w:t>4.      bistvene elemente varstva pred sevanji iz ocene varstva pred sevanji;</w:t>
            </w:r>
          </w:p>
          <w:p w14:paraId="6FEC7C2C" w14:textId="77777777" w:rsidR="00295513" w:rsidRPr="00295513" w:rsidRDefault="00295513" w:rsidP="00295513">
            <w:pPr>
              <w:rPr>
                <w:sz w:val="22"/>
                <w:szCs w:val="22"/>
                <w:lang w:val="sl-SI"/>
              </w:rPr>
            </w:pPr>
            <w:r w:rsidRPr="00295513">
              <w:rPr>
                <w:sz w:val="22"/>
                <w:szCs w:val="22"/>
                <w:lang w:val="sl-SI"/>
              </w:rPr>
              <w:t>5.      oceno izpostavljenosti prebivalstva in okolja;</w:t>
            </w:r>
          </w:p>
          <w:p w14:paraId="5E6492F4" w14:textId="77777777" w:rsidR="00295513" w:rsidRPr="00295513" w:rsidRDefault="00295513" w:rsidP="00295513">
            <w:pPr>
              <w:rPr>
                <w:sz w:val="22"/>
                <w:szCs w:val="22"/>
                <w:lang w:val="sl-SI"/>
              </w:rPr>
            </w:pPr>
            <w:r w:rsidRPr="00295513">
              <w:rPr>
                <w:sz w:val="22"/>
                <w:szCs w:val="22"/>
                <w:lang w:val="sl-SI"/>
              </w:rPr>
              <w:t>6.      organizacijo dela, vključno s programi strokovnega usposabljanja in organiziranostjo varstva pred sevanji;</w:t>
            </w:r>
          </w:p>
          <w:p w14:paraId="536674EE" w14:textId="77777777" w:rsidR="00295513" w:rsidRPr="00295513" w:rsidRDefault="00295513" w:rsidP="00295513">
            <w:pPr>
              <w:rPr>
                <w:sz w:val="22"/>
                <w:szCs w:val="22"/>
                <w:lang w:val="sl-SI"/>
              </w:rPr>
            </w:pPr>
            <w:r w:rsidRPr="00295513">
              <w:rPr>
                <w:sz w:val="22"/>
                <w:szCs w:val="22"/>
                <w:lang w:val="sl-SI"/>
              </w:rPr>
              <w:t>7.      ravnanje z radioaktivnimi odpadki in izrabljenim gorivom;</w:t>
            </w:r>
          </w:p>
          <w:p w14:paraId="1CA0A395" w14:textId="77777777" w:rsidR="00295513" w:rsidRPr="00295513" w:rsidRDefault="00295513" w:rsidP="00295513">
            <w:pPr>
              <w:rPr>
                <w:sz w:val="22"/>
                <w:szCs w:val="22"/>
                <w:lang w:val="sl-SI"/>
              </w:rPr>
            </w:pPr>
            <w:r w:rsidRPr="00295513">
              <w:rPr>
                <w:sz w:val="22"/>
                <w:szCs w:val="22"/>
                <w:lang w:val="sl-SI"/>
              </w:rPr>
              <w:t>8.      fizično varovanje objekta;</w:t>
            </w:r>
          </w:p>
          <w:p w14:paraId="59B04BCA" w14:textId="77777777" w:rsidR="00295513" w:rsidRPr="00295513" w:rsidRDefault="00295513" w:rsidP="00295513">
            <w:pPr>
              <w:rPr>
                <w:sz w:val="22"/>
                <w:szCs w:val="22"/>
                <w:lang w:val="sl-SI"/>
              </w:rPr>
            </w:pPr>
            <w:r w:rsidRPr="00295513">
              <w:rPr>
                <w:sz w:val="22"/>
                <w:szCs w:val="22"/>
                <w:lang w:val="sl-SI"/>
              </w:rPr>
              <w:t>9.      načrt zaščite in reševanja organizacije po predpisih o varstvu pred naravnimi in drugimi nesrečami ali navodila za ukrepanje ob izrednih dogodkih objekta, če gre za objekt, za katerega načrta zaščite in reševanja organizacije po predpisih o varstvu pred naravnimi in drugimi nesrečami ni treba izdelati;</w:t>
            </w:r>
          </w:p>
          <w:p w14:paraId="5B587B38" w14:textId="77777777" w:rsidR="00295513" w:rsidRPr="00295513" w:rsidRDefault="00295513" w:rsidP="00295513">
            <w:pPr>
              <w:rPr>
                <w:sz w:val="22"/>
                <w:szCs w:val="22"/>
                <w:lang w:val="sl-SI"/>
              </w:rPr>
            </w:pPr>
            <w:r w:rsidRPr="00295513">
              <w:rPr>
                <w:sz w:val="22"/>
                <w:szCs w:val="22"/>
                <w:lang w:val="sl-SI"/>
              </w:rPr>
              <w:t>10.   programe poskusnega obratovanja, če gre za gradnjo objekta;</w:t>
            </w:r>
          </w:p>
          <w:p w14:paraId="6C7BF054" w14:textId="77777777" w:rsidR="00295513" w:rsidRPr="00295513" w:rsidRDefault="00295513" w:rsidP="00295513">
            <w:pPr>
              <w:rPr>
                <w:sz w:val="22"/>
                <w:szCs w:val="22"/>
                <w:lang w:val="sl-SI"/>
              </w:rPr>
            </w:pPr>
            <w:r w:rsidRPr="00295513">
              <w:rPr>
                <w:sz w:val="22"/>
                <w:szCs w:val="22"/>
                <w:lang w:val="sl-SI"/>
              </w:rPr>
              <w:t>11.   varnostno analizo, obratovalne pogoje in omejitve za varno obratovanje med poskusnim in rednim obratovanjem;</w:t>
            </w:r>
          </w:p>
          <w:p w14:paraId="69BFB050" w14:textId="77777777" w:rsidR="00295513" w:rsidRPr="00295513" w:rsidRDefault="00295513" w:rsidP="00295513">
            <w:pPr>
              <w:rPr>
                <w:sz w:val="22"/>
                <w:szCs w:val="22"/>
                <w:lang w:val="sl-SI"/>
              </w:rPr>
            </w:pPr>
            <w:r w:rsidRPr="00295513">
              <w:rPr>
                <w:sz w:val="22"/>
                <w:szCs w:val="22"/>
                <w:lang w:val="sl-SI"/>
              </w:rPr>
              <w:t>12.   sistem vodenja;</w:t>
            </w:r>
          </w:p>
          <w:p w14:paraId="79DBD92E" w14:textId="77777777" w:rsidR="00295513" w:rsidRPr="00295513" w:rsidRDefault="00295513" w:rsidP="00295513">
            <w:pPr>
              <w:rPr>
                <w:sz w:val="22"/>
                <w:szCs w:val="22"/>
                <w:lang w:val="sl-SI"/>
              </w:rPr>
            </w:pPr>
            <w:r w:rsidRPr="00295513">
              <w:rPr>
                <w:sz w:val="22"/>
                <w:szCs w:val="22"/>
                <w:lang w:val="sl-SI"/>
              </w:rPr>
              <w:t>13.   predvidene izpuste radioaktivnih snovi v okolje;</w:t>
            </w:r>
          </w:p>
          <w:p w14:paraId="0227BE0A" w14:textId="77777777" w:rsidR="00295513" w:rsidRPr="00295513" w:rsidRDefault="00295513" w:rsidP="00295513">
            <w:pPr>
              <w:rPr>
                <w:sz w:val="22"/>
                <w:szCs w:val="22"/>
                <w:lang w:val="sl-SI"/>
              </w:rPr>
            </w:pPr>
            <w:r w:rsidRPr="00295513">
              <w:rPr>
                <w:sz w:val="22"/>
                <w:szCs w:val="22"/>
                <w:lang w:val="sl-SI"/>
              </w:rPr>
              <w:t xml:space="preserve">14.   program meteoroloških meritev ter </w:t>
            </w:r>
            <w:proofErr w:type="spellStart"/>
            <w:r w:rsidRPr="00295513">
              <w:rPr>
                <w:sz w:val="22"/>
                <w:szCs w:val="22"/>
                <w:lang w:val="sl-SI"/>
              </w:rPr>
              <w:t>predobratovalnega</w:t>
            </w:r>
            <w:proofErr w:type="spellEnd"/>
            <w:r w:rsidRPr="00295513">
              <w:rPr>
                <w:sz w:val="22"/>
                <w:szCs w:val="22"/>
                <w:lang w:val="sl-SI"/>
              </w:rPr>
              <w:t xml:space="preserve"> in obratovalnega monitoringa radioaktivnosti;</w:t>
            </w:r>
          </w:p>
          <w:p w14:paraId="49B230B7" w14:textId="77777777" w:rsidR="00295513" w:rsidRPr="00295513" w:rsidRDefault="00295513" w:rsidP="00295513">
            <w:pPr>
              <w:rPr>
                <w:sz w:val="22"/>
                <w:szCs w:val="22"/>
                <w:lang w:val="sl-SI"/>
              </w:rPr>
            </w:pPr>
            <w:r w:rsidRPr="00295513">
              <w:rPr>
                <w:sz w:val="22"/>
                <w:szCs w:val="22"/>
                <w:lang w:val="sl-SI"/>
              </w:rPr>
              <w:t>15.   predvideno razgradnjo objekta;</w:t>
            </w:r>
          </w:p>
          <w:p w14:paraId="5403C754" w14:textId="77777777" w:rsidR="00295513" w:rsidRPr="00295513" w:rsidRDefault="00295513" w:rsidP="00295513">
            <w:pPr>
              <w:rPr>
                <w:sz w:val="22"/>
                <w:szCs w:val="22"/>
                <w:lang w:val="sl-SI"/>
              </w:rPr>
            </w:pPr>
            <w:r w:rsidRPr="00295513">
              <w:rPr>
                <w:sz w:val="22"/>
                <w:szCs w:val="22"/>
                <w:lang w:val="sl-SI"/>
              </w:rPr>
              <w:t>16.   opis objekta in načrt dolgoročnega nadzora po zaprtju, če gre za odlagališče.</w:t>
            </w:r>
          </w:p>
          <w:p w14:paraId="3002D31C" w14:textId="77777777" w:rsidR="00295513" w:rsidRPr="00295513" w:rsidRDefault="00295513" w:rsidP="00295513">
            <w:pPr>
              <w:rPr>
                <w:sz w:val="22"/>
                <w:szCs w:val="22"/>
                <w:lang w:val="sl-SI"/>
              </w:rPr>
            </w:pPr>
            <w:r w:rsidRPr="00295513">
              <w:rPr>
                <w:sz w:val="22"/>
                <w:szCs w:val="22"/>
                <w:lang w:val="sl-SI"/>
              </w:rPr>
              <w:t>(3) Oseba, ki namerava graditi objekt, mora zagotoviti, da se varnostno poročilo dopolni, če pride med gradnjo objekta ali poskusnim obratovanjem do sprememb stanja, na katero se nanaša varnostno poročilo.</w:t>
            </w:r>
          </w:p>
          <w:p w14:paraId="77699ABB" w14:textId="77777777" w:rsidR="00295513" w:rsidRPr="00295513" w:rsidRDefault="00295513" w:rsidP="00295513">
            <w:pPr>
              <w:rPr>
                <w:sz w:val="22"/>
                <w:szCs w:val="22"/>
                <w:lang w:val="sl-SI"/>
              </w:rPr>
            </w:pPr>
            <w:r w:rsidRPr="00295513">
              <w:rPr>
                <w:sz w:val="22"/>
                <w:szCs w:val="22"/>
                <w:lang w:val="sl-SI"/>
              </w:rPr>
              <w:t>(4) Organ, pristojen za jedrsko varnost, odobri varnostno poročilo in dokumentacijo iz prvega odstavka tega člena v postopku izdaje mnenja iz 97. ali 98. člena tega zakona ali soglasja iz 105. člena tega zakona.</w:t>
            </w:r>
          </w:p>
          <w:p w14:paraId="2961F5AA" w14:textId="77777777" w:rsidR="00295513" w:rsidRPr="00295513" w:rsidRDefault="00295513" w:rsidP="00295513">
            <w:pPr>
              <w:rPr>
                <w:sz w:val="22"/>
                <w:szCs w:val="22"/>
                <w:lang w:val="sl-SI"/>
              </w:rPr>
            </w:pPr>
            <w:r w:rsidRPr="00295513">
              <w:rPr>
                <w:sz w:val="22"/>
                <w:szCs w:val="22"/>
                <w:lang w:val="sl-SI"/>
              </w:rPr>
              <w:t xml:space="preserve">(5) Če se vloga iz prvega odstavka tega člena nanaša na gradbena ali druga dela na obstoječem jedrskem ali sevalnem objektu, njegovo rekonstrukcijo, dozidavo ali nadzidavo, mora upravljavec vlogi za pridobitev mnenja h gradnji priložiti projektno dokumentacijo in predlog morebitnih sprememb varnostnega poročila. V takem primeru se gradnja šteje za spremembo po 116. členu tega zakona, zato mora upravljavec pred njeno uvedbo izpeljati </w:t>
            </w:r>
            <w:r w:rsidRPr="00295513">
              <w:rPr>
                <w:sz w:val="22"/>
                <w:szCs w:val="22"/>
                <w:lang w:val="sl-SI"/>
              </w:rPr>
              <w:lastRenderedPageBreak/>
              <w:t>varnostno oceno in morebitno odobritev organa, pristojnega za jedrsko varnost.</w:t>
            </w:r>
          </w:p>
          <w:p w14:paraId="2BC207C7" w14:textId="2E1A4CCE" w:rsidR="00401A1B" w:rsidRDefault="00295513" w:rsidP="00295513">
            <w:pPr>
              <w:rPr>
                <w:sz w:val="22"/>
                <w:szCs w:val="22"/>
                <w:lang w:val="sl-SI"/>
              </w:rPr>
            </w:pPr>
            <w:r w:rsidRPr="00295513">
              <w:rPr>
                <w:sz w:val="22"/>
                <w:szCs w:val="22"/>
                <w:lang w:val="sl-SI"/>
              </w:rPr>
              <w:t>(6) Minister, pristojen za naravne vire, podrobneje določi vsebino varnostnega poročila in vsebino dokumentacije iz prvega in petega odstavka tega člena, ki jo odobri organ, pristojen za jedrsko varnost, ter vsebino druge dokumentacije, ki jo je treba le priložiti vlogi.</w:t>
            </w:r>
          </w:p>
          <w:p w14:paraId="4781E960" w14:textId="77777777" w:rsidR="00295513" w:rsidRDefault="00295513" w:rsidP="00295513">
            <w:pPr>
              <w:rPr>
                <w:sz w:val="22"/>
                <w:szCs w:val="22"/>
                <w:lang w:val="sl-SI"/>
              </w:rPr>
            </w:pPr>
          </w:p>
          <w:p w14:paraId="1F66CA03" w14:textId="74151115" w:rsidR="0015638E" w:rsidRPr="007C35AB" w:rsidRDefault="00295513" w:rsidP="0015638E">
            <w:pPr>
              <w:rPr>
                <w:b/>
                <w:sz w:val="22"/>
                <w:szCs w:val="22"/>
                <w:lang w:val="sl-SI"/>
              </w:rPr>
            </w:pPr>
            <w:r>
              <w:rPr>
                <w:b/>
                <w:sz w:val="22"/>
                <w:szCs w:val="22"/>
                <w:lang w:val="sl-SI"/>
              </w:rPr>
              <w:t xml:space="preserve">ZVISJV-1, </w:t>
            </w:r>
            <w:r w:rsidR="0015638E" w:rsidRPr="007C35AB">
              <w:rPr>
                <w:b/>
                <w:sz w:val="22"/>
                <w:szCs w:val="22"/>
                <w:lang w:val="sl-SI"/>
              </w:rPr>
              <w:t>178. člen</w:t>
            </w:r>
            <w:r>
              <w:rPr>
                <w:b/>
                <w:sz w:val="22"/>
                <w:szCs w:val="22"/>
                <w:lang w:val="sl-SI"/>
              </w:rPr>
              <w:t xml:space="preserve"> </w:t>
            </w:r>
            <w:r w:rsidR="0015638E" w:rsidRPr="007C35AB">
              <w:rPr>
                <w:b/>
                <w:sz w:val="22"/>
                <w:szCs w:val="22"/>
                <w:lang w:val="sl-SI"/>
              </w:rPr>
              <w:t>(inšpekcijsko nadzorstvo)</w:t>
            </w:r>
          </w:p>
          <w:p w14:paraId="7599C160" w14:textId="77777777" w:rsidR="00295513" w:rsidRPr="00295513" w:rsidRDefault="00295513" w:rsidP="00295513">
            <w:pPr>
              <w:rPr>
                <w:sz w:val="22"/>
                <w:szCs w:val="22"/>
                <w:lang w:val="sl-SI"/>
              </w:rPr>
            </w:pPr>
            <w:r w:rsidRPr="00295513">
              <w:rPr>
                <w:sz w:val="22"/>
                <w:szCs w:val="22"/>
                <w:lang w:val="sl-SI"/>
              </w:rPr>
              <w:t>(1) Inšpekcijsko nadzorstvo po tem zakonu obsega nadzor nad izvajanjem določb tega zakona in predpisov, izdanih na njegovi podlagi, ter ukrepov, odrejenih po tem zakonu.</w:t>
            </w:r>
          </w:p>
          <w:p w14:paraId="269C646E" w14:textId="77777777" w:rsidR="00295513" w:rsidRPr="00295513" w:rsidRDefault="00295513" w:rsidP="00295513">
            <w:pPr>
              <w:rPr>
                <w:sz w:val="22"/>
                <w:szCs w:val="22"/>
                <w:lang w:val="sl-SI"/>
              </w:rPr>
            </w:pPr>
            <w:r w:rsidRPr="00295513">
              <w:rPr>
                <w:sz w:val="22"/>
                <w:szCs w:val="22"/>
                <w:lang w:val="sl-SI"/>
              </w:rPr>
              <w:t>(2) Inšpekcijsko nadzorstvo po tem zakonu izvajata organ, pristojen za jedrsko varnost, in organ, pristojen za varstvo pred sevanji, vsak na svojem delovnem področju. Inšpekcijsko nadzorstvo nad fizičnim varovanjem izvaja inšpektorat, pristojen za notranje zadeve.</w:t>
            </w:r>
          </w:p>
          <w:p w14:paraId="58C5A0CF" w14:textId="77777777" w:rsidR="00295513" w:rsidRPr="00295513" w:rsidRDefault="00295513" w:rsidP="00295513">
            <w:pPr>
              <w:rPr>
                <w:sz w:val="22"/>
                <w:szCs w:val="22"/>
                <w:lang w:val="sl-SI"/>
              </w:rPr>
            </w:pPr>
            <w:r w:rsidRPr="00295513">
              <w:rPr>
                <w:sz w:val="22"/>
                <w:szCs w:val="22"/>
                <w:lang w:val="sl-SI"/>
              </w:rPr>
              <w:t>(3) Poleg organov iz prejšnjega odstavka inšpekcijsko nadzorstvo nad gradbenimi ukrepi za novogradnje in posege v obstoječe stavbe zaradi varovanja zdravja ljudi pred škodljivimi učinki radona izvaja organ, pristojen po določbah zakona, ki ureja graditev objektov.</w:t>
            </w:r>
          </w:p>
          <w:p w14:paraId="30B6FEAA" w14:textId="77777777" w:rsidR="00295513" w:rsidRPr="00295513" w:rsidRDefault="00295513" w:rsidP="00295513">
            <w:pPr>
              <w:rPr>
                <w:sz w:val="22"/>
                <w:szCs w:val="22"/>
                <w:lang w:val="sl-SI"/>
              </w:rPr>
            </w:pPr>
            <w:r w:rsidRPr="00295513">
              <w:rPr>
                <w:sz w:val="22"/>
                <w:szCs w:val="22"/>
                <w:lang w:val="sl-SI"/>
              </w:rPr>
              <w:t>(4) Ne glede na določbe zakona, ki ureja graditev objektov, je poleg inšpektorjev, pristojnih po določbah zakona, ki ureja graditev objektov, za nadzor gradnje sevalnega ali jedrskega objekta z vidika jedrske in sevalne varnosti objekta pristojen tudi organ, pristojen za jedrsko varnost.</w:t>
            </w:r>
          </w:p>
          <w:p w14:paraId="775494F3" w14:textId="77777777" w:rsidR="00295513" w:rsidRPr="00295513" w:rsidRDefault="00295513" w:rsidP="00295513">
            <w:pPr>
              <w:rPr>
                <w:sz w:val="22"/>
                <w:szCs w:val="22"/>
                <w:lang w:val="sl-SI"/>
              </w:rPr>
            </w:pPr>
            <w:r w:rsidRPr="00295513">
              <w:rPr>
                <w:sz w:val="22"/>
                <w:szCs w:val="22"/>
                <w:lang w:val="sl-SI"/>
              </w:rPr>
              <w:t>(5) 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14:paraId="02E31C47" w14:textId="77777777" w:rsidR="00295513" w:rsidRPr="00295513" w:rsidRDefault="00295513" w:rsidP="00295513">
            <w:pPr>
              <w:rPr>
                <w:sz w:val="22"/>
                <w:szCs w:val="22"/>
                <w:lang w:val="sl-SI"/>
              </w:rPr>
            </w:pPr>
            <w:r w:rsidRPr="00295513">
              <w:rPr>
                <w:sz w:val="22"/>
                <w:szCs w:val="22"/>
                <w:lang w:val="sl-SI"/>
              </w:rPr>
              <w:t>(6) Inšpektorji pristojnega organa morajo poskrbeti, da se ob najdbi vira neznanega izvora izpeljejo vsi po tem zakonu predpisani postopki od morebitne odreditve ukrepov za sanacijo izrednega dogodka do vrnitve v državo izvora, če je ta znana, ali predaje najdenega vira izvajalcu obvezne državne gospodarske javne službe za ravnanje z radioaktivnimi odpadki v varno skladiščenje.</w:t>
            </w:r>
          </w:p>
          <w:p w14:paraId="5DC075C8" w14:textId="77777777" w:rsidR="00295513" w:rsidRPr="00295513" w:rsidRDefault="00295513" w:rsidP="00295513">
            <w:pPr>
              <w:rPr>
                <w:sz w:val="22"/>
                <w:szCs w:val="22"/>
                <w:lang w:val="sl-SI"/>
              </w:rPr>
            </w:pPr>
            <w:r w:rsidRPr="00295513">
              <w:rPr>
                <w:sz w:val="22"/>
                <w:szCs w:val="22"/>
                <w:lang w:val="sl-SI"/>
              </w:rPr>
              <w:t>(7) Inšpekcijski organi iz drugega odstavka tega člena morajo delovati usklajeno po načelu sodelovanja inšpekcijskih organov zaradi primarnega pomena zagotavljanja sevalne in jedrske varnosti ter varstva pred sevanji.</w:t>
            </w:r>
          </w:p>
          <w:p w14:paraId="3B735705" w14:textId="77777777" w:rsidR="00295513" w:rsidRPr="00295513" w:rsidRDefault="00295513" w:rsidP="00295513">
            <w:pPr>
              <w:rPr>
                <w:sz w:val="22"/>
                <w:szCs w:val="22"/>
                <w:lang w:val="sl-SI"/>
              </w:rPr>
            </w:pPr>
            <w:r w:rsidRPr="00295513">
              <w:rPr>
                <w:sz w:val="22"/>
                <w:szCs w:val="22"/>
                <w:lang w:val="sl-SI"/>
              </w:rPr>
              <w:t xml:space="preserve">(8) O nameravanem inšpekcijskem nadzoru s področja fizičnega varovanja po tem zakonu mora inšpektorat, pristojen za notranje zadeve, obvestiti organ, ki </w:t>
            </w:r>
            <w:r w:rsidRPr="00295513">
              <w:rPr>
                <w:sz w:val="22"/>
                <w:szCs w:val="22"/>
                <w:lang w:val="sl-SI"/>
              </w:rPr>
              <w:lastRenderedPageBreak/>
              <w:t>je izdal soglasje k načrtu fizičnega varovanja po drugem odstavku 145. člena tega zakona.</w:t>
            </w:r>
          </w:p>
          <w:p w14:paraId="52DE31BB" w14:textId="77777777" w:rsidR="00295513" w:rsidRPr="00295513" w:rsidRDefault="00295513" w:rsidP="00295513">
            <w:pPr>
              <w:rPr>
                <w:sz w:val="22"/>
                <w:szCs w:val="22"/>
                <w:lang w:val="sl-SI"/>
              </w:rPr>
            </w:pPr>
            <w:r w:rsidRPr="00295513">
              <w:rPr>
                <w:sz w:val="22"/>
                <w:szCs w:val="22"/>
                <w:lang w:val="sl-SI"/>
              </w:rPr>
              <w:t>(9) V okviru inšpekcijskega nadzora lahko inšpektor:</w:t>
            </w:r>
          </w:p>
          <w:p w14:paraId="3126C7BF" w14:textId="77777777" w:rsidR="00295513" w:rsidRPr="00295513" w:rsidRDefault="00295513" w:rsidP="00295513">
            <w:pPr>
              <w:rPr>
                <w:sz w:val="22"/>
                <w:szCs w:val="22"/>
                <w:lang w:val="sl-SI"/>
              </w:rPr>
            </w:pPr>
            <w:r w:rsidRPr="00295513">
              <w:rPr>
                <w:sz w:val="22"/>
                <w:szCs w:val="22"/>
                <w:lang w:val="sl-SI"/>
              </w:rPr>
              <w:t>1.      izdaja odločbe in sklepe in odreja ukrepe po zakonu, ki ureja inšpekcijski nadzor;</w:t>
            </w:r>
          </w:p>
          <w:p w14:paraId="37C9CB0C" w14:textId="77777777" w:rsidR="00295513" w:rsidRPr="00295513" w:rsidRDefault="00295513" w:rsidP="00295513">
            <w:pPr>
              <w:rPr>
                <w:sz w:val="22"/>
                <w:szCs w:val="22"/>
                <w:lang w:val="sl-SI"/>
              </w:rPr>
            </w:pPr>
            <w:r w:rsidRPr="00295513">
              <w:rPr>
                <w:sz w:val="22"/>
                <w:szCs w:val="22"/>
                <w:lang w:val="sl-SI"/>
              </w:rPr>
              <w:t>2.      odreja ukrepe varstva pred sevanji, ukrepe sevalne in jedrske varnosti in ukrepe na področju fizičnega varovanja jedrskih objektov ter jedrskih in radioaktivnih snovi po tem zakonu;</w:t>
            </w:r>
          </w:p>
          <w:p w14:paraId="537F4AF9" w14:textId="77777777" w:rsidR="00295513" w:rsidRPr="00295513" w:rsidRDefault="00295513" w:rsidP="00295513">
            <w:pPr>
              <w:rPr>
                <w:sz w:val="22"/>
                <w:szCs w:val="22"/>
                <w:lang w:val="sl-SI"/>
              </w:rPr>
            </w:pPr>
            <w:r w:rsidRPr="00295513">
              <w:rPr>
                <w:sz w:val="22"/>
                <w:szCs w:val="22"/>
                <w:lang w:val="sl-SI"/>
              </w:rPr>
              <w:t>3.      odreja prenehanje izvajanja sevalne dejavnosti ali uporabe vira sevanja, če ugotovi, da za izvajanje dejavnosti ali za uporabo vira sevanja niso izdana dovoljenja po tem zakonu ali je prišlo do opustitve predpisanih ravnanj z virom sevanja ali radioaktivnimi odpadki;</w:t>
            </w:r>
          </w:p>
          <w:p w14:paraId="556C1476" w14:textId="77777777" w:rsidR="00295513" w:rsidRPr="00295513" w:rsidRDefault="00295513" w:rsidP="00295513">
            <w:pPr>
              <w:rPr>
                <w:sz w:val="22"/>
                <w:szCs w:val="22"/>
                <w:lang w:val="sl-SI"/>
              </w:rPr>
            </w:pPr>
            <w:r w:rsidRPr="00295513">
              <w:rPr>
                <w:sz w:val="22"/>
                <w:szCs w:val="22"/>
                <w:lang w:val="sl-SI"/>
              </w:rPr>
              <w:t>4.      zapečati radiološko napravo, če ta ne izpolnjuje kriterijev sprejemljivosti za pravilno delovanje;</w:t>
            </w:r>
          </w:p>
          <w:p w14:paraId="2E59E330" w14:textId="77777777" w:rsidR="00295513" w:rsidRPr="00295513" w:rsidRDefault="00295513" w:rsidP="00295513">
            <w:pPr>
              <w:rPr>
                <w:sz w:val="22"/>
                <w:szCs w:val="22"/>
                <w:lang w:val="sl-SI"/>
              </w:rPr>
            </w:pPr>
            <w:r w:rsidRPr="00295513">
              <w:rPr>
                <w:sz w:val="22"/>
                <w:szCs w:val="22"/>
                <w:lang w:val="sl-SI"/>
              </w:rPr>
              <w:t>5.      zapečati rentgensko napravo, če je imetnik ne uporablja ali če za njeno uporabo niso pridobljena dovoljenja po tem zakonu;</w:t>
            </w:r>
          </w:p>
          <w:p w14:paraId="496D66A1" w14:textId="77777777" w:rsidR="00295513" w:rsidRPr="00295513" w:rsidRDefault="00295513" w:rsidP="00295513">
            <w:pPr>
              <w:rPr>
                <w:sz w:val="22"/>
                <w:szCs w:val="22"/>
                <w:lang w:val="sl-SI"/>
              </w:rPr>
            </w:pPr>
            <w:r w:rsidRPr="00295513">
              <w:rPr>
                <w:sz w:val="22"/>
                <w:szCs w:val="22"/>
                <w:lang w:val="sl-SI"/>
              </w:rPr>
              <w:t>6.      odredi prepoved ali omejitev dajanja kontaminiranih izdelkov na trg, njihovo dostopnost na trgu ali njihov umik ali odpoklic kontaminiranih izdelkov s trga in izvede dodatne ukrepe, ki zagotovijo, da se bo prepoved upoštevala;</w:t>
            </w:r>
          </w:p>
          <w:p w14:paraId="0506FF31" w14:textId="77777777" w:rsidR="00295513" w:rsidRPr="00295513" w:rsidRDefault="00295513" w:rsidP="00295513">
            <w:pPr>
              <w:rPr>
                <w:sz w:val="22"/>
                <w:szCs w:val="22"/>
                <w:lang w:val="sl-SI"/>
              </w:rPr>
            </w:pPr>
            <w:r w:rsidRPr="00295513">
              <w:rPr>
                <w:sz w:val="22"/>
                <w:szCs w:val="22"/>
                <w:lang w:val="sl-SI"/>
              </w:rPr>
              <w:t>7.      v skladu s predpisi o tajnih podatkih pregleda oceno ogroženosti in dokumente fizičnega varovanja s tajnimi podatki.</w:t>
            </w:r>
          </w:p>
          <w:p w14:paraId="78789FF6" w14:textId="77777777" w:rsidR="00295513" w:rsidRPr="00295513" w:rsidRDefault="00295513" w:rsidP="00295513">
            <w:pPr>
              <w:rPr>
                <w:sz w:val="22"/>
                <w:szCs w:val="22"/>
                <w:lang w:val="sl-SI"/>
              </w:rPr>
            </w:pPr>
            <w:r w:rsidRPr="00295513">
              <w:rPr>
                <w:sz w:val="22"/>
                <w:szCs w:val="22"/>
                <w:lang w:val="sl-SI"/>
              </w:rPr>
              <w:t>(10) Zapisnik inšpekcijskega nadzora, med katerim so bile ugotovljene pomanjkljivosti v zvezi z varstvom pred sevanji zunanjih delavcev, mora pristojni inšpektor poslati tudi zunanjemu izvajalcu.</w:t>
            </w:r>
          </w:p>
          <w:p w14:paraId="469DA42A" w14:textId="77777777" w:rsidR="00295513" w:rsidRPr="00295513" w:rsidRDefault="00295513" w:rsidP="00295513">
            <w:pPr>
              <w:rPr>
                <w:sz w:val="22"/>
                <w:szCs w:val="22"/>
                <w:lang w:val="sl-SI"/>
              </w:rPr>
            </w:pPr>
            <w:r w:rsidRPr="00295513">
              <w:rPr>
                <w:sz w:val="22"/>
                <w:szCs w:val="22"/>
                <w:lang w:val="sl-SI"/>
              </w:rPr>
              <w:t>(11) Pristojni inšpektor lahko pred predlogom za uvedbo postopka o prekršku zaseže vire sevanja, če oceni, da bi zaradi ravnanja z njimi nastala škoda za zdravje ljudi in okolje.</w:t>
            </w:r>
          </w:p>
          <w:p w14:paraId="28AFCC94" w14:textId="77777777" w:rsidR="00295513" w:rsidRPr="00295513" w:rsidRDefault="00295513" w:rsidP="00295513">
            <w:pPr>
              <w:rPr>
                <w:sz w:val="22"/>
                <w:szCs w:val="22"/>
                <w:lang w:val="sl-SI"/>
              </w:rPr>
            </w:pPr>
            <w:r w:rsidRPr="00295513">
              <w:rPr>
                <w:sz w:val="22"/>
                <w:szCs w:val="22"/>
                <w:lang w:val="sl-SI"/>
              </w:rPr>
              <w:t>(12) Zapisniki o inšpekcijskem nadzoru na področju fizičnega varovanja so tajni. Njihova stopnja tajnosti se določi v skladu s predpisi, ki urejajo varovanje tajnih podatkov.</w:t>
            </w:r>
          </w:p>
          <w:p w14:paraId="7B482420" w14:textId="77777777" w:rsidR="00295513" w:rsidRPr="00295513" w:rsidRDefault="00295513" w:rsidP="00295513">
            <w:pPr>
              <w:rPr>
                <w:sz w:val="22"/>
                <w:szCs w:val="22"/>
                <w:lang w:val="sl-SI"/>
              </w:rPr>
            </w:pPr>
            <w:r w:rsidRPr="00295513">
              <w:rPr>
                <w:sz w:val="22"/>
                <w:szCs w:val="22"/>
                <w:lang w:val="sl-SI"/>
              </w:rPr>
              <w:t>(13) Z zapisnikom iz prejšnjega odstavka mora biti poleg upravljavca objekta ali prevoznika seznanjen tudi organ, ki je dal soglasje k načrtu fizičnega varovanja iz 145. člena tega zakona.</w:t>
            </w:r>
          </w:p>
          <w:p w14:paraId="199EE214" w14:textId="77777777" w:rsidR="00295513" w:rsidRPr="00295513" w:rsidRDefault="00295513" w:rsidP="00295513">
            <w:pPr>
              <w:rPr>
                <w:sz w:val="22"/>
                <w:szCs w:val="22"/>
                <w:lang w:val="sl-SI"/>
              </w:rPr>
            </w:pPr>
            <w:r w:rsidRPr="00295513">
              <w:rPr>
                <w:sz w:val="22"/>
                <w:szCs w:val="22"/>
                <w:lang w:val="sl-SI"/>
              </w:rPr>
              <w:t>(14) Z zapisnikom o inšpekcijskem nadzoru iz tretjega odstavka tega člena mora biti poleg zavezancev seznanjen tudi organ, pristojen za varstvo pred sevanji.</w:t>
            </w:r>
          </w:p>
          <w:p w14:paraId="7F53D5E1" w14:textId="77777777" w:rsidR="00295513" w:rsidRPr="00295513" w:rsidRDefault="00295513" w:rsidP="00295513">
            <w:pPr>
              <w:rPr>
                <w:sz w:val="22"/>
                <w:szCs w:val="22"/>
                <w:lang w:val="sl-SI"/>
              </w:rPr>
            </w:pPr>
            <w:r w:rsidRPr="00295513">
              <w:rPr>
                <w:sz w:val="22"/>
                <w:szCs w:val="22"/>
                <w:lang w:val="sl-SI"/>
              </w:rPr>
              <w:t>(15) Pritožba zoper odločbo inšpektorja za prenehanje izvajanja dejavnosti ali uporabe vira sevanja iz osmega odstavka tega člena ne zadrži izvršitve te odločbe.</w:t>
            </w:r>
          </w:p>
          <w:p w14:paraId="4E4116EB" w14:textId="77777777" w:rsidR="00295513" w:rsidRPr="00295513" w:rsidRDefault="00295513" w:rsidP="00295513">
            <w:pPr>
              <w:rPr>
                <w:sz w:val="22"/>
                <w:szCs w:val="22"/>
                <w:lang w:val="sl-SI"/>
              </w:rPr>
            </w:pPr>
            <w:r w:rsidRPr="00295513">
              <w:rPr>
                <w:sz w:val="22"/>
                <w:szCs w:val="22"/>
                <w:lang w:val="sl-SI"/>
              </w:rPr>
              <w:lastRenderedPageBreak/>
              <w:t>(16) Minister pristojen za notranje zadeve predpiše opremo inšpektorjev, ki izvajajo nadzorstvo nad fizičnim varovanjem jedrskih in radioaktivnih snovi in objektov.</w:t>
            </w:r>
          </w:p>
          <w:p w14:paraId="15AD7D3F" w14:textId="32190AB7" w:rsidR="007B26D9" w:rsidRDefault="00295513" w:rsidP="00295513">
            <w:pPr>
              <w:rPr>
                <w:sz w:val="22"/>
                <w:szCs w:val="22"/>
                <w:lang w:val="sl-SI"/>
              </w:rPr>
            </w:pPr>
            <w:r w:rsidRPr="00295513">
              <w:rPr>
                <w:sz w:val="22"/>
                <w:szCs w:val="22"/>
                <w:lang w:val="sl-SI"/>
              </w:rPr>
              <w:t>(17) Organ, pristojen za jedrsko varnost, in organ, pristojen za varstvo pred sevanji, morata vsak na svojem področju pristojnosti poskrbeti za hitro obveščanje vseh deležnikov, vključno s proizvajalci in dobavitelji virov sevanj ter, kjer je to primerno, mednarodnimi organizacijami, o pomembnih ugotovitvah inšpekcijskih pregledov ali podatkih iz poročil o izrednih dogodkih v zvezi z varstvom pred sevanji in jedrsko varnostjo.</w:t>
            </w:r>
          </w:p>
          <w:p w14:paraId="3A858AD5" w14:textId="77777777" w:rsidR="00295513" w:rsidRDefault="00295513" w:rsidP="00295513">
            <w:pPr>
              <w:rPr>
                <w:sz w:val="22"/>
                <w:szCs w:val="22"/>
                <w:highlight w:val="yellow"/>
                <w:lang w:val="sl-SI"/>
              </w:rPr>
            </w:pPr>
          </w:p>
          <w:p w14:paraId="3BAA9947" w14:textId="302BEB7D" w:rsidR="00397ABA" w:rsidRDefault="00397ABA" w:rsidP="005263A8">
            <w:pPr>
              <w:rPr>
                <w:b/>
                <w:sz w:val="22"/>
                <w:szCs w:val="22"/>
                <w:lang w:val="sl-SI"/>
              </w:rPr>
            </w:pPr>
            <w:r w:rsidRPr="007353D3">
              <w:rPr>
                <w:b/>
                <w:sz w:val="22"/>
                <w:szCs w:val="22"/>
                <w:lang w:val="sl-SI"/>
              </w:rPr>
              <w:t>JV5</w:t>
            </w:r>
            <w:r w:rsidR="00295513">
              <w:rPr>
                <w:b/>
                <w:sz w:val="22"/>
                <w:szCs w:val="22"/>
                <w:lang w:val="sl-SI"/>
              </w:rPr>
              <w:t>,</w:t>
            </w:r>
            <w:r w:rsidRPr="007353D3">
              <w:rPr>
                <w:b/>
                <w:sz w:val="22"/>
                <w:szCs w:val="22"/>
                <w:lang w:val="sl-SI"/>
              </w:rPr>
              <w:t xml:space="preserve"> poglavje </w:t>
            </w:r>
            <w:r w:rsidR="0015638E">
              <w:rPr>
                <w:b/>
                <w:sz w:val="22"/>
                <w:szCs w:val="22"/>
                <w:lang w:val="sl-SI"/>
              </w:rPr>
              <w:t xml:space="preserve">5. </w:t>
            </w:r>
            <w:r w:rsidRPr="007353D3">
              <w:rPr>
                <w:b/>
                <w:sz w:val="22"/>
                <w:szCs w:val="22"/>
                <w:lang w:val="sl-SI"/>
              </w:rPr>
              <w:t>Sistem vodenja</w:t>
            </w:r>
            <w:r w:rsidR="0015638E">
              <w:rPr>
                <w:b/>
                <w:sz w:val="22"/>
                <w:szCs w:val="22"/>
                <w:lang w:val="sl-SI"/>
              </w:rPr>
              <w:t xml:space="preserve"> (52. – 74. člen)</w:t>
            </w:r>
          </w:p>
          <w:p w14:paraId="1AC705E6" w14:textId="77777777" w:rsidR="007353D3" w:rsidRPr="007353D3" w:rsidRDefault="007353D3" w:rsidP="005263A8">
            <w:pPr>
              <w:rPr>
                <w:b/>
                <w:sz w:val="22"/>
                <w:szCs w:val="22"/>
                <w:highlight w:val="yellow"/>
                <w:lang w:val="sl-SI"/>
              </w:rPr>
            </w:pPr>
          </w:p>
        </w:tc>
        <w:tc>
          <w:tcPr>
            <w:tcW w:w="2126" w:type="dxa"/>
          </w:tcPr>
          <w:p w14:paraId="6039F882" w14:textId="77777777" w:rsidR="005263A8" w:rsidRPr="007C35AB" w:rsidRDefault="005263A8" w:rsidP="00DD77E5">
            <w:pPr>
              <w:rPr>
                <w:sz w:val="22"/>
                <w:szCs w:val="22"/>
                <w:lang w:val="it-IT"/>
              </w:rPr>
            </w:pPr>
          </w:p>
        </w:tc>
        <w:tc>
          <w:tcPr>
            <w:tcW w:w="1843" w:type="dxa"/>
          </w:tcPr>
          <w:p w14:paraId="2AFF76A8" w14:textId="77777777" w:rsidR="00E1297A" w:rsidRDefault="00603042" w:rsidP="00CC03BD">
            <w:pPr>
              <w:jc w:val="center"/>
              <w:rPr>
                <w:b/>
                <w:sz w:val="22"/>
                <w:szCs w:val="22"/>
                <w:lang w:val="sl-SI"/>
              </w:rPr>
            </w:pPr>
            <w:r>
              <w:rPr>
                <w:b/>
                <w:sz w:val="22"/>
                <w:szCs w:val="22"/>
                <w:lang w:val="sl-SI"/>
              </w:rPr>
              <w:t>ZVISJV</w:t>
            </w:r>
            <w:r w:rsidR="002165B5">
              <w:rPr>
                <w:b/>
                <w:sz w:val="22"/>
                <w:szCs w:val="22"/>
                <w:lang w:val="sl-SI"/>
              </w:rPr>
              <w:t>-1</w:t>
            </w:r>
            <w:r>
              <w:rPr>
                <w:b/>
                <w:sz w:val="22"/>
                <w:szCs w:val="22"/>
                <w:lang w:val="sl-SI"/>
              </w:rPr>
              <w:t xml:space="preserve"> </w:t>
            </w:r>
          </w:p>
          <w:p w14:paraId="2577E64C" w14:textId="77777777" w:rsidR="005263A8" w:rsidRPr="00CC03BD" w:rsidDel="00E34753" w:rsidRDefault="00603042" w:rsidP="00CC03BD">
            <w:pPr>
              <w:jc w:val="center"/>
              <w:rPr>
                <w:b/>
                <w:sz w:val="22"/>
                <w:szCs w:val="22"/>
                <w:lang w:val="sl-SI"/>
              </w:rPr>
            </w:pPr>
            <w:r>
              <w:rPr>
                <w:b/>
                <w:sz w:val="22"/>
                <w:szCs w:val="22"/>
                <w:lang w:val="sl-SI"/>
              </w:rPr>
              <w:t>JV5</w:t>
            </w:r>
          </w:p>
        </w:tc>
      </w:tr>
      <w:tr w:rsidR="005263A8" w:rsidRPr="00CC03BD" w14:paraId="63F9C592" w14:textId="77777777" w:rsidTr="00DB6375">
        <w:tc>
          <w:tcPr>
            <w:tcW w:w="3827" w:type="dxa"/>
          </w:tcPr>
          <w:p w14:paraId="118ABEE4" w14:textId="77777777" w:rsidR="005263A8" w:rsidRPr="00CC03BD" w:rsidRDefault="005263A8" w:rsidP="005263A8">
            <w:pPr>
              <w:rPr>
                <w:iCs/>
                <w:noProof/>
                <w:sz w:val="22"/>
                <w:szCs w:val="22"/>
              </w:rPr>
            </w:pPr>
            <w:r w:rsidRPr="00CC03BD">
              <w:rPr>
                <w:color w:val="000000"/>
                <w:sz w:val="22"/>
                <w:szCs w:val="22"/>
              </w:rPr>
              <w:lastRenderedPageBreak/>
              <w:t>5. Member States shall ensure that the national framework require licence holders to provide for and maintain adequate financial and human resources to fulfil their obligations with respect to the safety of spent fuel and radioactive waste management as laid down in paragraphs 1 to 4.</w:t>
            </w:r>
          </w:p>
        </w:tc>
        <w:tc>
          <w:tcPr>
            <w:tcW w:w="7088" w:type="dxa"/>
          </w:tcPr>
          <w:p w14:paraId="7CE2D4F4" w14:textId="2C013611" w:rsidR="00136680" w:rsidRPr="00136680" w:rsidRDefault="00683BF3" w:rsidP="00136680">
            <w:pPr>
              <w:rPr>
                <w:b/>
                <w:sz w:val="22"/>
                <w:szCs w:val="22"/>
              </w:rPr>
            </w:pPr>
            <w:r w:rsidRPr="007353D3">
              <w:rPr>
                <w:b/>
                <w:sz w:val="22"/>
                <w:szCs w:val="22"/>
              </w:rPr>
              <w:t>ZVISJV</w:t>
            </w:r>
            <w:r w:rsidR="0015638E">
              <w:rPr>
                <w:b/>
                <w:sz w:val="22"/>
                <w:szCs w:val="22"/>
              </w:rPr>
              <w:t>-1</w:t>
            </w:r>
            <w:r w:rsidR="00FE727B" w:rsidRPr="007353D3">
              <w:rPr>
                <w:b/>
                <w:sz w:val="22"/>
                <w:szCs w:val="22"/>
              </w:rPr>
              <w:t xml:space="preserve">, </w:t>
            </w:r>
            <w:r w:rsidR="00136680">
              <w:rPr>
                <w:b/>
                <w:sz w:val="22"/>
                <w:szCs w:val="22"/>
              </w:rPr>
              <w:t xml:space="preserve">91. </w:t>
            </w:r>
            <w:proofErr w:type="spellStart"/>
            <w:r w:rsidR="00295513">
              <w:rPr>
                <w:b/>
                <w:sz w:val="22"/>
                <w:szCs w:val="22"/>
              </w:rPr>
              <w:t>č</w:t>
            </w:r>
            <w:r w:rsidR="00136680">
              <w:rPr>
                <w:b/>
                <w:sz w:val="22"/>
                <w:szCs w:val="22"/>
              </w:rPr>
              <w:t>len</w:t>
            </w:r>
            <w:proofErr w:type="spellEnd"/>
            <w:r w:rsidR="00295513">
              <w:rPr>
                <w:b/>
                <w:sz w:val="22"/>
                <w:szCs w:val="22"/>
              </w:rPr>
              <w:t xml:space="preserve"> </w:t>
            </w:r>
            <w:r w:rsidR="00136680" w:rsidRPr="00136680">
              <w:rPr>
                <w:b/>
                <w:sz w:val="22"/>
                <w:szCs w:val="22"/>
              </w:rPr>
              <w:t>(</w:t>
            </w:r>
            <w:proofErr w:type="spellStart"/>
            <w:r w:rsidR="00136680" w:rsidRPr="00136680">
              <w:rPr>
                <w:b/>
                <w:sz w:val="22"/>
                <w:szCs w:val="22"/>
              </w:rPr>
              <w:t>zagotovitev</w:t>
            </w:r>
            <w:proofErr w:type="spellEnd"/>
            <w:r w:rsidR="00136680" w:rsidRPr="00136680">
              <w:rPr>
                <w:b/>
                <w:sz w:val="22"/>
                <w:szCs w:val="22"/>
              </w:rPr>
              <w:t xml:space="preserve"> </w:t>
            </w:r>
            <w:proofErr w:type="spellStart"/>
            <w:r w:rsidR="00136680" w:rsidRPr="00136680">
              <w:rPr>
                <w:b/>
                <w:sz w:val="22"/>
                <w:szCs w:val="22"/>
              </w:rPr>
              <w:t>finančnih</w:t>
            </w:r>
            <w:proofErr w:type="spellEnd"/>
            <w:r w:rsidR="00136680" w:rsidRPr="00136680">
              <w:rPr>
                <w:b/>
                <w:sz w:val="22"/>
                <w:szCs w:val="22"/>
              </w:rPr>
              <w:t xml:space="preserve"> </w:t>
            </w:r>
            <w:proofErr w:type="spellStart"/>
            <w:r w:rsidR="00136680" w:rsidRPr="00136680">
              <w:rPr>
                <w:b/>
                <w:sz w:val="22"/>
                <w:szCs w:val="22"/>
              </w:rPr>
              <w:t>sredstev</w:t>
            </w:r>
            <w:proofErr w:type="spellEnd"/>
            <w:r w:rsidR="00136680" w:rsidRPr="00136680">
              <w:rPr>
                <w:b/>
                <w:sz w:val="22"/>
                <w:szCs w:val="22"/>
              </w:rPr>
              <w:t xml:space="preserve"> in </w:t>
            </w:r>
            <w:proofErr w:type="spellStart"/>
            <w:r w:rsidR="00136680" w:rsidRPr="00136680">
              <w:rPr>
                <w:b/>
                <w:sz w:val="22"/>
                <w:szCs w:val="22"/>
              </w:rPr>
              <w:t>jamstva</w:t>
            </w:r>
            <w:proofErr w:type="spellEnd"/>
            <w:r w:rsidR="00136680" w:rsidRPr="00136680">
              <w:rPr>
                <w:b/>
                <w:sz w:val="22"/>
                <w:szCs w:val="22"/>
              </w:rPr>
              <w:t>)</w:t>
            </w:r>
          </w:p>
          <w:p w14:paraId="04B1A9C8" w14:textId="77777777" w:rsidR="00295513" w:rsidRPr="00295513" w:rsidRDefault="00295513" w:rsidP="00295513">
            <w:pPr>
              <w:rPr>
                <w:bCs/>
                <w:sz w:val="22"/>
                <w:szCs w:val="22"/>
              </w:rPr>
            </w:pPr>
            <w:r w:rsidRPr="00295513">
              <w:rPr>
                <w:bCs/>
                <w:sz w:val="22"/>
                <w:szCs w:val="22"/>
              </w:rPr>
              <w:t xml:space="preserve">(1) </w:t>
            </w:r>
            <w:proofErr w:type="spellStart"/>
            <w:r w:rsidRPr="00295513">
              <w:rPr>
                <w:bCs/>
                <w:sz w:val="22"/>
                <w:szCs w:val="22"/>
              </w:rPr>
              <w:t>Upravljavec</w:t>
            </w:r>
            <w:proofErr w:type="spellEnd"/>
            <w:r w:rsidRPr="00295513">
              <w:rPr>
                <w:bCs/>
                <w:sz w:val="22"/>
                <w:szCs w:val="22"/>
              </w:rPr>
              <w:t xml:space="preserve"> </w:t>
            </w:r>
            <w:proofErr w:type="spellStart"/>
            <w:r w:rsidRPr="00295513">
              <w:rPr>
                <w:bCs/>
                <w:sz w:val="22"/>
                <w:szCs w:val="22"/>
              </w:rPr>
              <w:t>sevalnega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mora </w:t>
            </w:r>
            <w:proofErr w:type="spellStart"/>
            <w:r w:rsidRPr="00295513">
              <w:rPr>
                <w:bCs/>
                <w:sz w:val="22"/>
                <w:szCs w:val="22"/>
              </w:rPr>
              <w:t>imeti</w:t>
            </w:r>
            <w:proofErr w:type="spellEnd"/>
            <w:r w:rsidRPr="00295513">
              <w:rPr>
                <w:bCs/>
                <w:sz w:val="22"/>
                <w:szCs w:val="22"/>
              </w:rPr>
              <w:t xml:space="preserve"> za </w:t>
            </w:r>
            <w:proofErr w:type="spellStart"/>
            <w:r w:rsidRPr="00295513">
              <w:rPr>
                <w:bCs/>
                <w:sz w:val="22"/>
                <w:szCs w:val="22"/>
              </w:rPr>
              <w:t>izvajanje</w:t>
            </w:r>
            <w:proofErr w:type="spellEnd"/>
            <w:r w:rsidRPr="00295513">
              <w:rPr>
                <w:bCs/>
                <w:sz w:val="22"/>
                <w:szCs w:val="22"/>
              </w:rPr>
              <w:t xml:space="preserve"> </w:t>
            </w:r>
            <w:proofErr w:type="spellStart"/>
            <w:r w:rsidRPr="00295513">
              <w:rPr>
                <w:bCs/>
                <w:sz w:val="22"/>
                <w:szCs w:val="22"/>
              </w:rPr>
              <w:t>predpisanih</w:t>
            </w:r>
            <w:proofErr w:type="spellEnd"/>
            <w:r w:rsidRPr="00295513">
              <w:rPr>
                <w:bCs/>
                <w:sz w:val="22"/>
                <w:szCs w:val="22"/>
              </w:rPr>
              <w:t xml:space="preserve"> </w:t>
            </w:r>
            <w:proofErr w:type="spellStart"/>
            <w:r w:rsidRPr="00295513">
              <w:rPr>
                <w:bCs/>
                <w:sz w:val="22"/>
                <w:szCs w:val="22"/>
              </w:rPr>
              <w:t>ukrepov</w:t>
            </w:r>
            <w:proofErr w:type="spellEnd"/>
            <w:r w:rsidRPr="00295513">
              <w:rPr>
                <w:bCs/>
                <w:sz w:val="22"/>
                <w:szCs w:val="22"/>
              </w:rPr>
              <w:t xml:space="preserve"> </w:t>
            </w:r>
            <w:proofErr w:type="spellStart"/>
            <w:r w:rsidRPr="00295513">
              <w:rPr>
                <w:bCs/>
                <w:sz w:val="22"/>
                <w:szCs w:val="22"/>
              </w:rPr>
              <w:t>sevalne</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w:t>
            </w:r>
            <w:proofErr w:type="spellEnd"/>
            <w:r w:rsidRPr="00295513">
              <w:rPr>
                <w:bCs/>
                <w:sz w:val="22"/>
                <w:szCs w:val="22"/>
              </w:rPr>
              <w:t xml:space="preserve"> </w:t>
            </w:r>
            <w:proofErr w:type="spellStart"/>
            <w:r w:rsidRPr="00295513">
              <w:rPr>
                <w:bCs/>
                <w:sz w:val="22"/>
                <w:szCs w:val="22"/>
              </w:rPr>
              <w:t>varnosti</w:t>
            </w:r>
            <w:proofErr w:type="spellEnd"/>
            <w:r w:rsidRPr="00295513">
              <w:rPr>
                <w:bCs/>
                <w:sz w:val="22"/>
                <w:szCs w:val="22"/>
              </w:rPr>
              <w:t xml:space="preserve">, </w:t>
            </w:r>
            <w:proofErr w:type="spellStart"/>
            <w:r w:rsidRPr="00295513">
              <w:rPr>
                <w:bCs/>
                <w:sz w:val="22"/>
                <w:szCs w:val="22"/>
              </w:rPr>
              <w:t>vključno</w:t>
            </w:r>
            <w:proofErr w:type="spellEnd"/>
            <w:r w:rsidRPr="00295513">
              <w:rPr>
                <w:bCs/>
                <w:sz w:val="22"/>
                <w:szCs w:val="22"/>
              </w:rPr>
              <w:t xml:space="preserve"> z </w:t>
            </w:r>
            <w:proofErr w:type="spellStart"/>
            <w:r w:rsidRPr="00295513">
              <w:rPr>
                <w:bCs/>
                <w:sz w:val="22"/>
                <w:szCs w:val="22"/>
              </w:rPr>
              <w:t>vsemi</w:t>
            </w:r>
            <w:proofErr w:type="spellEnd"/>
            <w:r w:rsidRPr="00295513">
              <w:rPr>
                <w:bCs/>
                <w:sz w:val="22"/>
                <w:szCs w:val="22"/>
              </w:rPr>
              <w:t xml:space="preserve"> </w:t>
            </w:r>
            <w:proofErr w:type="spellStart"/>
            <w:r w:rsidRPr="00295513">
              <w:rPr>
                <w:bCs/>
                <w:sz w:val="22"/>
                <w:szCs w:val="22"/>
              </w:rPr>
              <w:t>stroški</w:t>
            </w:r>
            <w:proofErr w:type="spellEnd"/>
            <w:r w:rsidRPr="00295513">
              <w:rPr>
                <w:bCs/>
                <w:sz w:val="22"/>
                <w:szCs w:val="22"/>
              </w:rPr>
              <w:t xml:space="preserve"> </w:t>
            </w:r>
            <w:proofErr w:type="spellStart"/>
            <w:r w:rsidRPr="00295513">
              <w:rPr>
                <w:bCs/>
                <w:sz w:val="22"/>
                <w:szCs w:val="22"/>
              </w:rPr>
              <w:t>ravnanja</w:t>
            </w:r>
            <w:proofErr w:type="spellEnd"/>
            <w:r w:rsidRPr="00295513">
              <w:rPr>
                <w:bCs/>
                <w:sz w:val="22"/>
                <w:szCs w:val="22"/>
              </w:rPr>
              <w:t xml:space="preserve"> z </w:t>
            </w:r>
            <w:proofErr w:type="spellStart"/>
            <w:r w:rsidRPr="00295513">
              <w:rPr>
                <w:bCs/>
                <w:sz w:val="22"/>
                <w:szCs w:val="22"/>
              </w:rPr>
              <w:t>radioaktivnimi</w:t>
            </w:r>
            <w:proofErr w:type="spellEnd"/>
            <w:r w:rsidRPr="00295513">
              <w:rPr>
                <w:bCs/>
                <w:sz w:val="22"/>
                <w:szCs w:val="22"/>
              </w:rPr>
              <w:t xml:space="preserve"> </w:t>
            </w:r>
            <w:proofErr w:type="spellStart"/>
            <w:r w:rsidRPr="00295513">
              <w:rPr>
                <w:bCs/>
                <w:sz w:val="22"/>
                <w:szCs w:val="22"/>
              </w:rPr>
              <w:t>odpadki</w:t>
            </w:r>
            <w:proofErr w:type="spellEnd"/>
            <w:r w:rsidRPr="00295513">
              <w:rPr>
                <w:bCs/>
                <w:sz w:val="22"/>
                <w:szCs w:val="22"/>
              </w:rPr>
              <w:t xml:space="preserve"> in </w:t>
            </w:r>
            <w:proofErr w:type="spellStart"/>
            <w:r w:rsidRPr="00295513">
              <w:rPr>
                <w:bCs/>
                <w:sz w:val="22"/>
                <w:szCs w:val="22"/>
              </w:rPr>
              <w:t>izrabljenim</w:t>
            </w:r>
            <w:proofErr w:type="spellEnd"/>
            <w:r w:rsidRPr="00295513">
              <w:rPr>
                <w:bCs/>
                <w:sz w:val="22"/>
                <w:szCs w:val="22"/>
              </w:rPr>
              <w:t xml:space="preserve"> </w:t>
            </w:r>
            <w:proofErr w:type="spellStart"/>
            <w:r w:rsidRPr="00295513">
              <w:rPr>
                <w:bCs/>
                <w:sz w:val="22"/>
                <w:szCs w:val="22"/>
              </w:rPr>
              <w:t>gorivom</w:t>
            </w:r>
            <w:proofErr w:type="spellEnd"/>
            <w:r w:rsidRPr="00295513">
              <w:rPr>
                <w:bCs/>
                <w:sz w:val="22"/>
                <w:szCs w:val="22"/>
              </w:rPr>
              <w:t xml:space="preserve">, ki </w:t>
            </w:r>
            <w:proofErr w:type="spellStart"/>
            <w:r w:rsidRPr="00295513">
              <w:rPr>
                <w:bCs/>
                <w:sz w:val="22"/>
                <w:szCs w:val="22"/>
              </w:rPr>
              <w:t>nastajajo</w:t>
            </w:r>
            <w:proofErr w:type="spellEnd"/>
            <w:r w:rsidRPr="00295513">
              <w:rPr>
                <w:bCs/>
                <w:sz w:val="22"/>
                <w:szCs w:val="22"/>
              </w:rPr>
              <w:t xml:space="preserve"> </w:t>
            </w:r>
            <w:proofErr w:type="spellStart"/>
            <w:r w:rsidRPr="00295513">
              <w:rPr>
                <w:bCs/>
                <w:sz w:val="22"/>
                <w:szCs w:val="22"/>
              </w:rPr>
              <w:t>zaradi</w:t>
            </w:r>
            <w:proofErr w:type="spellEnd"/>
            <w:r w:rsidRPr="00295513">
              <w:rPr>
                <w:bCs/>
                <w:sz w:val="22"/>
                <w:szCs w:val="22"/>
              </w:rPr>
              <w:t xml:space="preserve"> </w:t>
            </w:r>
            <w:proofErr w:type="spellStart"/>
            <w:r w:rsidRPr="00295513">
              <w:rPr>
                <w:bCs/>
                <w:sz w:val="22"/>
                <w:szCs w:val="22"/>
              </w:rPr>
              <w:t>obratovanja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in med </w:t>
            </w:r>
            <w:proofErr w:type="spellStart"/>
            <w:r w:rsidRPr="00295513">
              <w:rPr>
                <w:bCs/>
                <w:sz w:val="22"/>
                <w:szCs w:val="22"/>
              </w:rPr>
              <w:t>njegovo</w:t>
            </w:r>
            <w:proofErr w:type="spellEnd"/>
            <w:r w:rsidRPr="00295513">
              <w:rPr>
                <w:bCs/>
                <w:sz w:val="22"/>
                <w:szCs w:val="22"/>
              </w:rPr>
              <w:t xml:space="preserve"> </w:t>
            </w:r>
            <w:proofErr w:type="spellStart"/>
            <w:r w:rsidRPr="00295513">
              <w:rPr>
                <w:bCs/>
                <w:sz w:val="22"/>
                <w:szCs w:val="22"/>
              </w:rPr>
              <w:t>razgradnjo</w:t>
            </w:r>
            <w:proofErr w:type="spellEnd"/>
            <w:r w:rsidRPr="00295513">
              <w:rPr>
                <w:bCs/>
                <w:sz w:val="22"/>
                <w:szCs w:val="22"/>
              </w:rPr>
              <w:t xml:space="preserve">, </w:t>
            </w:r>
            <w:proofErr w:type="spellStart"/>
            <w:r w:rsidRPr="00295513">
              <w:rPr>
                <w:bCs/>
                <w:sz w:val="22"/>
                <w:szCs w:val="22"/>
              </w:rPr>
              <w:t>zagotovljena</w:t>
            </w:r>
            <w:proofErr w:type="spellEnd"/>
            <w:r w:rsidRPr="00295513">
              <w:rPr>
                <w:bCs/>
                <w:sz w:val="22"/>
                <w:szCs w:val="22"/>
              </w:rPr>
              <w:t xml:space="preserve">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v </w:t>
            </w:r>
            <w:proofErr w:type="spellStart"/>
            <w:r w:rsidRPr="00295513">
              <w:rPr>
                <w:bCs/>
                <w:sz w:val="22"/>
                <w:szCs w:val="22"/>
              </w:rPr>
              <w:t>vsej</w:t>
            </w:r>
            <w:proofErr w:type="spellEnd"/>
            <w:r w:rsidRPr="00295513">
              <w:rPr>
                <w:bCs/>
                <w:sz w:val="22"/>
                <w:szCs w:val="22"/>
              </w:rPr>
              <w:t xml:space="preserve"> </w:t>
            </w:r>
            <w:proofErr w:type="spellStart"/>
            <w:r w:rsidRPr="00295513">
              <w:rPr>
                <w:bCs/>
                <w:sz w:val="22"/>
                <w:szCs w:val="22"/>
              </w:rPr>
              <w:t>obratovalni</w:t>
            </w:r>
            <w:proofErr w:type="spellEnd"/>
            <w:r w:rsidRPr="00295513">
              <w:rPr>
                <w:bCs/>
                <w:sz w:val="22"/>
                <w:szCs w:val="22"/>
              </w:rPr>
              <w:t xml:space="preserve"> </w:t>
            </w:r>
            <w:proofErr w:type="spellStart"/>
            <w:r w:rsidRPr="00295513">
              <w:rPr>
                <w:bCs/>
                <w:sz w:val="22"/>
                <w:szCs w:val="22"/>
              </w:rPr>
              <w:t>dobi</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in do </w:t>
            </w:r>
            <w:proofErr w:type="spellStart"/>
            <w:r w:rsidRPr="00295513">
              <w:rPr>
                <w:bCs/>
                <w:sz w:val="22"/>
                <w:szCs w:val="22"/>
              </w:rPr>
              <w:t>konca</w:t>
            </w:r>
            <w:proofErr w:type="spellEnd"/>
            <w:r w:rsidRPr="00295513">
              <w:rPr>
                <w:bCs/>
                <w:sz w:val="22"/>
                <w:szCs w:val="22"/>
              </w:rPr>
              <w:t xml:space="preserve"> </w:t>
            </w:r>
            <w:proofErr w:type="spellStart"/>
            <w:r w:rsidRPr="00295513">
              <w:rPr>
                <w:bCs/>
                <w:sz w:val="22"/>
                <w:szCs w:val="22"/>
              </w:rPr>
              <w:t>razgradnje</w:t>
            </w:r>
            <w:proofErr w:type="spellEnd"/>
            <w:r w:rsidRPr="00295513">
              <w:rPr>
                <w:bCs/>
                <w:sz w:val="22"/>
                <w:szCs w:val="22"/>
              </w:rPr>
              <w:t xml:space="preserve">, </w:t>
            </w:r>
            <w:proofErr w:type="spellStart"/>
            <w:r w:rsidRPr="00295513">
              <w:rPr>
                <w:bCs/>
                <w:sz w:val="22"/>
                <w:szCs w:val="22"/>
              </w:rPr>
              <w:t>če</w:t>
            </w:r>
            <w:proofErr w:type="spellEnd"/>
            <w:r w:rsidRPr="00295513">
              <w:rPr>
                <w:bCs/>
                <w:sz w:val="22"/>
                <w:szCs w:val="22"/>
              </w:rPr>
              <w:t xml:space="preserve"> je </w:t>
            </w:r>
            <w:proofErr w:type="spellStart"/>
            <w:r w:rsidRPr="00295513">
              <w:rPr>
                <w:bCs/>
                <w:sz w:val="22"/>
                <w:szCs w:val="22"/>
              </w:rPr>
              <w:t>objekt</w:t>
            </w:r>
            <w:proofErr w:type="spellEnd"/>
            <w:r w:rsidRPr="00295513">
              <w:rPr>
                <w:bCs/>
                <w:sz w:val="22"/>
                <w:szCs w:val="22"/>
              </w:rPr>
              <w:t xml:space="preserve"> </w:t>
            </w:r>
            <w:proofErr w:type="spellStart"/>
            <w:r w:rsidRPr="00295513">
              <w:rPr>
                <w:bCs/>
                <w:sz w:val="22"/>
                <w:szCs w:val="22"/>
              </w:rPr>
              <w:t>odlagališče</w:t>
            </w:r>
            <w:proofErr w:type="spellEnd"/>
            <w:r w:rsidRPr="00295513">
              <w:rPr>
                <w:bCs/>
                <w:sz w:val="22"/>
                <w:szCs w:val="22"/>
              </w:rPr>
              <w:t xml:space="preserve">, pa </w:t>
            </w:r>
            <w:proofErr w:type="spellStart"/>
            <w:r w:rsidRPr="00295513">
              <w:rPr>
                <w:bCs/>
                <w:sz w:val="22"/>
                <w:szCs w:val="22"/>
              </w:rPr>
              <w:t>tudi</w:t>
            </w:r>
            <w:proofErr w:type="spellEnd"/>
            <w:r w:rsidRPr="00295513">
              <w:rPr>
                <w:bCs/>
                <w:sz w:val="22"/>
                <w:szCs w:val="22"/>
              </w:rPr>
              <w:t xml:space="preserve"> za </w:t>
            </w:r>
            <w:proofErr w:type="spellStart"/>
            <w:r w:rsidRPr="00295513">
              <w:rPr>
                <w:bCs/>
                <w:sz w:val="22"/>
                <w:szCs w:val="22"/>
              </w:rPr>
              <w:t>njegov</w:t>
            </w:r>
            <w:proofErr w:type="spellEnd"/>
            <w:r w:rsidRPr="00295513">
              <w:rPr>
                <w:bCs/>
                <w:sz w:val="22"/>
                <w:szCs w:val="22"/>
              </w:rPr>
              <w:t xml:space="preserve"> </w:t>
            </w:r>
            <w:proofErr w:type="spellStart"/>
            <w:r w:rsidRPr="00295513">
              <w:rPr>
                <w:bCs/>
                <w:sz w:val="22"/>
                <w:szCs w:val="22"/>
              </w:rPr>
              <w:t>dolgoročni</w:t>
            </w:r>
            <w:proofErr w:type="spellEnd"/>
            <w:r w:rsidRPr="00295513">
              <w:rPr>
                <w:bCs/>
                <w:sz w:val="22"/>
                <w:szCs w:val="22"/>
              </w:rPr>
              <w:t xml:space="preserve"> </w:t>
            </w:r>
            <w:proofErr w:type="spellStart"/>
            <w:r w:rsidRPr="00295513">
              <w:rPr>
                <w:bCs/>
                <w:sz w:val="22"/>
                <w:szCs w:val="22"/>
              </w:rPr>
              <w:t>nadzor</w:t>
            </w:r>
            <w:proofErr w:type="spellEnd"/>
            <w:r w:rsidRPr="00295513">
              <w:rPr>
                <w:bCs/>
                <w:sz w:val="22"/>
                <w:szCs w:val="22"/>
              </w:rPr>
              <w:t xml:space="preserve"> po </w:t>
            </w:r>
            <w:proofErr w:type="spellStart"/>
            <w:r w:rsidRPr="00295513">
              <w:rPr>
                <w:bCs/>
                <w:sz w:val="22"/>
                <w:szCs w:val="22"/>
              </w:rPr>
              <w:t>njegovem</w:t>
            </w:r>
            <w:proofErr w:type="spellEnd"/>
            <w:r w:rsidRPr="00295513">
              <w:rPr>
                <w:bCs/>
                <w:sz w:val="22"/>
                <w:szCs w:val="22"/>
              </w:rPr>
              <w:t xml:space="preserve"> </w:t>
            </w:r>
            <w:proofErr w:type="spellStart"/>
            <w:r w:rsidRPr="00295513">
              <w:rPr>
                <w:bCs/>
                <w:sz w:val="22"/>
                <w:szCs w:val="22"/>
              </w:rPr>
              <w:t>zaprtju</w:t>
            </w:r>
            <w:proofErr w:type="spellEnd"/>
            <w:r w:rsidRPr="00295513">
              <w:rPr>
                <w:bCs/>
                <w:sz w:val="22"/>
                <w:szCs w:val="22"/>
              </w:rPr>
              <w:t>.</w:t>
            </w:r>
          </w:p>
          <w:p w14:paraId="2ECB0572" w14:textId="77777777" w:rsidR="00295513" w:rsidRPr="00295513" w:rsidRDefault="00295513" w:rsidP="00295513">
            <w:pPr>
              <w:rPr>
                <w:bCs/>
                <w:sz w:val="22"/>
                <w:szCs w:val="22"/>
              </w:rPr>
            </w:pPr>
            <w:r w:rsidRPr="00295513">
              <w:rPr>
                <w:bCs/>
                <w:sz w:val="22"/>
                <w:szCs w:val="22"/>
              </w:rPr>
              <w:t xml:space="preserve">(2)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prejšnjega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morajo</w:t>
            </w:r>
            <w:proofErr w:type="spellEnd"/>
            <w:r w:rsidRPr="00295513">
              <w:rPr>
                <w:bCs/>
                <w:sz w:val="22"/>
                <w:szCs w:val="22"/>
              </w:rPr>
              <w:t xml:space="preserve"> </w:t>
            </w:r>
            <w:proofErr w:type="spellStart"/>
            <w:r w:rsidRPr="00295513">
              <w:rPr>
                <w:bCs/>
                <w:sz w:val="22"/>
                <w:szCs w:val="22"/>
              </w:rPr>
              <w:t>upravljavcu</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zagotavljati</w:t>
            </w:r>
            <w:proofErr w:type="spellEnd"/>
            <w:r w:rsidRPr="00295513">
              <w:rPr>
                <w:bCs/>
                <w:sz w:val="22"/>
                <w:szCs w:val="22"/>
              </w:rPr>
              <w:t xml:space="preserve"> </w:t>
            </w:r>
            <w:proofErr w:type="spellStart"/>
            <w:r w:rsidRPr="00295513">
              <w:rPr>
                <w:bCs/>
                <w:sz w:val="22"/>
                <w:szCs w:val="22"/>
              </w:rPr>
              <w:t>vsakokratni</w:t>
            </w:r>
            <w:proofErr w:type="spellEnd"/>
            <w:r w:rsidRPr="00295513">
              <w:rPr>
                <w:bCs/>
                <w:sz w:val="22"/>
                <w:szCs w:val="22"/>
              </w:rPr>
              <w:t xml:space="preserve"> </w:t>
            </w:r>
            <w:proofErr w:type="spellStart"/>
            <w:r w:rsidRPr="00295513">
              <w:rPr>
                <w:bCs/>
                <w:sz w:val="22"/>
                <w:szCs w:val="22"/>
              </w:rPr>
              <w:t>lastniki</w:t>
            </w:r>
            <w:proofErr w:type="spellEnd"/>
            <w:r w:rsidRPr="00295513">
              <w:rPr>
                <w:bCs/>
                <w:sz w:val="22"/>
                <w:szCs w:val="22"/>
              </w:rPr>
              <w:t xml:space="preserve"> </w:t>
            </w:r>
            <w:proofErr w:type="spellStart"/>
            <w:r w:rsidRPr="00295513">
              <w:rPr>
                <w:bCs/>
                <w:sz w:val="22"/>
                <w:szCs w:val="22"/>
              </w:rPr>
              <w:t>sevalnega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v </w:t>
            </w:r>
            <w:proofErr w:type="spellStart"/>
            <w:r w:rsidRPr="00295513">
              <w:rPr>
                <w:bCs/>
                <w:sz w:val="22"/>
                <w:szCs w:val="22"/>
              </w:rPr>
              <w:t>višini</w:t>
            </w:r>
            <w:proofErr w:type="spellEnd"/>
            <w:r w:rsidRPr="00295513">
              <w:rPr>
                <w:bCs/>
                <w:sz w:val="22"/>
                <w:szCs w:val="22"/>
              </w:rPr>
              <w:t xml:space="preserve"> </w:t>
            </w:r>
            <w:proofErr w:type="spellStart"/>
            <w:r w:rsidRPr="00295513">
              <w:rPr>
                <w:bCs/>
                <w:sz w:val="22"/>
                <w:szCs w:val="22"/>
              </w:rPr>
              <w:t>vseh</w:t>
            </w:r>
            <w:proofErr w:type="spellEnd"/>
            <w:r w:rsidRPr="00295513">
              <w:rPr>
                <w:bCs/>
                <w:sz w:val="22"/>
                <w:szCs w:val="22"/>
              </w:rPr>
              <w:t xml:space="preserve"> </w:t>
            </w:r>
            <w:proofErr w:type="spellStart"/>
            <w:r w:rsidRPr="00295513">
              <w:rPr>
                <w:bCs/>
                <w:sz w:val="22"/>
                <w:szCs w:val="22"/>
              </w:rPr>
              <w:t>stroškov</w:t>
            </w:r>
            <w:proofErr w:type="spellEnd"/>
            <w:r w:rsidRPr="00295513">
              <w:rPr>
                <w:bCs/>
                <w:sz w:val="22"/>
                <w:szCs w:val="22"/>
              </w:rPr>
              <w:t xml:space="preserve"> </w:t>
            </w:r>
            <w:proofErr w:type="spellStart"/>
            <w:r w:rsidRPr="00295513">
              <w:rPr>
                <w:bCs/>
                <w:sz w:val="22"/>
                <w:szCs w:val="22"/>
              </w:rPr>
              <w:t>obratovanja</w:t>
            </w:r>
            <w:proofErr w:type="spellEnd"/>
            <w:r w:rsidRPr="00295513">
              <w:rPr>
                <w:bCs/>
                <w:sz w:val="22"/>
                <w:szCs w:val="22"/>
              </w:rPr>
              <w:t xml:space="preserve"> in </w:t>
            </w:r>
            <w:proofErr w:type="spellStart"/>
            <w:r w:rsidRPr="00295513">
              <w:rPr>
                <w:bCs/>
                <w:sz w:val="22"/>
                <w:szCs w:val="22"/>
              </w:rPr>
              <w:t>investicijskega</w:t>
            </w:r>
            <w:proofErr w:type="spellEnd"/>
            <w:r w:rsidRPr="00295513">
              <w:rPr>
                <w:bCs/>
                <w:sz w:val="22"/>
                <w:szCs w:val="22"/>
              </w:rPr>
              <w:t xml:space="preserve"> </w:t>
            </w:r>
            <w:proofErr w:type="spellStart"/>
            <w:r w:rsidRPr="00295513">
              <w:rPr>
                <w:bCs/>
                <w:sz w:val="22"/>
                <w:szCs w:val="22"/>
              </w:rPr>
              <w:t>vzdrževanja</w:t>
            </w:r>
            <w:proofErr w:type="spellEnd"/>
            <w:r w:rsidRPr="00295513">
              <w:rPr>
                <w:bCs/>
                <w:sz w:val="22"/>
                <w:szCs w:val="22"/>
              </w:rPr>
              <w:t xml:space="preserve">, </w:t>
            </w:r>
            <w:proofErr w:type="spellStart"/>
            <w:r w:rsidRPr="00295513">
              <w:rPr>
                <w:bCs/>
                <w:sz w:val="22"/>
                <w:szCs w:val="22"/>
              </w:rPr>
              <w:t>vključno</w:t>
            </w:r>
            <w:proofErr w:type="spellEnd"/>
            <w:r w:rsidRPr="00295513">
              <w:rPr>
                <w:bCs/>
                <w:sz w:val="22"/>
                <w:szCs w:val="22"/>
              </w:rPr>
              <w:t xml:space="preserve"> z </w:t>
            </w:r>
            <w:proofErr w:type="spellStart"/>
            <w:r w:rsidRPr="00295513">
              <w:rPr>
                <w:bCs/>
                <w:sz w:val="22"/>
                <w:szCs w:val="22"/>
              </w:rPr>
              <w:t>vlaganji</w:t>
            </w:r>
            <w:proofErr w:type="spellEnd"/>
            <w:r w:rsidRPr="00295513">
              <w:rPr>
                <w:bCs/>
                <w:sz w:val="22"/>
                <w:szCs w:val="22"/>
              </w:rPr>
              <w:t xml:space="preserve"> v </w:t>
            </w:r>
            <w:proofErr w:type="spellStart"/>
            <w:r w:rsidRPr="00295513">
              <w:rPr>
                <w:bCs/>
                <w:sz w:val="22"/>
                <w:szCs w:val="22"/>
              </w:rPr>
              <w:t>tehnološko</w:t>
            </w:r>
            <w:proofErr w:type="spellEnd"/>
            <w:r w:rsidRPr="00295513">
              <w:rPr>
                <w:bCs/>
                <w:sz w:val="22"/>
                <w:szCs w:val="22"/>
              </w:rPr>
              <w:t xml:space="preserve"> </w:t>
            </w:r>
            <w:proofErr w:type="spellStart"/>
            <w:r w:rsidRPr="00295513">
              <w:rPr>
                <w:bCs/>
                <w:sz w:val="22"/>
                <w:szCs w:val="22"/>
              </w:rPr>
              <w:t>obnovo</w:t>
            </w:r>
            <w:proofErr w:type="spellEnd"/>
            <w:r w:rsidRPr="00295513">
              <w:rPr>
                <w:bCs/>
                <w:sz w:val="22"/>
                <w:szCs w:val="22"/>
              </w:rPr>
              <w:t xml:space="preserve">, </w:t>
            </w:r>
            <w:proofErr w:type="spellStart"/>
            <w:r w:rsidRPr="00295513">
              <w:rPr>
                <w:bCs/>
                <w:sz w:val="22"/>
                <w:szCs w:val="22"/>
              </w:rPr>
              <w:t>povezano</w:t>
            </w:r>
            <w:proofErr w:type="spellEnd"/>
            <w:r w:rsidRPr="00295513">
              <w:rPr>
                <w:bCs/>
                <w:sz w:val="22"/>
                <w:szCs w:val="22"/>
              </w:rPr>
              <w:t xml:space="preserve"> z </w:t>
            </w:r>
            <w:proofErr w:type="spellStart"/>
            <w:r w:rsidRPr="00295513">
              <w:rPr>
                <w:bCs/>
                <w:sz w:val="22"/>
                <w:szCs w:val="22"/>
              </w:rPr>
              <w:t>ukrepi</w:t>
            </w:r>
            <w:proofErr w:type="spellEnd"/>
            <w:r w:rsidRPr="00295513">
              <w:rPr>
                <w:bCs/>
                <w:sz w:val="22"/>
                <w:szCs w:val="22"/>
              </w:rPr>
              <w:t xml:space="preserve"> </w:t>
            </w:r>
            <w:proofErr w:type="spellStart"/>
            <w:r w:rsidRPr="00295513">
              <w:rPr>
                <w:bCs/>
                <w:sz w:val="22"/>
                <w:szCs w:val="22"/>
              </w:rPr>
              <w:t>sevalne</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w:t>
            </w:r>
            <w:proofErr w:type="spellEnd"/>
            <w:r w:rsidRPr="00295513">
              <w:rPr>
                <w:bCs/>
                <w:sz w:val="22"/>
                <w:szCs w:val="22"/>
              </w:rPr>
              <w:t xml:space="preserve"> </w:t>
            </w:r>
            <w:proofErr w:type="spellStart"/>
            <w:r w:rsidRPr="00295513">
              <w:rPr>
                <w:bCs/>
                <w:sz w:val="22"/>
                <w:szCs w:val="22"/>
              </w:rPr>
              <w:t>varnosti</w:t>
            </w:r>
            <w:proofErr w:type="spellEnd"/>
            <w:r w:rsidRPr="00295513">
              <w:rPr>
                <w:bCs/>
                <w:sz w:val="22"/>
                <w:szCs w:val="22"/>
              </w:rPr>
              <w:t>.</w:t>
            </w:r>
          </w:p>
          <w:p w14:paraId="3D9CAB33" w14:textId="77777777" w:rsidR="00295513" w:rsidRPr="00295513" w:rsidRDefault="00295513" w:rsidP="00295513">
            <w:pPr>
              <w:rPr>
                <w:bCs/>
                <w:sz w:val="22"/>
                <w:szCs w:val="22"/>
              </w:rPr>
            </w:pPr>
            <w:r w:rsidRPr="00295513">
              <w:rPr>
                <w:bCs/>
                <w:sz w:val="22"/>
                <w:szCs w:val="22"/>
              </w:rPr>
              <w:t xml:space="preserve">(3)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visokoaktivnega</w:t>
            </w:r>
            <w:proofErr w:type="spellEnd"/>
            <w:r w:rsidRPr="00295513">
              <w:rPr>
                <w:bCs/>
                <w:sz w:val="22"/>
                <w:szCs w:val="22"/>
              </w:rPr>
              <w:t xml:space="preserve"> </w:t>
            </w:r>
            <w:proofErr w:type="spellStart"/>
            <w:r w:rsidRPr="00295513">
              <w:rPr>
                <w:bCs/>
                <w:sz w:val="22"/>
                <w:szCs w:val="22"/>
              </w:rPr>
              <w:t>vira</w:t>
            </w:r>
            <w:proofErr w:type="spellEnd"/>
            <w:r w:rsidRPr="00295513">
              <w:rPr>
                <w:bCs/>
                <w:sz w:val="22"/>
                <w:szCs w:val="22"/>
              </w:rPr>
              <w:t xml:space="preserve"> </w:t>
            </w:r>
            <w:proofErr w:type="spellStart"/>
            <w:r w:rsidRPr="00295513">
              <w:rPr>
                <w:bCs/>
                <w:sz w:val="22"/>
                <w:szCs w:val="22"/>
              </w:rPr>
              <w:t>sevanja</w:t>
            </w:r>
            <w:proofErr w:type="spellEnd"/>
            <w:r w:rsidRPr="00295513">
              <w:rPr>
                <w:bCs/>
                <w:sz w:val="22"/>
                <w:szCs w:val="22"/>
              </w:rPr>
              <w:t xml:space="preserve"> mora </w:t>
            </w:r>
            <w:proofErr w:type="spellStart"/>
            <w:r w:rsidRPr="00295513">
              <w:rPr>
                <w:bCs/>
                <w:sz w:val="22"/>
                <w:szCs w:val="22"/>
              </w:rPr>
              <w:t>imeti</w:t>
            </w:r>
            <w:proofErr w:type="spellEnd"/>
            <w:r w:rsidRPr="00295513">
              <w:rPr>
                <w:bCs/>
                <w:sz w:val="22"/>
                <w:szCs w:val="22"/>
              </w:rPr>
              <w:t xml:space="preserve"> </w:t>
            </w:r>
            <w:proofErr w:type="spellStart"/>
            <w:r w:rsidRPr="00295513">
              <w:rPr>
                <w:bCs/>
                <w:sz w:val="22"/>
                <w:szCs w:val="22"/>
              </w:rPr>
              <w:t>zagotovljena</w:t>
            </w:r>
            <w:proofErr w:type="spellEnd"/>
            <w:r w:rsidRPr="00295513">
              <w:rPr>
                <w:bCs/>
                <w:sz w:val="22"/>
                <w:szCs w:val="22"/>
              </w:rPr>
              <w:t xml:space="preserve">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za </w:t>
            </w:r>
            <w:proofErr w:type="spellStart"/>
            <w:r w:rsidRPr="00295513">
              <w:rPr>
                <w:bCs/>
                <w:sz w:val="22"/>
                <w:szCs w:val="22"/>
              </w:rPr>
              <w:t>varno</w:t>
            </w:r>
            <w:proofErr w:type="spellEnd"/>
            <w:r w:rsidRPr="00295513">
              <w:rPr>
                <w:bCs/>
                <w:sz w:val="22"/>
                <w:szCs w:val="22"/>
              </w:rPr>
              <w:t xml:space="preserve"> </w:t>
            </w:r>
            <w:proofErr w:type="spellStart"/>
            <w:r w:rsidRPr="00295513">
              <w:rPr>
                <w:bCs/>
                <w:sz w:val="22"/>
                <w:szCs w:val="22"/>
              </w:rPr>
              <w:t>ravnanje</w:t>
            </w:r>
            <w:proofErr w:type="spellEnd"/>
            <w:r w:rsidRPr="00295513">
              <w:rPr>
                <w:bCs/>
                <w:sz w:val="22"/>
                <w:szCs w:val="22"/>
              </w:rPr>
              <w:t xml:space="preserve"> z </w:t>
            </w:r>
            <w:proofErr w:type="spellStart"/>
            <w:r w:rsidRPr="00295513">
              <w:rPr>
                <w:bCs/>
                <w:sz w:val="22"/>
                <w:szCs w:val="22"/>
              </w:rPr>
              <w:t>viri</w:t>
            </w:r>
            <w:proofErr w:type="spellEnd"/>
            <w:r w:rsidRPr="00295513">
              <w:rPr>
                <w:bCs/>
                <w:sz w:val="22"/>
                <w:szCs w:val="22"/>
              </w:rPr>
              <w:t xml:space="preserve"> po </w:t>
            </w:r>
            <w:proofErr w:type="spellStart"/>
            <w:r w:rsidRPr="00295513">
              <w:rPr>
                <w:bCs/>
                <w:sz w:val="22"/>
                <w:szCs w:val="22"/>
              </w:rPr>
              <w:t>prenehanju</w:t>
            </w:r>
            <w:proofErr w:type="spellEnd"/>
            <w:r w:rsidRPr="00295513">
              <w:rPr>
                <w:bCs/>
                <w:sz w:val="22"/>
                <w:szCs w:val="22"/>
              </w:rPr>
              <w:t xml:space="preserve"> </w:t>
            </w:r>
            <w:proofErr w:type="spellStart"/>
            <w:r w:rsidRPr="00295513">
              <w:rPr>
                <w:bCs/>
                <w:sz w:val="22"/>
                <w:szCs w:val="22"/>
              </w:rPr>
              <w:t>njihove</w:t>
            </w:r>
            <w:proofErr w:type="spellEnd"/>
            <w:r w:rsidRPr="00295513">
              <w:rPr>
                <w:bCs/>
                <w:sz w:val="22"/>
                <w:szCs w:val="22"/>
              </w:rPr>
              <w:t xml:space="preserve"> </w:t>
            </w:r>
            <w:proofErr w:type="spellStart"/>
            <w:r w:rsidRPr="00295513">
              <w:rPr>
                <w:bCs/>
                <w:sz w:val="22"/>
                <w:szCs w:val="22"/>
              </w:rPr>
              <w:t>uporabe</w:t>
            </w:r>
            <w:proofErr w:type="spellEnd"/>
            <w:r w:rsidRPr="00295513">
              <w:rPr>
                <w:bCs/>
                <w:sz w:val="22"/>
                <w:szCs w:val="22"/>
              </w:rPr>
              <w:t xml:space="preserve">, </w:t>
            </w:r>
            <w:proofErr w:type="spellStart"/>
            <w:r w:rsidRPr="00295513">
              <w:rPr>
                <w:bCs/>
                <w:sz w:val="22"/>
                <w:szCs w:val="22"/>
              </w:rPr>
              <w:t>če</w:t>
            </w:r>
            <w:proofErr w:type="spellEnd"/>
            <w:r w:rsidRPr="00295513">
              <w:rPr>
                <w:bCs/>
                <w:sz w:val="22"/>
                <w:szCs w:val="22"/>
              </w:rPr>
              <w:t xml:space="preserve">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preneha</w:t>
            </w:r>
            <w:proofErr w:type="spellEnd"/>
            <w:r w:rsidRPr="00295513">
              <w:rPr>
                <w:bCs/>
                <w:sz w:val="22"/>
                <w:szCs w:val="22"/>
              </w:rPr>
              <w:t xml:space="preserve"> </w:t>
            </w:r>
            <w:proofErr w:type="spellStart"/>
            <w:r w:rsidRPr="00295513">
              <w:rPr>
                <w:bCs/>
                <w:sz w:val="22"/>
                <w:szCs w:val="22"/>
              </w:rPr>
              <w:t>poslovati</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postane</w:t>
            </w:r>
            <w:proofErr w:type="spellEnd"/>
            <w:r w:rsidRPr="00295513">
              <w:rPr>
                <w:bCs/>
                <w:sz w:val="22"/>
                <w:szCs w:val="22"/>
              </w:rPr>
              <w:t xml:space="preserve"> </w:t>
            </w:r>
            <w:proofErr w:type="spellStart"/>
            <w:r w:rsidRPr="00295513">
              <w:rPr>
                <w:bCs/>
                <w:sz w:val="22"/>
                <w:szCs w:val="22"/>
              </w:rPr>
              <w:t>dolgoročno</w:t>
            </w:r>
            <w:proofErr w:type="spellEnd"/>
            <w:r w:rsidRPr="00295513">
              <w:rPr>
                <w:bCs/>
                <w:sz w:val="22"/>
                <w:szCs w:val="22"/>
              </w:rPr>
              <w:t xml:space="preserve"> </w:t>
            </w:r>
            <w:proofErr w:type="spellStart"/>
            <w:r w:rsidRPr="00295513">
              <w:rPr>
                <w:bCs/>
                <w:sz w:val="22"/>
                <w:szCs w:val="22"/>
              </w:rPr>
              <w:t>plačilno</w:t>
            </w:r>
            <w:proofErr w:type="spellEnd"/>
            <w:r w:rsidRPr="00295513">
              <w:rPr>
                <w:bCs/>
                <w:sz w:val="22"/>
                <w:szCs w:val="22"/>
              </w:rPr>
              <w:t xml:space="preserve"> </w:t>
            </w:r>
            <w:proofErr w:type="spellStart"/>
            <w:r w:rsidRPr="00295513">
              <w:rPr>
                <w:bCs/>
                <w:sz w:val="22"/>
                <w:szCs w:val="22"/>
              </w:rPr>
              <w:t>nesposoben</w:t>
            </w:r>
            <w:proofErr w:type="spellEnd"/>
            <w:r w:rsidRPr="00295513">
              <w:rPr>
                <w:bCs/>
                <w:sz w:val="22"/>
                <w:szCs w:val="22"/>
              </w:rPr>
              <w:t>.</w:t>
            </w:r>
          </w:p>
          <w:p w14:paraId="3E6093A0" w14:textId="77777777" w:rsidR="00295513" w:rsidRPr="00295513" w:rsidRDefault="00295513" w:rsidP="00295513">
            <w:pPr>
              <w:rPr>
                <w:bCs/>
                <w:sz w:val="22"/>
                <w:szCs w:val="22"/>
              </w:rPr>
            </w:pPr>
            <w:r w:rsidRPr="00295513">
              <w:rPr>
                <w:bCs/>
                <w:sz w:val="22"/>
                <w:szCs w:val="22"/>
              </w:rPr>
              <w:t xml:space="preserve">(4) </w:t>
            </w:r>
            <w:proofErr w:type="spellStart"/>
            <w:r w:rsidRPr="00295513">
              <w:rPr>
                <w:bCs/>
                <w:sz w:val="22"/>
                <w:szCs w:val="22"/>
              </w:rPr>
              <w:t>Upravljavec</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prvega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mora v </w:t>
            </w:r>
            <w:proofErr w:type="spellStart"/>
            <w:r w:rsidRPr="00295513">
              <w:rPr>
                <w:bCs/>
                <w:sz w:val="22"/>
                <w:szCs w:val="22"/>
              </w:rPr>
              <w:t>postopkih</w:t>
            </w:r>
            <w:proofErr w:type="spellEnd"/>
            <w:r w:rsidRPr="00295513">
              <w:rPr>
                <w:bCs/>
                <w:sz w:val="22"/>
                <w:szCs w:val="22"/>
              </w:rPr>
              <w:t xml:space="preserve"> </w:t>
            </w:r>
            <w:proofErr w:type="spellStart"/>
            <w:r w:rsidRPr="00295513">
              <w:rPr>
                <w:bCs/>
                <w:sz w:val="22"/>
                <w:szCs w:val="22"/>
              </w:rPr>
              <w:t>izdaje</w:t>
            </w:r>
            <w:proofErr w:type="spellEnd"/>
            <w:r w:rsidRPr="00295513">
              <w:rPr>
                <w:bCs/>
                <w:sz w:val="22"/>
                <w:szCs w:val="22"/>
              </w:rPr>
              <w:t xml:space="preserve"> </w:t>
            </w:r>
            <w:proofErr w:type="spellStart"/>
            <w:r w:rsidRPr="00295513">
              <w:rPr>
                <w:bCs/>
                <w:sz w:val="22"/>
                <w:szCs w:val="22"/>
              </w:rPr>
              <w:t>soglasja</w:t>
            </w:r>
            <w:proofErr w:type="spellEnd"/>
            <w:r w:rsidRPr="00295513">
              <w:rPr>
                <w:bCs/>
                <w:sz w:val="22"/>
                <w:szCs w:val="22"/>
              </w:rPr>
              <w:t xml:space="preserve"> za </w:t>
            </w:r>
            <w:proofErr w:type="spellStart"/>
            <w:r w:rsidRPr="00295513">
              <w:rPr>
                <w:bCs/>
                <w:sz w:val="22"/>
                <w:szCs w:val="22"/>
              </w:rPr>
              <w:t>poskusno</w:t>
            </w:r>
            <w:proofErr w:type="spellEnd"/>
            <w:r w:rsidRPr="00295513">
              <w:rPr>
                <w:bCs/>
                <w:sz w:val="22"/>
                <w:szCs w:val="22"/>
              </w:rPr>
              <w:t xml:space="preserve"> </w:t>
            </w:r>
            <w:proofErr w:type="spellStart"/>
            <w:r w:rsidRPr="00295513">
              <w:rPr>
                <w:bCs/>
                <w:sz w:val="22"/>
                <w:szCs w:val="22"/>
              </w:rPr>
              <w:t>obratovanje</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108.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zakona</w:t>
            </w:r>
            <w:proofErr w:type="spellEnd"/>
            <w:r w:rsidRPr="00295513">
              <w:rPr>
                <w:bCs/>
                <w:sz w:val="22"/>
                <w:szCs w:val="22"/>
              </w:rPr>
              <w:t xml:space="preserve">, </w:t>
            </w:r>
            <w:proofErr w:type="spellStart"/>
            <w:r w:rsidRPr="00295513">
              <w:rPr>
                <w:bCs/>
                <w:sz w:val="22"/>
                <w:szCs w:val="22"/>
              </w:rPr>
              <w:t>izdaje</w:t>
            </w:r>
            <w:proofErr w:type="spellEnd"/>
            <w:r w:rsidRPr="00295513">
              <w:rPr>
                <w:bCs/>
                <w:sz w:val="22"/>
                <w:szCs w:val="22"/>
              </w:rPr>
              <w:t xml:space="preserve"> </w:t>
            </w:r>
            <w:proofErr w:type="spellStart"/>
            <w:r w:rsidRPr="00295513">
              <w:rPr>
                <w:bCs/>
                <w:sz w:val="22"/>
                <w:szCs w:val="22"/>
              </w:rPr>
              <w:t>dovoljenja</w:t>
            </w:r>
            <w:proofErr w:type="spellEnd"/>
            <w:r w:rsidRPr="00295513">
              <w:rPr>
                <w:bCs/>
                <w:sz w:val="22"/>
                <w:szCs w:val="22"/>
              </w:rPr>
              <w:t xml:space="preserve"> za </w:t>
            </w:r>
            <w:proofErr w:type="spellStart"/>
            <w:r w:rsidRPr="00295513">
              <w:rPr>
                <w:bCs/>
                <w:sz w:val="22"/>
                <w:szCs w:val="22"/>
              </w:rPr>
              <w:t>obratovanje</w:t>
            </w:r>
            <w:proofErr w:type="spellEnd"/>
            <w:r w:rsidRPr="00295513">
              <w:rPr>
                <w:bCs/>
                <w:sz w:val="22"/>
                <w:szCs w:val="22"/>
              </w:rPr>
              <w:t xml:space="preserve"> </w:t>
            </w:r>
            <w:proofErr w:type="spellStart"/>
            <w:r w:rsidRPr="00295513">
              <w:rPr>
                <w:bCs/>
                <w:sz w:val="22"/>
                <w:szCs w:val="22"/>
              </w:rPr>
              <w:t>sevalnega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109.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zakona</w:t>
            </w:r>
            <w:proofErr w:type="spellEnd"/>
            <w:r w:rsidRPr="00295513">
              <w:rPr>
                <w:bCs/>
                <w:sz w:val="22"/>
                <w:szCs w:val="22"/>
              </w:rPr>
              <w:t xml:space="preserve"> in </w:t>
            </w:r>
            <w:proofErr w:type="spellStart"/>
            <w:r w:rsidRPr="00295513">
              <w:rPr>
                <w:bCs/>
                <w:sz w:val="22"/>
                <w:szCs w:val="22"/>
              </w:rPr>
              <w:t>potrditve</w:t>
            </w:r>
            <w:proofErr w:type="spellEnd"/>
            <w:r w:rsidRPr="00295513">
              <w:rPr>
                <w:bCs/>
                <w:sz w:val="22"/>
                <w:szCs w:val="22"/>
              </w:rPr>
              <w:t xml:space="preserve"> </w:t>
            </w:r>
            <w:proofErr w:type="spellStart"/>
            <w:r w:rsidRPr="00295513">
              <w:rPr>
                <w:bCs/>
                <w:sz w:val="22"/>
                <w:szCs w:val="22"/>
              </w:rPr>
              <w:t>poročila</w:t>
            </w:r>
            <w:proofErr w:type="spellEnd"/>
            <w:r w:rsidRPr="00295513">
              <w:rPr>
                <w:bCs/>
                <w:sz w:val="22"/>
                <w:szCs w:val="22"/>
              </w:rPr>
              <w:t xml:space="preserve"> o </w:t>
            </w:r>
            <w:proofErr w:type="spellStart"/>
            <w:r w:rsidRPr="00295513">
              <w:rPr>
                <w:bCs/>
                <w:sz w:val="22"/>
                <w:szCs w:val="22"/>
              </w:rPr>
              <w:t>občasnem</w:t>
            </w:r>
            <w:proofErr w:type="spellEnd"/>
            <w:r w:rsidRPr="00295513">
              <w:rPr>
                <w:bCs/>
                <w:sz w:val="22"/>
                <w:szCs w:val="22"/>
              </w:rPr>
              <w:t xml:space="preserve"> </w:t>
            </w:r>
            <w:proofErr w:type="spellStart"/>
            <w:r w:rsidRPr="00295513">
              <w:rPr>
                <w:bCs/>
                <w:sz w:val="22"/>
                <w:szCs w:val="22"/>
              </w:rPr>
              <w:t>varnostnem</w:t>
            </w:r>
            <w:proofErr w:type="spellEnd"/>
            <w:r w:rsidRPr="00295513">
              <w:rPr>
                <w:bCs/>
                <w:sz w:val="22"/>
                <w:szCs w:val="22"/>
              </w:rPr>
              <w:t xml:space="preserve"> </w:t>
            </w:r>
            <w:proofErr w:type="spellStart"/>
            <w:r w:rsidRPr="00295513">
              <w:rPr>
                <w:bCs/>
                <w:sz w:val="22"/>
                <w:szCs w:val="22"/>
              </w:rPr>
              <w:t>pregledu</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114.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zakona</w:t>
            </w:r>
            <w:proofErr w:type="spellEnd"/>
            <w:r w:rsidRPr="00295513">
              <w:rPr>
                <w:bCs/>
                <w:sz w:val="22"/>
                <w:szCs w:val="22"/>
              </w:rPr>
              <w:t xml:space="preserve"> </w:t>
            </w:r>
            <w:proofErr w:type="spellStart"/>
            <w:r w:rsidRPr="00295513">
              <w:rPr>
                <w:bCs/>
                <w:sz w:val="22"/>
                <w:szCs w:val="22"/>
              </w:rPr>
              <w:t>organu</w:t>
            </w:r>
            <w:proofErr w:type="spellEnd"/>
            <w:r w:rsidRPr="00295513">
              <w:rPr>
                <w:bCs/>
                <w:sz w:val="22"/>
                <w:szCs w:val="22"/>
              </w:rPr>
              <w:t xml:space="preserve">, </w:t>
            </w:r>
            <w:proofErr w:type="spellStart"/>
            <w:r w:rsidRPr="00295513">
              <w:rPr>
                <w:bCs/>
                <w:sz w:val="22"/>
                <w:szCs w:val="22"/>
              </w:rPr>
              <w:t>pristojnemu</w:t>
            </w:r>
            <w:proofErr w:type="spellEnd"/>
            <w:r w:rsidRPr="00295513">
              <w:rPr>
                <w:bCs/>
                <w:sz w:val="22"/>
                <w:szCs w:val="22"/>
              </w:rPr>
              <w:t xml:space="preserve"> za </w:t>
            </w:r>
            <w:proofErr w:type="spellStart"/>
            <w:r w:rsidRPr="00295513">
              <w:rPr>
                <w:bCs/>
                <w:sz w:val="22"/>
                <w:szCs w:val="22"/>
              </w:rPr>
              <w:t>jedrsko</w:t>
            </w:r>
            <w:proofErr w:type="spellEnd"/>
            <w:r w:rsidRPr="00295513">
              <w:rPr>
                <w:bCs/>
                <w:sz w:val="22"/>
                <w:szCs w:val="22"/>
              </w:rPr>
              <w:t xml:space="preserve"> </w:t>
            </w:r>
            <w:proofErr w:type="spellStart"/>
            <w:r w:rsidRPr="00295513">
              <w:rPr>
                <w:bCs/>
                <w:sz w:val="22"/>
                <w:szCs w:val="22"/>
              </w:rPr>
              <w:t>varnost</w:t>
            </w:r>
            <w:proofErr w:type="spellEnd"/>
            <w:r w:rsidRPr="00295513">
              <w:rPr>
                <w:bCs/>
                <w:sz w:val="22"/>
                <w:szCs w:val="22"/>
              </w:rPr>
              <w:t xml:space="preserve">, </w:t>
            </w:r>
            <w:proofErr w:type="spellStart"/>
            <w:r w:rsidRPr="00295513">
              <w:rPr>
                <w:bCs/>
                <w:sz w:val="22"/>
                <w:szCs w:val="22"/>
              </w:rPr>
              <w:t>predložiti</w:t>
            </w:r>
            <w:proofErr w:type="spellEnd"/>
            <w:r w:rsidRPr="00295513">
              <w:rPr>
                <w:bCs/>
                <w:sz w:val="22"/>
                <w:szCs w:val="22"/>
              </w:rPr>
              <w:t xml:space="preserve"> </w:t>
            </w:r>
            <w:proofErr w:type="spellStart"/>
            <w:r w:rsidRPr="00295513">
              <w:rPr>
                <w:bCs/>
                <w:sz w:val="22"/>
                <w:szCs w:val="22"/>
              </w:rPr>
              <w:t>dokazila</w:t>
            </w:r>
            <w:proofErr w:type="spellEnd"/>
            <w:r w:rsidRPr="00295513">
              <w:rPr>
                <w:bCs/>
                <w:sz w:val="22"/>
                <w:szCs w:val="22"/>
              </w:rPr>
              <w:t xml:space="preserve"> o </w:t>
            </w:r>
            <w:proofErr w:type="spellStart"/>
            <w:r w:rsidRPr="00295513">
              <w:rPr>
                <w:bCs/>
                <w:sz w:val="22"/>
                <w:szCs w:val="22"/>
              </w:rPr>
              <w:t>jamstvih</w:t>
            </w:r>
            <w:proofErr w:type="spellEnd"/>
            <w:r w:rsidRPr="00295513">
              <w:rPr>
                <w:bCs/>
                <w:sz w:val="22"/>
                <w:szCs w:val="22"/>
              </w:rPr>
              <w:t xml:space="preserve"> za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potrebna</w:t>
            </w:r>
            <w:proofErr w:type="spellEnd"/>
            <w:r w:rsidRPr="00295513">
              <w:rPr>
                <w:bCs/>
                <w:sz w:val="22"/>
                <w:szCs w:val="22"/>
              </w:rPr>
              <w:t xml:space="preserve"> za </w:t>
            </w:r>
            <w:proofErr w:type="spellStart"/>
            <w:r w:rsidRPr="00295513">
              <w:rPr>
                <w:bCs/>
                <w:sz w:val="22"/>
                <w:szCs w:val="22"/>
              </w:rPr>
              <w:t>zaustavitev</w:t>
            </w:r>
            <w:proofErr w:type="spellEnd"/>
            <w:r w:rsidRPr="00295513">
              <w:rPr>
                <w:bCs/>
                <w:sz w:val="22"/>
                <w:szCs w:val="22"/>
              </w:rPr>
              <w:t xml:space="preserve"> </w:t>
            </w:r>
            <w:proofErr w:type="spellStart"/>
            <w:r w:rsidRPr="00295513">
              <w:rPr>
                <w:bCs/>
                <w:sz w:val="22"/>
                <w:szCs w:val="22"/>
              </w:rPr>
              <w:t>obratovanja</w:t>
            </w:r>
            <w:proofErr w:type="spellEnd"/>
            <w:r w:rsidRPr="00295513">
              <w:rPr>
                <w:bCs/>
                <w:sz w:val="22"/>
                <w:szCs w:val="22"/>
              </w:rPr>
              <w:t xml:space="preserve"> in </w:t>
            </w:r>
            <w:proofErr w:type="spellStart"/>
            <w:r w:rsidRPr="00295513">
              <w:rPr>
                <w:bCs/>
                <w:sz w:val="22"/>
                <w:szCs w:val="22"/>
              </w:rPr>
              <w:t>razgradnjo</w:t>
            </w:r>
            <w:proofErr w:type="spellEnd"/>
            <w:r w:rsidRPr="00295513">
              <w:rPr>
                <w:bCs/>
                <w:sz w:val="22"/>
                <w:szCs w:val="22"/>
              </w:rPr>
              <w:t xml:space="preserve"> </w:t>
            </w:r>
            <w:proofErr w:type="spellStart"/>
            <w:r w:rsidRPr="00295513">
              <w:rPr>
                <w:bCs/>
                <w:sz w:val="22"/>
                <w:szCs w:val="22"/>
              </w:rPr>
              <w:t>sevalnega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zaradi</w:t>
            </w:r>
            <w:proofErr w:type="spellEnd"/>
            <w:r w:rsidRPr="00295513">
              <w:rPr>
                <w:bCs/>
                <w:sz w:val="22"/>
                <w:szCs w:val="22"/>
              </w:rPr>
              <w:t xml:space="preserve"> </w:t>
            </w:r>
            <w:proofErr w:type="spellStart"/>
            <w:r w:rsidRPr="00295513">
              <w:rPr>
                <w:bCs/>
                <w:sz w:val="22"/>
                <w:szCs w:val="22"/>
              </w:rPr>
              <w:t>stečaja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likvidacije</w:t>
            </w:r>
            <w:proofErr w:type="spellEnd"/>
            <w:r w:rsidRPr="00295513">
              <w:rPr>
                <w:bCs/>
                <w:sz w:val="22"/>
                <w:szCs w:val="22"/>
              </w:rPr>
              <w:t xml:space="preserve"> </w:t>
            </w:r>
            <w:proofErr w:type="spellStart"/>
            <w:r w:rsidRPr="00295513">
              <w:rPr>
                <w:bCs/>
                <w:sz w:val="22"/>
                <w:szCs w:val="22"/>
              </w:rPr>
              <w:t>upravljavca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upravljavčeve</w:t>
            </w:r>
            <w:proofErr w:type="spellEnd"/>
            <w:r w:rsidRPr="00295513">
              <w:rPr>
                <w:bCs/>
                <w:sz w:val="22"/>
                <w:szCs w:val="22"/>
              </w:rPr>
              <w:t xml:space="preserve"> </w:t>
            </w:r>
            <w:proofErr w:type="spellStart"/>
            <w:r w:rsidRPr="00295513">
              <w:rPr>
                <w:bCs/>
                <w:sz w:val="22"/>
                <w:szCs w:val="22"/>
              </w:rPr>
              <w:t>opustitve</w:t>
            </w:r>
            <w:proofErr w:type="spellEnd"/>
            <w:r w:rsidRPr="00295513">
              <w:rPr>
                <w:bCs/>
                <w:sz w:val="22"/>
                <w:szCs w:val="22"/>
              </w:rPr>
              <w:t xml:space="preserve"> </w:t>
            </w:r>
            <w:proofErr w:type="spellStart"/>
            <w:r w:rsidRPr="00295513">
              <w:rPr>
                <w:bCs/>
                <w:sz w:val="22"/>
                <w:szCs w:val="22"/>
              </w:rPr>
              <w:t>izvajanja</w:t>
            </w:r>
            <w:proofErr w:type="spellEnd"/>
            <w:r w:rsidRPr="00295513">
              <w:rPr>
                <w:bCs/>
                <w:sz w:val="22"/>
                <w:szCs w:val="22"/>
              </w:rPr>
              <w:t xml:space="preserve"> </w:t>
            </w:r>
            <w:proofErr w:type="spellStart"/>
            <w:r w:rsidRPr="00295513">
              <w:rPr>
                <w:bCs/>
                <w:sz w:val="22"/>
                <w:szCs w:val="22"/>
              </w:rPr>
              <w:t>ukrepov</w:t>
            </w:r>
            <w:proofErr w:type="spellEnd"/>
            <w:r w:rsidRPr="00295513">
              <w:rPr>
                <w:bCs/>
                <w:sz w:val="22"/>
                <w:szCs w:val="22"/>
              </w:rPr>
              <w:t xml:space="preserve"> </w:t>
            </w:r>
            <w:proofErr w:type="spellStart"/>
            <w:r w:rsidRPr="00295513">
              <w:rPr>
                <w:bCs/>
                <w:sz w:val="22"/>
                <w:szCs w:val="22"/>
              </w:rPr>
              <w:t>sevalne</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w:t>
            </w:r>
            <w:proofErr w:type="spellEnd"/>
            <w:r w:rsidRPr="00295513">
              <w:rPr>
                <w:bCs/>
                <w:sz w:val="22"/>
                <w:szCs w:val="22"/>
              </w:rPr>
              <w:t xml:space="preserve"> </w:t>
            </w:r>
            <w:proofErr w:type="spellStart"/>
            <w:r w:rsidRPr="00295513">
              <w:rPr>
                <w:bCs/>
                <w:sz w:val="22"/>
                <w:szCs w:val="22"/>
              </w:rPr>
              <w:t>varnosti</w:t>
            </w:r>
            <w:proofErr w:type="spellEnd"/>
            <w:r w:rsidRPr="00295513">
              <w:rPr>
                <w:bCs/>
                <w:sz w:val="22"/>
                <w:szCs w:val="22"/>
              </w:rPr>
              <w:t>.</w:t>
            </w:r>
          </w:p>
          <w:p w14:paraId="1A0C41A3" w14:textId="77777777" w:rsidR="00295513" w:rsidRPr="00295513" w:rsidRDefault="00295513" w:rsidP="00295513">
            <w:pPr>
              <w:rPr>
                <w:bCs/>
                <w:sz w:val="22"/>
                <w:szCs w:val="22"/>
              </w:rPr>
            </w:pPr>
            <w:r w:rsidRPr="00295513">
              <w:rPr>
                <w:bCs/>
                <w:sz w:val="22"/>
                <w:szCs w:val="22"/>
              </w:rPr>
              <w:t xml:space="preserve">(5)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tretjega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mora v </w:t>
            </w:r>
            <w:proofErr w:type="spellStart"/>
            <w:r w:rsidRPr="00295513">
              <w:rPr>
                <w:bCs/>
                <w:sz w:val="22"/>
                <w:szCs w:val="22"/>
              </w:rPr>
              <w:t>postopku</w:t>
            </w:r>
            <w:proofErr w:type="spellEnd"/>
            <w:r w:rsidRPr="00295513">
              <w:rPr>
                <w:bCs/>
                <w:sz w:val="22"/>
                <w:szCs w:val="22"/>
              </w:rPr>
              <w:t xml:space="preserve"> </w:t>
            </w:r>
            <w:proofErr w:type="spellStart"/>
            <w:r w:rsidRPr="00295513">
              <w:rPr>
                <w:bCs/>
                <w:sz w:val="22"/>
                <w:szCs w:val="22"/>
              </w:rPr>
              <w:t>izdaje</w:t>
            </w:r>
            <w:proofErr w:type="spellEnd"/>
            <w:r w:rsidRPr="00295513">
              <w:rPr>
                <w:bCs/>
                <w:sz w:val="22"/>
                <w:szCs w:val="22"/>
              </w:rPr>
              <w:t xml:space="preserve"> </w:t>
            </w:r>
            <w:proofErr w:type="spellStart"/>
            <w:r w:rsidRPr="00295513">
              <w:rPr>
                <w:bCs/>
                <w:sz w:val="22"/>
                <w:szCs w:val="22"/>
              </w:rPr>
              <w:t>dovoljenja</w:t>
            </w:r>
            <w:proofErr w:type="spellEnd"/>
            <w:r w:rsidRPr="00295513">
              <w:rPr>
                <w:bCs/>
                <w:sz w:val="22"/>
                <w:szCs w:val="22"/>
              </w:rPr>
              <w:t xml:space="preserve"> za </w:t>
            </w:r>
            <w:proofErr w:type="spellStart"/>
            <w:r w:rsidRPr="00295513">
              <w:rPr>
                <w:bCs/>
                <w:sz w:val="22"/>
                <w:szCs w:val="22"/>
              </w:rPr>
              <w:t>izvajanje</w:t>
            </w:r>
            <w:proofErr w:type="spellEnd"/>
            <w:r w:rsidRPr="00295513">
              <w:rPr>
                <w:bCs/>
                <w:sz w:val="22"/>
                <w:szCs w:val="22"/>
              </w:rPr>
              <w:t xml:space="preserve"> </w:t>
            </w:r>
            <w:proofErr w:type="spellStart"/>
            <w:r w:rsidRPr="00295513">
              <w:rPr>
                <w:bCs/>
                <w:sz w:val="22"/>
                <w:szCs w:val="22"/>
              </w:rPr>
              <w:t>sevalne</w:t>
            </w:r>
            <w:proofErr w:type="spellEnd"/>
            <w:r w:rsidRPr="00295513">
              <w:rPr>
                <w:bCs/>
                <w:sz w:val="22"/>
                <w:szCs w:val="22"/>
              </w:rPr>
              <w:t xml:space="preserve"> </w:t>
            </w:r>
            <w:proofErr w:type="spellStart"/>
            <w:r w:rsidRPr="00295513">
              <w:rPr>
                <w:bCs/>
                <w:sz w:val="22"/>
                <w:szCs w:val="22"/>
              </w:rPr>
              <w:t>dejavnosti</w:t>
            </w:r>
            <w:proofErr w:type="spellEnd"/>
            <w:r w:rsidRPr="00295513">
              <w:rPr>
                <w:bCs/>
                <w:sz w:val="22"/>
                <w:szCs w:val="22"/>
              </w:rPr>
              <w:t xml:space="preserve"> </w:t>
            </w:r>
            <w:proofErr w:type="spellStart"/>
            <w:r w:rsidRPr="00295513">
              <w:rPr>
                <w:bCs/>
                <w:sz w:val="22"/>
                <w:szCs w:val="22"/>
              </w:rPr>
              <w:t>pristojnemu</w:t>
            </w:r>
            <w:proofErr w:type="spellEnd"/>
            <w:r w:rsidRPr="00295513">
              <w:rPr>
                <w:bCs/>
                <w:sz w:val="22"/>
                <w:szCs w:val="22"/>
              </w:rPr>
              <w:t xml:space="preserve"> </w:t>
            </w:r>
            <w:proofErr w:type="spellStart"/>
            <w:r w:rsidRPr="00295513">
              <w:rPr>
                <w:bCs/>
                <w:sz w:val="22"/>
                <w:szCs w:val="22"/>
              </w:rPr>
              <w:t>organu</w:t>
            </w:r>
            <w:proofErr w:type="spellEnd"/>
            <w:r w:rsidRPr="00295513">
              <w:rPr>
                <w:bCs/>
                <w:sz w:val="22"/>
                <w:szCs w:val="22"/>
              </w:rPr>
              <w:t xml:space="preserve"> </w:t>
            </w:r>
            <w:proofErr w:type="spellStart"/>
            <w:r w:rsidRPr="00295513">
              <w:rPr>
                <w:bCs/>
                <w:sz w:val="22"/>
                <w:szCs w:val="22"/>
              </w:rPr>
              <w:t>predložiti</w:t>
            </w:r>
            <w:proofErr w:type="spellEnd"/>
            <w:r w:rsidRPr="00295513">
              <w:rPr>
                <w:bCs/>
                <w:sz w:val="22"/>
                <w:szCs w:val="22"/>
              </w:rPr>
              <w:t xml:space="preserve"> </w:t>
            </w:r>
            <w:proofErr w:type="spellStart"/>
            <w:r w:rsidRPr="00295513">
              <w:rPr>
                <w:bCs/>
                <w:sz w:val="22"/>
                <w:szCs w:val="22"/>
              </w:rPr>
              <w:t>dokazila</w:t>
            </w:r>
            <w:proofErr w:type="spellEnd"/>
            <w:r w:rsidRPr="00295513">
              <w:rPr>
                <w:bCs/>
                <w:sz w:val="22"/>
                <w:szCs w:val="22"/>
              </w:rPr>
              <w:t xml:space="preserve"> o </w:t>
            </w:r>
            <w:proofErr w:type="spellStart"/>
            <w:r w:rsidRPr="00295513">
              <w:rPr>
                <w:bCs/>
                <w:sz w:val="22"/>
                <w:szCs w:val="22"/>
              </w:rPr>
              <w:t>jamstvih</w:t>
            </w:r>
            <w:proofErr w:type="spellEnd"/>
            <w:r w:rsidRPr="00295513">
              <w:rPr>
                <w:bCs/>
                <w:sz w:val="22"/>
                <w:szCs w:val="22"/>
              </w:rPr>
              <w:t xml:space="preserve"> za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potrebna</w:t>
            </w:r>
            <w:proofErr w:type="spellEnd"/>
            <w:r w:rsidRPr="00295513">
              <w:rPr>
                <w:bCs/>
                <w:sz w:val="22"/>
                <w:szCs w:val="22"/>
              </w:rPr>
              <w:t xml:space="preserve"> za </w:t>
            </w:r>
            <w:proofErr w:type="spellStart"/>
            <w:r w:rsidRPr="00295513">
              <w:rPr>
                <w:bCs/>
                <w:sz w:val="22"/>
                <w:szCs w:val="22"/>
              </w:rPr>
              <w:t>varno</w:t>
            </w:r>
            <w:proofErr w:type="spellEnd"/>
            <w:r w:rsidRPr="00295513">
              <w:rPr>
                <w:bCs/>
                <w:sz w:val="22"/>
                <w:szCs w:val="22"/>
              </w:rPr>
              <w:t xml:space="preserve"> </w:t>
            </w:r>
            <w:proofErr w:type="spellStart"/>
            <w:r w:rsidRPr="00295513">
              <w:rPr>
                <w:bCs/>
                <w:sz w:val="22"/>
                <w:szCs w:val="22"/>
              </w:rPr>
              <w:t>ravnanje</w:t>
            </w:r>
            <w:proofErr w:type="spellEnd"/>
            <w:r w:rsidRPr="00295513">
              <w:rPr>
                <w:bCs/>
                <w:sz w:val="22"/>
                <w:szCs w:val="22"/>
              </w:rPr>
              <w:t xml:space="preserve"> z </w:t>
            </w:r>
            <w:proofErr w:type="spellStart"/>
            <w:r w:rsidRPr="00295513">
              <w:rPr>
                <w:bCs/>
                <w:sz w:val="22"/>
                <w:szCs w:val="22"/>
              </w:rPr>
              <w:t>visokoaktivnim</w:t>
            </w:r>
            <w:proofErr w:type="spellEnd"/>
            <w:r w:rsidRPr="00295513">
              <w:rPr>
                <w:bCs/>
                <w:sz w:val="22"/>
                <w:szCs w:val="22"/>
              </w:rPr>
              <w:t xml:space="preserve"> </w:t>
            </w:r>
            <w:proofErr w:type="spellStart"/>
            <w:r w:rsidRPr="00295513">
              <w:rPr>
                <w:bCs/>
                <w:sz w:val="22"/>
                <w:szCs w:val="22"/>
              </w:rPr>
              <w:t>virom</w:t>
            </w:r>
            <w:proofErr w:type="spellEnd"/>
            <w:r w:rsidRPr="00295513">
              <w:rPr>
                <w:bCs/>
                <w:sz w:val="22"/>
                <w:szCs w:val="22"/>
              </w:rPr>
              <w:t xml:space="preserve">, ko </w:t>
            </w:r>
            <w:proofErr w:type="spellStart"/>
            <w:r w:rsidRPr="00295513">
              <w:rPr>
                <w:bCs/>
                <w:sz w:val="22"/>
                <w:szCs w:val="22"/>
              </w:rPr>
              <w:t>se ta</w:t>
            </w:r>
            <w:proofErr w:type="spellEnd"/>
            <w:r w:rsidRPr="00295513">
              <w:rPr>
                <w:bCs/>
                <w:sz w:val="22"/>
                <w:szCs w:val="22"/>
              </w:rPr>
              <w:t xml:space="preserve"> ne </w:t>
            </w:r>
            <w:proofErr w:type="spellStart"/>
            <w:r w:rsidRPr="00295513">
              <w:rPr>
                <w:bCs/>
                <w:sz w:val="22"/>
                <w:szCs w:val="22"/>
              </w:rPr>
              <w:t>uporablja</w:t>
            </w:r>
            <w:proofErr w:type="spellEnd"/>
            <w:r w:rsidRPr="00295513">
              <w:rPr>
                <w:bCs/>
                <w:sz w:val="22"/>
                <w:szCs w:val="22"/>
              </w:rPr>
              <w:t xml:space="preserve"> </w:t>
            </w:r>
            <w:proofErr w:type="spellStart"/>
            <w:r w:rsidRPr="00295513">
              <w:rPr>
                <w:bCs/>
                <w:sz w:val="22"/>
                <w:szCs w:val="22"/>
              </w:rPr>
              <w:t>več</w:t>
            </w:r>
            <w:proofErr w:type="spellEnd"/>
            <w:r w:rsidRPr="00295513">
              <w:rPr>
                <w:bCs/>
                <w:sz w:val="22"/>
                <w:szCs w:val="22"/>
              </w:rPr>
              <w:t xml:space="preserve">, </w:t>
            </w:r>
            <w:proofErr w:type="spellStart"/>
            <w:r w:rsidRPr="00295513">
              <w:rPr>
                <w:bCs/>
                <w:sz w:val="22"/>
                <w:szCs w:val="22"/>
              </w:rPr>
              <w:t>ker</w:t>
            </w:r>
            <w:proofErr w:type="spellEnd"/>
            <w:r w:rsidRPr="00295513">
              <w:rPr>
                <w:bCs/>
                <w:sz w:val="22"/>
                <w:szCs w:val="22"/>
              </w:rPr>
              <w:t xml:space="preserve">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preneha</w:t>
            </w:r>
            <w:proofErr w:type="spellEnd"/>
            <w:r w:rsidRPr="00295513">
              <w:rPr>
                <w:bCs/>
                <w:sz w:val="22"/>
                <w:szCs w:val="22"/>
              </w:rPr>
              <w:t xml:space="preserve"> </w:t>
            </w:r>
            <w:proofErr w:type="spellStart"/>
            <w:r w:rsidRPr="00295513">
              <w:rPr>
                <w:bCs/>
                <w:sz w:val="22"/>
                <w:szCs w:val="22"/>
              </w:rPr>
              <w:t>poslovati</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postane</w:t>
            </w:r>
            <w:proofErr w:type="spellEnd"/>
            <w:r w:rsidRPr="00295513">
              <w:rPr>
                <w:bCs/>
                <w:sz w:val="22"/>
                <w:szCs w:val="22"/>
              </w:rPr>
              <w:t xml:space="preserve"> </w:t>
            </w:r>
            <w:proofErr w:type="spellStart"/>
            <w:r w:rsidRPr="00295513">
              <w:rPr>
                <w:bCs/>
                <w:sz w:val="22"/>
                <w:szCs w:val="22"/>
              </w:rPr>
              <w:t>dolgoročno</w:t>
            </w:r>
            <w:proofErr w:type="spellEnd"/>
            <w:r w:rsidRPr="00295513">
              <w:rPr>
                <w:bCs/>
                <w:sz w:val="22"/>
                <w:szCs w:val="22"/>
              </w:rPr>
              <w:t xml:space="preserve"> </w:t>
            </w:r>
            <w:proofErr w:type="spellStart"/>
            <w:r w:rsidRPr="00295513">
              <w:rPr>
                <w:bCs/>
                <w:sz w:val="22"/>
                <w:szCs w:val="22"/>
              </w:rPr>
              <w:t>plačilno</w:t>
            </w:r>
            <w:proofErr w:type="spellEnd"/>
            <w:r w:rsidRPr="00295513">
              <w:rPr>
                <w:bCs/>
                <w:sz w:val="22"/>
                <w:szCs w:val="22"/>
              </w:rPr>
              <w:t xml:space="preserve"> </w:t>
            </w:r>
            <w:proofErr w:type="spellStart"/>
            <w:r w:rsidRPr="00295513">
              <w:rPr>
                <w:bCs/>
                <w:sz w:val="22"/>
                <w:szCs w:val="22"/>
              </w:rPr>
              <w:t>nesposoben</w:t>
            </w:r>
            <w:proofErr w:type="spellEnd"/>
            <w:r w:rsidRPr="00295513">
              <w:rPr>
                <w:bCs/>
                <w:sz w:val="22"/>
                <w:szCs w:val="22"/>
              </w:rPr>
              <w:t>.</w:t>
            </w:r>
          </w:p>
          <w:p w14:paraId="633EBBE4" w14:textId="77777777" w:rsidR="00295513" w:rsidRPr="00295513" w:rsidRDefault="00295513" w:rsidP="00295513">
            <w:pPr>
              <w:rPr>
                <w:bCs/>
                <w:sz w:val="22"/>
                <w:szCs w:val="22"/>
              </w:rPr>
            </w:pPr>
            <w:r w:rsidRPr="00295513">
              <w:rPr>
                <w:bCs/>
                <w:sz w:val="22"/>
                <w:szCs w:val="22"/>
              </w:rPr>
              <w:lastRenderedPageBreak/>
              <w:t xml:space="preserve">(6) </w:t>
            </w:r>
            <w:proofErr w:type="spellStart"/>
            <w:r w:rsidRPr="00295513">
              <w:rPr>
                <w:bCs/>
                <w:sz w:val="22"/>
                <w:szCs w:val="22"/>
              </w:rPr>
              <w:t>Upravljavec</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prvega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mora </w:t>
            </w:r>
            <w:proofErr w:type="spellStart"/>
            <w:r w:rsidRPr="00295513">
              <w:rPr>
                <w:bCs/>
                <w:sz w:val="22"/>
                <w:szCs w:val="22"/>
              </w:rPr>
              <w:t>zagotoviti</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četrtega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v </w:t>
            </w:r>
            <w:proofErr w:type="spellStart"/>
            <w:r w:rsidRPr="00295513">
              <w:rPr>
                <w:bCs/>
                <w:sz w:val="22"/>
                <w:szCs w:val="22"/>
              </w:rPr>
              <w:t>višini</w:t>
            </w:r>
            <w:proofErr w:type="spellEnd"/>
            <w:r w:rsidRPr="00295513">
              <w:rPr>
                <w:bCs/>
                <w:sz w:val="22"/>
                <w:szCs w:val="22"/>
              </w:rPr>
              <w:t xml:space="preserve">, </w:t>
            </w:r>
            <w:proofErr w:type="spellStart"/>
            <w:r w:rsidRPr="00295513">
              <w:rPr>
                <w:bCs/>
                <w:sz w:val="22"/>
                <w:szCs w:val="22"/>
              </w:rPr>
              <w:t>kot</w:t>
            </w:r>
            <w:proofErr w:type="spellEnd"/>
            <w:r w:rsidRPr="00295513">
              <w:rPr>
                <w:bCs/>
                <w:sz w:val="22"/>
                <w:szCs w:val="22"/>
              </w:rPr>
              <w:t xml:space="preserve"> je </w:t>
            </w:r>
            <w:proofErr w:type="spellStart"/>
            <w:r w:rsidRPr="00295513">
              <w:rPr>
                <w:bCs/>
                <w:sz w:val="22"/>
                <w:szCs w:val="22"/>
              </w:rPr>
              <w:t>določena</w:t>
            </w:r>
            <w:proofErr w:type="spellEnd"/>
            <w:r w:rsidRPr="00295513">
              <w:rPr>
                <w:bCs/>
                <w:sz w:val="22"/>
                <w:szCs w:val="22"/>
              </w:rPr>
              <w:t xml:space="preserve"> v </w:t>
            </w:r>
            <w:proofErr w:type="spellStart"/>
            <w:r w:rsidRPr="00295513">
              <w:rPr>
                <w:bCs/>
                <w:sz w:val="22"/>
                <w:szCs w:val="22"/>
              </w:rPr>
              <w:t>programu</w:t>
            </w:r>
            <w:proofErr w:type="spellEnd"/>
            <w:r w:rsidRPr="00295513">
              <w:rPr>
                <w:bCs/>
                <w:sz w:val="22"/>
                <w:szCs w:val="22"/>
              </w:rPr>
              <w:t xml:space="preserve"> </w:t>
            </w:r>
            <w:proofErr w:type="spellStart"/>
            <w:r w:rsidRPr="00295513">
              <w:rPr>
                <w:bCs/>
                <w:sz w:val="22"/>
                <w:szCs w:val="22"/>
              </w:rPr>
              <w:t>razgradnje</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sevalnega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w:t>
            </w:r>
          </w:p>
          <w:p w14:paraId="78BB0413" w14:textId="77777777" w:rsidR="00295513" w:rsidRPr="00295513" w:rsidRDefault="00295513" w:rsidP="00295513">
            <w:pPr>
              <w:rPr>
                <w:bCs/>
                <w:sz w:val="22"/>
                <w:szCs w:val="22"/>
              </w:rPr>
            </w:pPr>
            <w:r w:rsidRPr="00295513">
              <w:rPr>
                <w:bCs/>
                <w:sz w:val="22"/>
                <w:szCs w:val="22"/>
              </w:rPr>
              <w:t xml:space="preserve">(7)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tretjega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mora </w:t>
            </w:r>
            <w:proofErr w:type="spellStart"/>
            <w:r w:rsidRPr="00295513">
              <w:rPr>
                <w:bCs/>
                <w:sz w:val="22"/>
                <w:szCs w:val="22"/>
              </w:rPr>
              <w:t>zagotoviti</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petega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v </w:t>
            </w:r>
            <w:proofErr w:type="spellStart"/>
            <w:r w:rsidRPr="00295513">
              <w:rPr>
                <w:bCs/>
                <w:sz w:val="22"/>
                <w:szCs w:val="22"/>
              </w:rPr>
              <w:t>višini</w:t>
            </w:r>
            <w:proofErr w:type="spellEnd"/>
            <w:r w:rsidRPr="00295513">
              <w:rPr>
                <w:bCs/>
                <w:sz w:val="22"/>
                <w:szCs w:val="22"/>
              </w:rPr>
              <w:t xml:space="preserve">, ki </w:t>
            </w:r>
            <w:proofErr w:type="spellStart"/>
            <w:r w:rsidRPr="00295513">
              <w:rPr>
                <w:bCs/>
                <w:sz w:val="22"/>
                <w:szCs w:val="22"/>
              </w:rPr>
              <w:t>zadostuje</w:t>
            </w:r>
            <w:proofErr w:type="spellEnd"/>
            <w:r w:rsidRPr="00295513">
              <w:rPr>
                <w:bCs/>
                <w:sz w:val="22"/>
                <w:szCs w:val="22"/>
              </w:rPr>
              <w:t xml:space="preserve"> za </w:t>
            </w:r>
            <w:proofErr w:type="spellStart"/>
            <w:r w:rsidRPr="00295513">
              <w:rPr>
                <w:bCs/>
                <w:sz w:val="22"/>
                <w:szCs w:val="22"/>
              </w:rPr>
              <w:t>pokritje</w:t>
            </w:r>
            <w:proofErr w:type="spellEnd"/>
            <w:r w:rsidRPr="00295513">
              <w:rPr>
                <w:bCs/>
                <w:sz w:val="22"/>
                <w:szCs w:val="22"/>
              </w:rPr>
              <w:t xml:space="preserve"> </w:t>
            </w:r>
            <w:proofErr w:type="spellStart"/>
            <w:r w:rsidRPr="00295513">
              <w:rPr>
                <w:bCs/>
                <w:sz w:val="22"/>
                <w:szCs w:val="22"/>
              </w:rPr>
              <w:t>stroškov</w:t>
            </w:r>
            <w:proofErr w:type="spellEnd"/>
            <w:r w:rsidRPr="00295513">
              <w:rPr>
                <w:bCs/>
                <w:sz w:val="22"/>
                <w:szCs w:val="22"/>
              </w:rPr>
              <w:t xml:space="preserve"> po </w:t>
            </w:r>
            <w:proofErr w:type="spellStart"/>
            <w:r w:rsidRPr="00295513">
              <w:rPr>
                <w:bCs/>
                <w:sz w:val="22"/>
                <w:szCs w:val="22"/>
              </w:rPr>
              <w:t>veljavnem</w:t>
            </w:r>
            <w:proofErr w:type="spellEnd"/>
            <w:r w:rsidRPr="00295513">
              <w:rPr>
                <w:bCs/>
                <w:sz w:val="22"/>
                <w:szCs w:val="22"/>
              </w:rPr>
              <w:t xml:space="preserve"> </w:t>
            </w:r>
            <w:proofErr w:type="spellStart"/>
            <w:r w:rsidRPr="00295513">
              <w:rPr>
                <w:bCs/>
                <w:sz w:val="22"/>
                <w:szCs w:val="22"/>
              </w:rPr>
              <w:t>ceniku</w:t>
            </w:r>
            <w:proofErr w:type="spellEnd"/>
            <w:r w:rsidRPr="00295513">
              <w:rPr>
                <w:bCs/>
                <w:sz w:val="22"/>
                <w:szCs w:val="22"/>
              </w:rPr>
              <w:t xml:space="preserve"> </w:t>
            </w:r>
            <w:proofErr w:type="spellStart"/>
            <w:r w:rsidRPr="00295513">
              <w:rPr>
                <w:bCs/>
                <w:sz w:val="22"/>
                <w:szCs w:val="22"/>
              </w:rPr>
              <w:t>storitev</w:t>
            </w:r>
            <w:proofErr w:type="spellEnd"/>
            <w:r w:rsidRPr="00295513">
              <w:rPr>
                <w:bCs/>
                <w:sz w:val="22"/>
                <w:szCs w:val="22"/>
              </w:rPr>
              <w:t xml:space="preserve"> </w:t>
            </w:r>
            <w:proofErr w:type="spellStart"/>
            <w:r w:rsidRPr="00295513">
              <w:rPr>
                <w:bCs/>
                <w:sz w:val="22"/>
                <w:szCs w:val="22"/>
              </w:rPr>
              <w:t>obvezne</w:t>
            </w:r>
            <w:proofErr w:type="spellEnd"/>
            <w:r w:rsidRPr="00295513">
              <w:rPr>
                <w:bCs/>
                <w:sz w:val="22"/>
                <w:szCs w:val="22"/>
              </w:rPr>
              <w:t xml:space="preserve"> </w:t>
            </w:r>
            <w:proofErr w:type="spellStart"/>
            <w:r w:rsidRPr="00295513">
              <w:rPr>
                <w:bCs/>
                <w:sz w:val="22"/>
                <w:szCs w:val="22"/>
              </w:rPr>
              <w:t>državne</w:t>
            </w:r>
            <w:proofErr w:type="spellEnd"/>
            <w:r w:rsidRPr="00295513">
              <w:rPr>
                <w:bCs/>
                <w:sz w:val="22"/>
                <w:szCs w:val="22"/>
              </w:rPr>
              <w:t xml:space="preserve"> </w:t>
            </w:r>
            <w:proofErr w:type="spellStart"/>
            <w:r w:rsidRPr="00295513">
              <w:rPr>
                <w:bCs/>
                <w:sz w:val="22"/>
                <w:szCs w:val="22"/>
              </w:rPr>
              <w:t>gospodarske</w:t>
            </w:r>
            <w:proofErr w:type="spellEnd"/>
            <w:r w:rsidRPr="00295513">
              <w:rPr>
                <w:bCs/>
                <w:sz w:val="22"/>
                <w:szCs w:val="22"/>
              </w:rPr>
              <w:t xml:space="preserve"> </w:t>
            </w:r>
            <w:proofErr w:type="spellStart"/>
            <w:r w:rsidRPr="00295513">
              <w:rPr>
                <w:bCs/>
                <w:sz w:val="22"/>
                <w:szCs w:val="22"/>
              </w:rPr>
              <w:t>javne</w:t>
            </w:r>
            <w:proofErr w:type="spellEnd"/>
            <w:r w:rsidRPr="00295513">
              <w:rPr>
                <w:bCs/>
                <w:sz w:val="22"/>
                <w:szCs w:val="22"/>
              </w:rPr>
              <w:t xml:space="preserve"> </w:t>
            </w:r>
            <w:proofErr w:type="spellStart"/>
            <w:r w:rsidRPr="00295513">
              <w:rPr>
                <w:bCs/>
                <w:sz w:val="22"/>
                <w:szCs w:val="22"/>
              </w:rPr>
              <w:t>službe</w:t>
            </w:r>
            <w:proofErr w:type="spellEnd"/>
            <w:r w:rsidRPr="00295513">
              <w:rPr>
                <w:bCs/>
                <w:sz w:val="22"/>
                <w:szCs w:val="22"/>
              </w:rPr>
              <w:t xml:space="preserve"> za </w:t>
            </w:r>
            <w:proofErr w:type="spellStart"/>
            <w:r w:rsidRPr="00295513">
              <w:rPr>
                <w:bCs/>
                <w:sz w:val="22"/>
                <w:szCs w:val="22"/>
              </w:rPr>
              <w:t>ravnanje</w:t>
            </w:r>
            <w:proofErr w:type="spellEnd"/>
            <w:r w:rsidRPr="00295513">
              <w:rPr>
                <w:bCs/>
                <w:sz w:val="22"/>
                <w:szCs w:val="22"/>
              </w:rPr>
              <w:t xml:space="preserve"> z </w:t>
            </w:r>
            <w:proofErr w:type="spellStart"/>
            <w:r w:rsidRPr="00295513">
              <w:rPr>
                <w:bCs/>
                <w:sz w:val="22"/>
                <w:szCs w:val="22"/>
              </w:rPr>
              <w:t>radioaktivnimi</w:t>
            </w:r>
            <w:proofErr w:type="spellEnd"/>
            <w:r w:rsidRPr="00295513">
              <w:rPr>
                <w:bCs/>
                <w:sz w:val="22"/>
                <w:szCs w:val="22"/>
              </w:rPr>
              <w:t xml:space="preserve"> </w:t>
            </w:r>
            <w:proofErr w:type="spellStart"/>
            <w:r w:rsidRPr="00295513">
              <w:rPr>
                <w:bCs/>
                <w:sz w:val="22"/>
                <w:szCs w:val="22"/>
              </w:rPr>
              <w:t>odpadki</w:t>
            </w:r>
            <w:proofErr w:type="spellEnd"/>
            <w:r w:rsidRPr="00295513">
              <w:rPr>
                <w:bCs/>
                <w:sz w:val="22"/>
                <w:szCs w:val="22"/>
              </w:rPr>
              <w:t>.</w:t>
            </w:r>
          </w:p>
          <w:p w14:paraId="39983C79" w14:textId="77777777" w:rsidR="00295513" w:rsidRPr="00295513" w:rsidRDefault="00295513" w:rsidP="00295513">
            <w:pPr>
              <w:rPr>
                <w:bCs/>
                <w:sz w:val="22"/>
                <w:szCs w:val="22"/>
              </w:rPr>
            </w:pPr>
            <w:r w:rsidRPr="00295513">
              <w:rPr>
                <w:bCs/>
                <w:sz w:val="22"/>
                <w:szCs w:val="22"/>
              </w:rPr>
              <w:t xml:space="preserve">(8) </w:t>
            </w:r>
            <w:proofErr w:type="spellStart"/>
            <w:r w:rsidRPr="00295513">
              <w:rPr>
                <w:bCs/>
                <w:sz w:val="22"/>
                <w:szCs w:val="22"/>
              </w:rPr>
              <w:t>Upravljavec</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prvega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tretjega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mora </w:t>
            </w:r>
            <w:proofErr w:type="spellStart"/>
            <w:r w:rsidRPr="00295513">
              <w:rPr>
                <w:bCs/>
                <w:sz w:val="22"/>
                <w:szCs w:val="22"/>
              </w:rPr>
              <w:t>jamstva</w:t>
            </w:r>
            <w:proofErr w:type="spellEnd"/>
            <w:r w:rsidRPr="00295513">
              <w:rPr>
                <w:bCs/>
                <w:sz w:val="22"/>
                <w:szCs w:val="22"/>
              </w:rPr>
              <w:t xml:space="preserve"> za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prejšnjih</w:t>
            </w:r>
            <w:proofErr w:type="spellEnd"/>
            <w:r w:rsidRPr="00295513">
              <w:rPr>
                <w:bCs/>
                <w:sz w:val="22"/>
                <w:szCs w:val="22"/>
              </w:rPr>
              <w:t xml:space="preserve"> </w:t>
            </w:r>
            <w:proofErr w:type="spellStart"/>
            <w:r w:rsidRPr="00295513">
              <w:rPr>
                <w:bCs/>
                <w:sz w:val="22"/>
                <w:szCs w:val="22"/>
              </w:rPr>
              <w:t>dveh</w:t>
            </w:r>
            <w:proofErr w:type="spellEnd"/>
            <w:r w:rsidRPr="00295513">
              <w:rPr>
                <w:bCs/>
                <w:sz w:val="22"/>
                <w:szCs w:val="22"/>
              </w:rPr>
              <w:t xml:space="preserve"> </w:t>
            </w:r>
            <w:proofErr w:type="spellStart"/>
            <w:r w:rsidRPr="00295513">
              <w:rPr>
                <w:bCs/>
                <w:sz w:val="22"/>
                <w:szCs w:val="22"/>
              </w:rPr>
              <w:t>odstavkov</w:t>
            </w:r>
            <w:proofErr w:type="spellEnd"/>
            <w:r w:rsidRPr="00295513">
              <w:rPr>
                <w:bCs/>
                <w:sz w:val="22"/>
                <w:szCs w:val="22"/>
              </w:rPr>
              <w:t xml:space="preserve"> </w:t>
            </w:r>
            <w:proofErr w:type="spellStart"/>
            <w:r w:rsidRPr="00295513">
              <w:rPr>
                <w:bCs/>
                <w:sz w:val="22"/>
                <w:szCs w:val="22"/>
              </w:rPr>
              <w:t>zagotoviti</w:t>
            </w:r>
            <w:proofErr w:type="spellEnd"/>
            <w:r w:rsidRPr="00295513">
              <w:rPr>
                <w:bCs/>
                <w:sz w:val="22"/>
                <w:szCs w:val="22"/>
              </w:rPr>
              <w:t xml:space="preserve"> v </w:t>
            </w:r>
            <w:proofErr w:type="spellStart"/>
            <w:r w:rsidRPr="00295513">
              <w:rPr>
                <w:bCs/>
                <w:sz w:val="22"/>
                <w:szCs w:val="22"/>
              </w:rPr>
              <w:t>obliki</w:t>
            </w:r>
            <w:proofErr w:type="spellEnd"/>
            <w:r w:rsidRPr="00295513">
              <w:rPr>
                <w:bCs/>
                <w:sz w:val="22"/>
                <w:szCs w:val="22"/>
              </w:rPr>
              <w:t xml:space="preserve"> </w:t>
            </w:r>
            <w:proofErr w:type="spellStart"/>
            <w:r w:rsidRPr="00295513">
              <w:rPr>
                <w:bCs/>
                <w:sz w:val="22"/>
                <w:szCs w:val="22"/>
              </w:rPr>
              <w:t>zavarovanja</w:t>
            </w:r>
            <w:proofErr w:type="spellEnd"/>
            <w:r w:rsidRPr="00295513">
              <w:rPr>
                <w:bCs/>
                <w:sz w:val="22"/>
                <w:szCs w:val="22"/>
              </w:rPr>
              <w:t xml:space="preserve">, </w:t>
            </w:r>
            <w:proofErr w:type="spellStart"/>
            <w:r w:rsidRPr="00295513">
              <w:rPr>
                <w:bCs/>
                <w:sz w:val="22"/>
                <w:szCs w:val="22"/>
              </w:rPr>
              <w:t>bančne</w:t>
            </w:r>
            <w:proofErr w:type="spellEnd"/>
            <w:r w:rsidRPr="00295513">
              <w:rPr>
                <w:bCs/>
                <w:sz w:val="22"/>
                <w:szCs w:val="22"/>
              </w:rPr>
              <w:t xml:space="preserve"> </w:t>
            </w:r>
            <w:proofErr w:type="spellStart"/>
            <w:r w:rsidRPr="00295513">
              <w:rPr>
                <w:bCs/>
                <w:sz w:val="22"/>
                <w:szCs w:val="22"/>
              </w:rPr>
              <w:t>garancije</w:t>
            </w:r>
            <w:proofErr w:type="spellEnd"/>
            <w:r w:rsidRPr="00295513">
              <w:rPr>
                <w:bCs/>
                <w:sz w:val="22"/>
                <w:szCs w:val="22"/>
              </w:rPr>
              <w:t xml:space="preserve"> </w:t>
            </w:r>
            <w:proofErr w:type="spellStart"/>
            <w:r w:rsidRPr="00295513">
              <w:rPr>
                <w:bCs/>
                <w:sz w:val="22"/>
                <w:szCs w:val="22"/>
              </w:rPr>
              <w:t>na</w:t>
            </w:r>
            <w:proofErr w:type="spellEnd"/>
            <w:r w:rsidRPr="00295513">
              <w:rPr>
                <w:bCs/>
                <w:sz w:val="22"/>
                <w:szCs w:val="22"/>
              </w:rPr>
              <w:t xml:space="preserve"> </w:t>
            </w:r>
            <w:proofErr w:type="spellStart"/>
            <w:r w:rsidRPr="00295513">
              <w:rPr>
                <w:bCs/>
                <w:sz w:val="22"/>
                <w:szCs w:val="22"/>
              </w:rPr>
              <w:t>prvi</w:t>
            </w:r>
            <w:proofErr w:type="spellEnd"/>
            <w:r w:rsidRPr="00295513">
              <w:rPr>
                <w:bCs/>
                <w:sz w:val="22"/>
                <w:szCs w:val="22"/>
              </w:rPr>
              <w:t xml:space="preserve"> </w:t>
            </w:r>
            <w:proofErr w:type="spellStart"/>
            <w:r w:rsidRPr="00295513">
              <w:rPr>
                <w:bCs/>
                <w:sz w:val="22"/>
                <w:szCs w:val="22"/>
              </w:rPr>
              <w:t>poziv</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kakšnega</w:t>
            </w:r>
            <w:proofErr w:type="spellEnd"/>
            <w:r w:rsidRPr="00295513">
              <w:rPr>
                <w:bCs/>
                <w:sz w:val="22"/>
                <w:szCs w:val="22"/>
              </w:rPr>
              <w:t xml:space="preserve"> </w:t>
            </w:r>
            <w:proofErr w:type="spellStart"/>
            <w:r w:rsidRPr="00295513">
              <w:rPr>
                <w:bCs/>
                <w:sz w:val="22"/>
                <w:szCs w:val="22"/>
              </w:rPr>
              <w:t>drugega</w:t>
            </w:r>
            <w:proofErr w:type="spellEnd"/>
            <w:r w:rsidRPr="00295513">
              <w:rPr>
                <w:bCs/>
                <w:sz w:val="22"/>
                <w:szCs w:val="22"/>
              </w:rPr>
              <w:t xml:space="preserve"> </w:t>
            </w:r>
            <w:proofErr w:type="spellStart"/>
            <w:r w:rsidRPr="00295513">
              <w:rPr>
                <w:bCs/>
                <w:sz w:val="22"/>
                <w:szCs w:val="22"/>
              </w:rPr>
              <w:t>finančnega</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in </w:t>
            </w:r>
            <w:proofErr w:type="spellStart"/>
            <w:r w:rsidRPr="00295513">
              <w:rPr>
                <w:bCs/>
                <w:sz w:val="22"/>
                <w:szCs w:val="22"/>
              </w:rPr>
              <w:t>jih</w:t>
            </w:r>
            <w:proofErr w:type="spellEnd"/>
            <w:r w:rsidRPr="00295513">
              <w:rPr>
                <w:bCs/>
                <w:sz w:val="22"/>
                <w:szCs w:val="22"/>
              </w:rPr>
              <w:t xml:space="preserve"> </w:t>
            </w:r>
            <w:proofErr w:type="spellStart"/>
            <w:r w:rsidRPr="00295513">
              <w:rPr>
                <w:bCs/>
                <w:sz w:val="22"/>
                <w:szCs w:val="22"/>
              </w:rPr>
              <w:t>ohranjati</w:t>
            </w:r>
            <w:proofErr w:type="spellEnd"/>
            <w:r w:rsidRPr="00295513">
              <w:rPr>
                <w:bCs/>
                <w:sz w:val="22"/>
                <w:szCs w:val="22"/>
              </w:rPr>
              <w:t xml:space="preserve"> v </w:t>
            </w:r>
            <w:proofErr w:type="spellStart"/>
            <w:r w:rsidRPr="00295513">
              <w:rPr>
                <w:bCs/>
                <w:sz w:val="22"/>
                <w:szCs w:val="22"/>
              </w:rPr>
              <w:t>vsej</w:t>
            </w:r>
            <w:proofErr w:type="spellEnd"/>
            <w:r w:rsidRPr="00295513">
              <w:rPr>
                <w:bCs/>
                <w:sz w:val="22"/>
                <w:szCs w:val="22"/>
              </w:rPr>
              <w:t xml:space="preserve"> </w:t>
            </w:r>
            <w:proofErr w:type="spellStart"/>
            <w:r w:rsidRPr="00295513">
              <w:rPr>
                <w:bCs/>
                <w:sz w:val="22"/>
                <w:szCs w:val="22"/>
              </w:rPr>
              <w:t>obratovalni</w:t>
            </w:r>
            <w:proofErr w:type="spellEnd"/>
            <w:r w:rsidRPr="00295513">
              <w:rPr>
                <w:bCs/>
                <w:sz w:val="22"/>
                <w:szCs w:val="22"/>
              </w:rPr>
              <w:t xml:space="preserve"> </w:t>
            </w:r>
            <w:proofErr w:type="spellStart"/>
            <w:r w:rsidRPr="00295513">
              <w:rPr>
                <w:bCs/>
                <w:sz w:val="22"/>
                <w:szCs w:val="22"/>
              </w:rPr>
              <w:t>dobi</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dokler</w:t>
            </w:r>
            <w:proofErr w:type="spellEnd"/>
            <w:r w:rsidRPr="00295513">
              <w:rPr>
                <w:bCs/>
                <w:sz w:val="22"/>
                <w:szCs w:val="22"/>
              </w:rPr>
              <w:t xml:space="preserve"> </w:t>
            </w:r>
            <w:proofErr w:type="spellStart"/>
            <w:r w:rsidRPr="00295513">
              <w:rPr>
                <w:bCs/>
                <w:sz w:val="22"/>
                <w:szCs w:val="22"/>
              </w:rPr>
              <w:t>visokoaktivnega</w:t>
            </w:r>
            <w:proofErr w:type="spellEnd"/>
            <w:r w:rsidRPr="00295513">
              <w:rPr>
                <w:bCs/>
                <w:sz w:val="22"/>
                <w:szCs w:val="22"/>
              </w:rPr>
              <w:t xml:space="preserve"> </w:t>
            </w:r>
            <w:proofErr w:type="spellStart"/>
            <w:r w:rsidRPr="00295513">
              <w:rPr>
                <w:bCs/>
                <w:sz w:val="22"/>
                <w:szCs w:val="22"/>
              </w:rPr>
              <w:t>vira</w:t>
            </w:r>
            <w:proofErr w:type="spellEnd"/>
            <w:r w:rsidRPr="00295513">
              <w:rPr>
                <w:bCs/>
                <w:sz w:val="22"/>
                <w:szCs w:val="22"/>
              </w:rPr>
              <w:t xml:space="preserve"> </w:t>
            </w:r>
            <w:proofErr w:type="spellStart"/>
            <w:r w:rsidRPr="00295513">
              <w:rPr>
                <w:bCs/>
                <w:sz w:val="22"/>
                <w:szCs w:val="22"/>
              </w:rPr>
              <w:t>sevanja</w:t>
            </w:r>
            <w:proofErr w:type="spellEnd"/>
            <w:r w:rsidRPr="00295513">
              <w:rPr>
                <w:bCs/>
                <w:sz w:val="22"/>
                <w:szCs w:val="22"/>
              </w:rPr>
              <w:t xml:space="preserve"> ne </w:t>
            </w:r>
            <w:proofErr w:type="spellStart"/>
            <w:r w:rsidRPr="00295513">
              <w:rPr>
                <w:bCs/>
                <w:sz w:val="22"/>
                <w:szCs w:val="22"/>
              </w:rPr>
              <w:t>preda</w:t>
            </w:r>
            <w:proofErr w:type="spellEnd"/>
            <w:r w:rsidRPr="00295513">
              <w:rPr>
                <w:bCs/>
                <w:sz w:val="22"/>
                <w:szCs w:val="22"/>
              </w:rPr>
              <w:t xml:space="preserve"> </w:t>
            </w:r>
            <w:proofErr w:type="spellStart"/>
            <w:r w:rsidRPr="00295513">
              <w:rPr>
                <w:bCs/>
                <w:sz w:val="22"/>
                <w:szCs w:val="22"/>
              </w:rPr>
              <w:t>izvajalcu</w:t>
            </w:r>
            <w:proofErr w:type="spellEnd"/>
            <w:r w:rsidRPr="00295513">
              <w:rPr>
                <w:bCs/>
                <w:sz w:val="22"/>
                <w:szCs w:val="22"/>
              </w:rPr>
              <w:t xml:space="preserve"> </w:t>
            </w:r>
            <w:proofErr w:type="spellStart"/>
            <w:r w:rsidRPr="00295513">
              <w:rPr>
                <w:bCs/>
                <w:sz w:val="22"/>
                <w:szCs w:val="22"/>
              </w:rPr>
              <w:t>obvezne</w:t>
            </w:r>
            <w:proofErr w:type="spellEnd"/>
            <w:r w:rsidRPr="00295513">
              <w:rPr>
                <w:bCs/>
                <w:sz w:val="22"/>
                <w:szCs w:val="22"/>
              </w:rPr>
              <w:t xml:space="preserve"> </w:t>
            </w:r>
            <w:proofErr w:type="spellStart"/>
            <w:r w:rsidRPr="00295513">
              <w:rPr>
                <w:bCs/>
                <w:sz w:val="22"/>
                <w:szCs w:val="22"/>
              </w:rPr>
              <w:t>gospodarske</w:t>
            </w:r>
            <w:proofErr w:type="spellEnd"/>
            <w:r w:rsidRPr="00295513">
              <w:rPr>
                <w:bCs/>
                <w:sz w:val="22"/>
                <w:szCs w:val="22"/>
              </w:rPr>
              <w:t xml:space="preserve"> </w:t>
            </w:r>
            <w:proofErr w:type="spellStart"/>
            <w:r w:rsidRPr="00295513">
              <w:rPr>
                <w:bCs/>
                <w:sz w:val="22"/>
                <w:szCs w:val="22"/>
              </w:rPr>
              <w:t>javne</w:t>
            </w:r>
            <w:proofErr w:type="spellEnd"/>
            <w:r w:rsidRPr="00295513">
              <w:rPr>
                <w:bCs/>
                <w:sz w:val="22"/>
                <w:szCs w:val="22"/>
              </w:rPr>
              <w:t xml:space="preserve"> </w:t>
            </w:r>
            <w:proofErr w:type="spellStart"/>
            <w:r w:rsidRPr="00295513">
              <w:rPr>
                <w:bCs/>
                <w:sz w:val="22"/>
                <w:szCs w:val="22"/>
              </w:rPr>
              <w:t>službe</w:t>
            </w:r>
            <w:proofErr w:type="spellEnd"/>
            <w:r w:rsidRPr="00295513">
              <w:rPr>
                <w:bCs/>
                <w:sz w:val="22"/>
                <w:szCs w:val="22"/>
              </w:rPr>
              <w:t xml:space="preserve"> za </w:t>
            </w:r>
            <w:proofErr w:type="spellStart"/>
            <w:r w:rsidRPr="00295513">
              <w:rPr>
                <w:bCs/>
                <w:sz w:val="22"/>
                <w:szCs w:val="22"/>
              </w:rPr>
              <w:t>ravnanje</w:t>
            </w:r>
            <w:proofErr w:type="spellEnd"/>
            <w:r w:rsidRPr="00295513">
              <w:rPr>
                <w:bCs/>
                <w:sz w:val="22"/>
                <w:szCs w:val="22"/>
              </w:rPr>
              <w:t xml:space="preserve"> z </w:t>
            </w:r>
            <w:proofErr w:type="spellStart"/>
            <w:r w:rsidRPr="00295513">
              <w:rPr>
                <w:bCs/>
                <w:sz w:val="22"/>
                <w:szCs w:val="22"/>
              </w:rPr>
              <w:t>radioaktivnimi</w:t>
            </w:r>
            <w:proofErr w:type="spellEnd"/>
            <w:r w:rsidRPr="00295513">
              <w:rPr>
                <w:bCs/>
                <w:sz w:val="22"/>
                <w:szCs w:val="22"/>
              </w:rPr>
              <w:t xml:space="preserve"> </w:t>
            </w:r>
            <w:proofErr w:type="spellStart"/>
            <w:r w:rsidRPr="00295513">
              <w:rPr>
                <w:bCs/>
                <w:sz w:val="22"/>
                <w:szCs w:val="22"/>
              </w:rPr>
              <w:t>odpadki</w:t>
            </w:r>
            <w:proofErr w:type="spellEnd"/>
            <w:r w:rsidRPr="00295513">
              <w:rPr>
                <w:bCs/>
                <w:sz w:val="22"/>
                <w:szCs w:val="22"/>
              </w:rPr>
              <w:t xml:space="preserve">, </w:t>
            </w:r>
            <w:proofErr w:type="spellStart"/>
            <w:r w:rsidRPr="00295513">
              <w:rPr>
                <w:bCs/>
                <w:sz w:val="22"/>
                <w:szCs w:val="22"/>
              </w:rPr>
              <w:t>drugemu</w:t>
            </w:r>
            <w:proofErr w:type="spellEnd"/>
            <w:r w:rsidRPr="00295513">
              <w:rPr>
                <w:bCs/>
                <w:sz w:val="22"/>
                <w:szCs w:val="22"/>
              </w:rPr>
              <w:t xml:space="preserve"> </w:t>
            </w:r>
            <w:proofErr w:type="spellStart"/>
            <w:r w:rsidRPr="00295513">
              <w:rPr>
                <w:bCs/>
                <w:sz w:val="22"/>
                <w:szCs w:val="22"/>
              </w:rPr>
              <w:t>imetniku</w:t>
            </w:r>
            <w:proofErr w:type="spellEnd"/>
            <w:r w:rsidRPr="00295513">
              <w:rPr>
                <w:bCs/>
                <w:sz w:val="22"/>
                <w:szCs w:val="22"/>
              </w:rPr>
              <w:t xml:space="preserve"> </w:t>
            </w:r>
            <w:proofErr w:type="spellStart"/>
            <w:r w:rsidRPr="00295513">
              <w:rPr>
                <w:bCs/>
                <w:sz w:val="22"/>
                <w:szCs w:val="22"/>
              </w:rPr>
              <w:t>dovoljenja</w:t>
            </w:r>
            <w:proofErr w:type="spellEnd"/>
            <w:r w:rsidRPr="00295513">
              <w:rPr>
                <w:bCs/>
                <w:sz w:val="22"/>
                <w:szCs w:val="22"/>
              </w:rPr>
              <w:t xml:space="preserve"> za </w:t>
            </w:r>
            <w:proofErr w:type="spellStart"/>
            <w:r w:rsidRPr="00295513">
              <w:rPr>
                <w:bCs/>
                <w:sz w:val="22"/>
                <w:szCs w:val="22"/>
              </w:rPr>
              <w:t>izvajanje</w:t>
            </w:r>
            <w:proofErr w:type="spellEnd"/>
            <w:r w:rsidRPr="00295513">
              <w:rPr>
                <w:bCs/>
                <w:sz w:val="22"/>
                <w:szCs w:val="22"/>
              </w:rPr>
              <w:t xml:space="preserve"> </w:t>
            </w:r>
            <w:proofErr w:type="spellStart"/>
            <w:r w:rsidRPr="00295513">
              <w:rPr>
                <w:bCs/>
                <w:sz w:val="22"/>
                <w:szCs w:val="22"/>
              </w:rPr>
              <w:t>sevalne</w:t>
            </w:r>
            <w:proofErr w:type="spellEnd"/>
            <w:r w:rsidRPr="00295513">
              <w:rPr>
                <w:bCs/>
                <w:sz w:val="22"/>
                <w:szCs w:val="22"/>
              </w:rPr>
              <w:t xml:space="preserve"> </w:t>
            </w:r>
            <w:proofErr w:type="spellStart"/>
            <w:r w:rsidRPr="00295513">
              <w:rPr>
                <w:bCs/>
                <w:sz w:val="22"/>
                <w:szCs w:val="22"/>
              </w:rPr>
              <w:t>dejavnosti</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ga ne </w:t>
            </w:r>
            <w:proofErr w:type="spellStart"/>
            <w:r w:rsidRPr="00295513">
              <w:rPr>
                <w:bCs/>
                <w:sz w:val="22"/>
                <w:szCs w:val="22"/>
              </w:rPr>
              <w:t>vrne</w:t>
            </w:r>
            <w:proofErr w:type="spellEnd"/>
            <w:r w:rsidRPr="00295513">
              <w:rPr>
                <w:bCs/>
                <w:sz w:val="22"/>
                <w:szCs w:val="22"/>
              </w:rPr>
              <w:t xml:space="preserve"> </w:t>
            </w:r>
            <w:proofErr w:type="spellStart"/>
            <w:r w:rsidRPr="00295513">
              <w:rPr>
                <w:bCs/>
                <w:sz w:val="22"/>
                <w:szCs w:val="22"/>
              </w:rPr>
              <w:t>proizvajalcu</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dobavitelju</w:t>
            </w:r>
            <w:proofErr w:type="spellEnd"/>
            <w:r w:rsidRPr="00295513">
              <w:rPr>
                <w:bCs/>
                <w:sz w:val="22"/>
                <w:szCs w:val="22"/>
              </w:rPr>
              <w:t>.</w:t>
            </w:r>
          </w:p>
          <w:p w14:paraId="2054B345" w14:textId="77777777" w:rsidR="00295513" w:rsidRPr="00295513" w:rsidRDefault="00295513" w:rsidP="00295513">
            <w:pPr>
              <w:rPr>
                <w:bCs/>
                <w:sz w:val="22"/>
                <w:szCs w:val="22"/>
              </w:rPr>
            </w:pPr>
            <w:r w:rsidRPr="00295513">
              <w:rPr>
                <w:bCs/>
                <w:sz w:val="22"/>
                <w:szCs w:val="22"/>
              </w:rPr>
              <w:t xml:space="preserve">(9) </w:t>
            </w:r>
            <w:proofErr w:type="spellStart"/>
            <w:r w:rsidRPr="00295513">
              <w:rPr>
                <w:bCs/>
                <w:sz w:val="22"/>
                <w:szCs w:val="22"/>
              </w:rPr>
              <w:t>Zavarovalnica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drug </w:t>
            </w:r>
            <w:proofErr w:type="spellStart"/>
            <w:r w:rsidRPr="00295513">
              <w:rPr>
                <w:bCs/>
                <w:sz w:val="22"/>
                <w:szCs w:val="22"/>
              </w:rPr>
              <w:t>finančni</w:t>
            </w:r>
            <w:proofErr w:type="spellEnd"/>
            <w:r w:rsidRPr="00295513">
              <w:rPr>
                <w:bCs/>
                <w:sz w:val="22"/>
                <w:szCs w:val="22"/>
              </w:rPr>
              <w:t xml:space="preserve"> </w:t>
            </w:r>
            <w:proofErr w:type="spellStart"/>
            <w:r w:rsidRPr="00295513">
              <w:rPr>
                <w:bCs/>
                <w:sz w:val="22"/>
                <w:szCs w:val="22"/>
              </w:rPr>
              <w:t>garant</w:t>
            </w:r>
            <w:proofErr w:type="spellEnd"/>
            <w:r w:rsidRPr="00295513">
              <w:rPr>
                <w:bCs/>
                <w:sz w:val="22"/>
                <w:szCs w:val="22"/>
              </w:rPr>
              <w:t xml:space="preserve"> ne </w:t>
            </w:r>
            <w:proofErr w:type="spellStart"/>
            <w:r w:rsidRPr="00295513">
              <w:rPr>
                <w:bCs/>
                <w:sz w:val="22"/>
                <w:szCs w:val="22"/>
              </w:rPr>
              <w:t>sme</w:t>
            </w:r>
            <w:proofErr w:type="spellEnd"/>
            <w:r w:rsidRPr="00295513">
              <w:rPr>
                <w:bCs/>
                <w:sz w:val="22"/>
                <w:szCs w:val="22"/>
              </w:rPr>
              <w:t xml:space="preserve"> </w:t>
            </w:r>
            <w:proofErr w:type="spellStart"/>
            <w:r w:rsidRPr="00295513">
              <w:rPr>
                <w:bCs/>
                <w:sz w:val="22"/>
                <w:szCs w:val="22"/>
              </w:rPr>
              <w:t>ustaviti</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preklicati</w:t>
            </w:r>
            <w:proofErr w:type="spellEnd"/>
            <w:r w:rsidRPr="00295513">
              <w:rPr>
                <w:bCs/>
                <w:sz w:val="22"/>
                <w:szCs w:val="22"/>
              </w:rPr>
              <w:t xml:space="preserve"> </w:t>
            </w:r>
            <w:proofErr w:type="spellStart"/>
            <w:r w:rsidRPr="00295513">
              <w:rPr>
                <w:bCs/>
                <w:sz w:val="22"/>
                <w:szCs w:val="22"/>
              </w:rPr>
              <w:t>zavarovanja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drugega</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za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prejšnjega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ne da bi </w:t>
            </w:r>
            <w:proofErr w:type="spellStart"/>
            <w:r w:rsidRPr="00295513">
              <w:rPr>
                <w:bCs/>
                <w:sz w:val="22"/>
                <w:szCs w:val="22"/>
              </w:rPr>
              <w:t>vsaj</w:t>
            </w:r>
            <w:proofErr w:type="spellEnd"/>
            <w:r w:rsidRPr="00295513">
              <w:rPr>
                <w:bCs/>
                <w:sz w:val="22"/>
                <w:szCs w:val="22"/>
              </w:rPr>
              <w:t xml:space="preserve"> tri </w:t>
            </w:r>
            <w:proofErr w:type="spellStart"/>
            <w:r w:rsidRPr="00295513">
              <w:rPr>
                <w:bCs/>
                <w:sz w:val="22"/>
                <w:szCs w:val="22"/>
              </w:rPr>
              <w:t>mesece</w:t>
            </w:r>
            <w:proofErr w:type="spellEnd"/>
            <w:r w:rsidRPr="00295513">
              <w:rPr>
                <w:bCs/>
                <w:sz w:val="22"/>
                <w:szCs w:val="22"/>
              </w:rPr>
              <w:t xml:space="preserve"> </w:t>
            </w:r>
            <w:proofErr w:type="spellStart"/>
            <w:r w:rsidRPr="00295513">
              <w:rPr>
                <w:bCs/>
                <w:sz w:val="22"/>
                <w:szCs w:val="22"/>
              </w:rPr>
              <w:t>vnaprej</w:t>
            </w:r>
            <w:proofErr w:type="spellEnd"/>
            <w:r w:rsidRPr="00295513">
              <w:rPr>
                <w:bCs/>
                <w:sz w:val="22"/>
                <w:szCs w:val="22"/>
              </w:rPr>
              <w:t xml:space="preserve"> </w:t>
            </w:r>
            <w:proofErr w:type="spellStart"/>
            <w:r w:rsidRPr="00295513">
              <w:rPr>
                <w:bCs/>
                <w:sz w:val="22"/>
                <w:szCs w:val="22"/>
              </w:rPr>
              <w:t>pisno</w:t>
            </w:r>
            <w:proofErr w:type="spellEnd"/>
            <w:r w:rsidRPr="00295513">
              <w:rPr>
                <w:bCs/>
                <w:sz w:val="22"/>
                <w:szCs w:val="22"/>
              </w:rPr>
              <w:t xml:space="preserve"> </w:t>
            </w:r>
            <w:proofErr w:type="spellStart"/>
            <w:r w:rsidRPr="00295513">
              <w:rPr>
                <w:bCs/>
                <w:sz w:val="22"/>
                <w:szCs w:val="22"/>
              </w:rPr>
              <w:t>obvestil</w:t>
            </w:r>
            <w:proofErr w:type="spellEnd"/>
            <w:r w:rsidRPr="00295513">
              <w:rPr>
                <w:bCs/>
                <w:sz w:val="22"/>
                <w:szCs w:val="22"/>
              </w:rPr>
              <w:t xml:space="preserve"> </w:t>
            </w:r>
            <w:proofErr w:type="spellStart"/>
            <w:r w:rsidRPr="00295513">
              <w:rPr>
                <w:bCs/>
                <w:sz w:val="22"/>
                <w:szCs w:val="22"/>
              </w:rPr>
              <w:t>upravljavca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prvega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uporabnika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tretjega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in </w:t>
            </w:r>
            <w:proofErr w:type="spellStart"/>
            <w:r w:rsidRPr="00295513">
              <w:rPr>
                <w:bCs/>
                <w:sz w:val="22"/>
                <w:szCs w:val="22"/>
              </w:rPr>
              <w:t>pristojni</w:t>
            </w:r>
            <w:proofErr w:type="spellEnd"/>
            <w:r w:rsidRPr="00295513">
              <w:rPr>
                <w:bCs/>
                <w:sz w:val="22"/>
                <w:szCs w:val="22"/>
              </w:rPr>
              <w:t xml:space="preserve"> organ </w:t>
            </w:r>
            <w:proofErr w:type="spellStart"/>
            <w:r w:rsidRPr="00295513">
              <w:rPr>
                <w:bCs/>
                <w:sz w:val="22"/>
                <w:szCs w:val="22"/>
              </w:rPr>
              <w:t>iz</w:t>
            </w:r>
            <w:proofErr w:type="spellEnd"/>
            <w:r w:rsidRPr="00295513">
              <w:rPr>
                <w:bCs/>
                <w:sz w:val="22"/>
                <w:szCs w:val="22"/>
              </w:rPr>
              <w:t xml:space="preserve"> 18.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zakona</w:t>
            </w:r>
            <w:proofErr w:type="spellEnd"/>
            <w:r w:rsidRPr="00295513">
              <w:rPr>
                <w:bCs/>
                <w:sz w:val="22"/>
                <w:szCs w:val="22"/>
              </w:rPr>
              <w:t>.</w:t>
            </w:r>
          </w:p>
          <w:p w14:paraId="6C6E1237" w14:textId="77777777" w:rsidR="00295513" w:rsidRPr="00295513" w:rsidRDefault="00295513" w:rsidP="00295513">
            <w:pPr>
              <w:rPr>
                <w:bCs/>
                <w:sz w:val="22"/>
                <w:szCs w:val="22"/>
              </w:rPr>
            </w:pPr>
            <w:r w:rsidRPr="00295513">
              <w:rPr>
                <w:bCs/>
                <w:sz w:val="22"/>
                <w:szCs w:val="22"/>
              </w:rPr>
              <w:t xml:space="preserve">(10) </w:t>
            </w:r>
            <w:proofErr w:type="spellStart"/>
            <w:r w:rsidRPr="00295513">
              <w:rPr>
                <w:bCs/>
                <w:sz w:val="22"/>
                <w:szCs w:val="22"/>
              </w:rPr>
              <w:t>Pristojni</w:t>
            </w:r>
            <w:proofErr w:type="spellEnd"/>
            <w:r w:rsidRPr="00295513">
              <w:rPr>
                <w:bCs/>
                <w:sz w:val="22"/>
                <w:szCs w:val="22"/>
              </w:rPr>
              <w:t xml:space="preserve"> organ </w:t>
            </w:r>
            <w:proofErr w:type="spellStart"/>
            <w:r w:rsidRPr="00295513">
              <w:rPr>
                <w:bCs/>
                <w:sz w:val="22"/>
                <w:szCs w:val="22"/>
              </w:rPr>
              <w:t>uveljavi</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za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če</w:t>
            </w:r>
            <w:proofErr w:type="spellEnd"/>
            <w:r w:rsidRPr="00295513">
              <w:rPr>
                <w:bCs/>
                <w:sz w:val="22"/>
                <w:szCs w:val="22"/>
              </w:rPr>
              <w:t xml:space="preserve"> je </w:t>
            </w:r>
            <w:proofErr w:type="spellStart"/>
            <w:r w:rsidRPr="00295513">
              <w:rPr>
                <w:bCs/>
                <w:sz w:val="22"/>
                <w:szCs w:val="22"/>
              </w:rPr>
              <w:t>subsidiarno</w:t>
            </w:r>
            <w:proofErr w:type="spellEnd"/>
            <w:r w:rsidRPr="00295513">
              <w:rPr>
                <w:bCs/>
                <w:sz w:val="22"/>
                <w:szCs w:val="22"/>
              </w:rPr>
              <w:t xml:space="preserve"> </w:t>
            </w:r>
            <w:proofErr w:type="spellStart"/>
            <w:r w:rsidRPr="00295513">
              <w:rPr>
                <w:bCs/>
                <w:sz w:val="22"/>
                <w:szCs w:val="22"/>
              </w:rPr>
              <w:t>ukrepanje</w:t>
            </w:r>
            <w:proofErr w:type="spellEnd"/>
            <w:r w:rsidRPr="00295513">
              <w:rPr>
                <w:bCs/>
                <w:sz w:val="22"/>
                <w:szCs w:val="22"/>
              </w:rPr>
              <w:t xml:space="preserve"> </w:t>
            </w:r>
            <w:proofErr w:type="spellStart"/>
            <w:r w:rsidRPr="00295513">
              <w:rPr>
                <w:bCs/>
                <w:sz w:val="22"/>
                <w:szCs w:val="22"/>
              </w:rPr>
              <w:t>države</w:t>
            </w:r>
            <w:proofErr w:type="spellEnd"/>
            <w:r w:rsidRPr="00295513">
              <w:rPr>
                <w:bCs/>
                <w:sz w:val="22"/>
                <w:szCs w:val="22"/>
              </w:rPr>
              <w:t xml:space="preserve"> </w:t>
            </w:r>
            <w:proofErr w:type="spellStart"/>
            <w:r w:rsidRPr="00295513">
              <w:rPr>
                <w:bCs/>
                <w:sz w:val="22"/>
                <w:szCs w:val="22"/>
              </w:rPr>
              <w:t>potrebno</w:t>
            </w:r>
            <w:proofErr w:type="spellEnd"/>
            <w:r w:rsidRPr="00295513">
              <w:rPr>
                <w:bCs/>
                <w:sz w:val="22"/>
                <w:szCs w:val="22"/>
              </w:rPr>
              <w:t xml:space="preserve"> za </w:t>
            </w:r>
            <w:proofErr w:type="spellStart"/>
            <w:r w:rsidRPr="00295513">
              <w:rPr>
                <w:bCs/>
                <w:sz w:val="22"/>
                <w:szCs w:val="22"/>
              </w:rPr>
              <w:t>pokritje</w:t>
            </w:r>
            <w:proofErr w:type="spellEnd"/>
            <w:r w:rsidRPr="00295513">
              <w:rPr>
                <w:bCs/>
                <w:sz w:val="22"/>
                <w:szCs w:val="22"/>
              </w:rPr>
              <w:t xml:space="preserve"> </w:t>
            </w:r>
            <w:proofErr w:type="spellStart"/>
            <w:r w:rsidRPr="00295513">
              <w:rPr>
                <w:bCs/>
                <w:sz w:val="22"/>
                <w:szCs w:val="22"/>
              </w:rPr>
              <w:t>stroškov</w:t>
            </w:r>
            <w:proofErr w:type="spellEnd"/>
            <w:r w:rsidRPr="00295513">
              <w:rPr>
                <w:bCs/>
                <w:sz w:val="22"/>
                <w:szCs w:val="22"/>
              </w:rPr>
              <w:t xml:space="preserve"> </w:t>
            </w:r>
            <w:proofErr w:type="spellStart"/>
            <w:r w:rsidRPr="00295513">
              <w:rPr>
                <w:bCs/>
                <w:sz w:val="22"/>
                <w:szCs w:val="22"/>
              </w:rPr>
              <w:t>zaustavitve</w:t>
            </w:r>
            <w:proofErr w:type="spellEnd"/>
            <w:r w:rsidRPr="00295513">
              <w:rPr>
                <w:bCs/>
                <w:sz w:val="22"/>
                <w:szCs w:val="22"/>
              </w:rPr>
              <w:t xml:space="preserve"> </w:t>
            </w:r>
            <w:proofErr w:type="spellStart"/>
            <w:r w:rsidRPr="00295513">
              <w:rPr>
                <w:bCs/>
                <w:sz w:val="22"/>
                <w:szCs w:val="22"/>
              </w:rPr>
              <w:t>obratovanja</w:t>
            </w:r>
            <w:proofErr w:type="spellEnd"/>
            <w:r w:rsidRPr="00295513">
              <w:rPr>
                <w:bCs/>
                <w:sz w:val="22"/>
                <w:szCs w:val="22"/>
              </w:rPr>
              <w:t xml:space="preserve"> </w:t>
            </w:r>
            <w:proofErr w:type="spellStart"/>
            <w:r w:rsidRPr="00295513">
              <w:rPr>
                <w:bCs/>
                <w:sz w:val="22"/>
                <w:szCs w:val="22"/>
              </w:rPr>
              <w:t>sevalnega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in </w:t>
            </w:r>
            <w:proofErr w:type="spellStart"/>
            <w:r w:rsidRPr="00295513">
              <w:rPr>
                <w:bCs/>
                <w:sz w:val="22"/>
                <w:szCs w:val="22"/>
              </w:rPr>
              <w:t>njegovo</w:t>
            </w:r>
            <w:proofErr w:type="spellEnd"/>
            <w:r w:rsidRPr="00295513">
              <w:rPr>
                <w:bCs/>
                <w:sz w:val="22"/>
                <w:szCs w:val="22"/>
              </w:rPr>
              <w:t xml:space="preserve"> </w:t>
            </w:r>
            <w:proofErr w:type="spellStart"/>
            <w:r w:rsidRPr="00295513">
              <w:rPr>
                <w:bCs/>
                <w:sz w:val="22"/>
                <w:szCs w:val="22"/>
              </w:rPr>
              <w:t>morebitno</w:t>
            </w:r>
            <w:proofErr w:type="spellEnd"/>
            <w:r w:rsidRPr="00295513">
              <w:rPr>
                <w:bCs/>
                <w:sz w:val="22"/>
                <w:szCs w:val="22"/>
              </w:rPr>
              <w:t xml:space="preserve"> </w:t>
            </w:r>
            <w:proofErr w:type="spellStart"/>
            <w:r w:rsidRPr="00295513">
              <w:rPr>
                <w:bCs/>
                <w:sz w:val="22"/>
                <w:szCs w:val="22"/>
              </w:rPr>
              <w:t>razgradnjo</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za </w:t>
            </w:r>
            <w:proofErr w:type="spellStart"/>
            <w:r w:rsidRPr="00295513">
              <w:rPr>
                <w:bCs/>
                <w:sz w:val="22"/>
                <w:szCs w:val="22"/>
              </w:rPr>
              <w:t>varno</w:t>
            </w:r>
            <w:proofErr w:type="spellEnd"/>
            <w:r w:rsidRPr="00295513">
              <w:rPr>
                <w:bCs/>
                <w:sz w:val="22"/>
                <w:szCs w:val="22"/>
              </w:rPr>
              <w:t xml:space="preserve"> </w:t>
            </w:r>
            <w:proofErr w:type="spellStart"/>
            <w:r w:rsidRPr="00295513">
              <w:rPr>
                <w:bCs/>
                <w:sz w:val="22"/>
                <w:szCs w:val="22"/>
              </w:rPr>
              <w:t>ravnanje</w:t>
            </w:r>
            <w:proofErr w:type="spellEnd"/>
            <w:r w:rsidRPr="00295513">
              <w:rPr>
                <w:bCs/>
                <w:sz w:val="22"/>
                <w:szCs w:val="22"/>
              </w:rPr>
              <w:t xml:space="preserve"> z </w:t>
            </w:r>
            <w:proofErr w:type="spellStart"/>
            <w:r w:rsidRPr="00295513">
              <w:rPr>
                <w:bCs/>
                <w:sz w:val="22"/>
                <w:szCs w:val="22"/>
              </w:rPr>
              <w:t>virom</w:t>
            </w:r>
            <w:proofErr w:type="spellEnd"/>
            <w:r w:rsidRPr="00295513">
              <w:rPr>
                <w:bCs/>
                <w:sz w:val="22"/>
                <w:szCs w:val="22"/>
              </w:rPr>
              <w:t xml:space="preserve"> </w:t>
            </w:r>
            <w:proofErr w:type="spellStart"/>
            <w:r w:rsidRPr="00295513">
              <w:rPr>
                <w:bCs/>
                <w:sz w:val="22"/>
                <w:szCs w:val="22"/>
              </w:rPr>
              <w:t>sevanja</w:t>
            </w:r>
            <w:proofErr w:type="spellEnd"/>
            <w:r w:rsidRPr="00295513">
              <w:rPr>
                <w:bCs/>
                <w:sz w:val="22"/>
                <w:szCs w:val="22"/>
              </w:rPr>
              <w:t xml:space="preserve">, </w:t>
            </w:r>
            <w:proofErr w:type="spellStart"/>
            <w:r w:rsidRPr="00295513">
              <w:rPr>
                <w:bCs/>
                <w:sz w:val="22"/>
                <w:szCs w:val="22"/>
              </w:rPr>
              <w:t>če</w:t>
            </w:r>
            <w:proofErr w:type="spellEnd"/>
            <w:r w:rsidRPr="00295513">
              <w:rPr>
                <w:bCs/>
                <w:sz w:val="22"/>
                <w:szCs w:val="22"/>
              </w:rPr>
              <w:t xml:space="preserve">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preneha</w:t>
            </w:r>
            <w:proofErr w:type="spellEnd"/>
            <w:r w:rsidRPr="00295513">
              <w:rPr>
                <w:bCs/>
                <w:sz w:val="22"/>
                <w:szCs w:val="22"/>
              </w:rPr>
              <w:t xml:space="preserve"> </w:t>
            </w:r>
            <w:proofErr w:type="spellStart"/>
            <w:r w:rsidRPr="00295513">
              <w:rPr>
                <w:bCs/>
                <w:sz w:val="22"/>
                <w:szCs w:val="22"/>
              </w:rPr>
              <w:t>poslovati</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postane</w:t>
            </w:r>
            <w:proofErr w:type="spellEnd"/>
            <w:r w:rsidRPr="00295513">
              <w:rPr>
                <w:bCs/>
                <w:sz w:val="22"/>
                <w:szCs w:val="22"/>
              </w:rPr>
              <w:t xml:space="preserve"> </w:t>
            </w:r>
            <w:proofErr w:type="spellStart"/>
            <w:r w:rsidRPr="00295513">
              <w:rPr>
                <w:bCs/>
                <w:sz w:val="22"/>
                <w:szCs w:val="22"/>
              </w:rPr>
              <w:t>dolgoročno</w:t>
            </w:r>
            <w:proofErr w:type="spellEnd"/>
            <w:r w:rsidRPr="00295513">
              <w:rPr>
                <w:bCs/>
                <w:sz w:val="22"/>
                <w:szCs w:val="22"/>
              </w:rPr>
              <w:t xml:space="preserve"> </w:t>
            </w:r>
            <w:proofErr w:type="spellStart"/>
            <w:r w:rsidRPr="00295513">
              <w:rPr>
                <w:bCs/>
                <w:sz w:val="22"/>
                <w:szCs w:val="22"/>
              </w:rPr>
              <w:t>plačilno</w:t>
            </w:r>
            <w:proofErr w:type="spellEnd"/>
            <w:r w:rsidRPr="00295513">
              <w:rPr>
                <w:bCs/>
                <w:sz w:val="22"/>
                <w:szCs w:val="22"/>
              </w:rPr>
              <w:t xml:space="preserve"> </w:t>
            </w:r>
            <w:proofErr w:type="spellStart"/>
            <w:r w:rsidRPr="00295513">
              <w:rPr>
                <w:bCs/>
                <w:sz w:val="22"/>
                <w:szCs w:val="22"/>
              </w:rPr>
              <w:t>nesposoben</w:t>
            </w:r>
            <w:proofErr w:type="spellEnd"/>
            <w:r w:rsidRPr="00295513">
              <w:rPr>
                <w:bCs/>
                <w:sz w:val="22"/>
                <w:szCs w:val="22"/>
              </w:rPr>
              <w:t>:</w:t>
            </w:r>
          </w:p>
          <w:p w14:paraId="55BDB201" w14:textId="77777777" w:rsidR="00295513" w:rsidRPr="00295513" w:rsidRDefault="00295513" w:rsidP="00295513">
            <w:pPr>
              <w:rPr>
                <w:bCs/>
                <w:sz w:val="22"/>
                <w:szCs w:val="22"/>
              </w:rPr>
            </w:pPr>
            <w:r w:rsidRPr="00295513">
              <w:rPr>
                <w:bCs/>
                <w:sz w:val="22"/>
                <w:szCs w:val="22"/>
              </w:rPr>
              <w:t xml:space="preserve">-        po </w:t>
            </w:r>
            <w:proofErr w:type="spellStart"/>
            <w:r w:rsidRPr="00295513">
              <w:rPr>
                <w:bCs/>
                <w:sz w:val="22"/>
                <w:szCs w:val="22"/>
              </w:rPr>
              <w:t>tem</w:t>
            </w:r>
            <w:proofErr w:type="spellEnd"/>
            <w:r w:rsidRPr="00295513">
              <w:rPr>
                <w:bCs/>
                <w:sz w:val="22"/>
                <w:szCs w:val="22"/>
              </w:rPr>
              <w:t xml:space="preserve">, ko </w:t>
            </w:r>
            <w:proofErr w:type="spellStart"/>
            <w:r w:rsidRPr="00295513">
              <w:rPr>
                <w:bCs/>
                <w:sz w:val="22"/>
                <w:szCs w:val="22"/>
              </w:rPr>
              <w:t>postane</w:t>
            </w:r>
            <w:proofErr w:type="spellEnd"/>
            <w:r w:rsidRPr="00295513">
              <w:rPr>
                <w:bCs/>
                <w:sz w:val="22"/>
                <w:szCs w:val="22"/>
              </w:rPr>
              <w:t xml:space="preserve"> </w:t>
            </w:r>
            <w:proofErr w:type="spellStart"/>
            <w:r w:rsidRPr="00295513">
              <w:rPr>
                <w:bCs/>
                <w:sz w:val="22"/>
                <w:szCs w:val="22"/>
              </w:rPr>
              <w:t>sklep</w:t>
            </w:r>
            <w:proofErr w:type="spellEnd"/>
            <w:r w:rsidRPr="00295513">
              <w:rPr>
                <w:bCs/>
                <w:sz w:val="22"/>
                <w:szCs w:val="22"/>
              </w:rPr>
              <w:t xml:space="preserve"> </w:t>
            </w:r>
            <w:proofErr w:type="spellStart"/>
            <w:r w:rsidRPr="00295513">
              <w:rPr>
                <w:bCs/>
                <w:sz w:val="22"/>
                <w:szCs w:val="22"/>
              </w:rPr>
              <w:t>pristojnega</w:t>
            </w:r>
            <w:proofErr w:type="spellEnd"/>
            <w:r w:rsidRPr="00295513">
              <w:rPr>
                <w:bCs/>
                <w:sz w:val="22"/>
                <w:szCs w:val="22"/>
              </w:rPr>
              <w:t xml:space="preserve"> </w:t>
            </w:r>
            <w:proofErr w:type="spellStart"/>
            <w:r w:rsidRPr="00295513">
              <w:rPr>
                <w:bCs/>
                <w:sz w:val="22"/>
                <w:szCs w:val="22"/>
              </w:rPr>
              <w:t>sodišča</w:t>
            </w:r>
            <w:proofErr w:type="spellEnd"/>
            <w:r w:rsidRPr="00295513">
              <w:rPr>
                <w:bCs/>
                <w:sz w:val="22"/>
                <w:szCs w:val="22"/>
              </w:rPr>
              <w:t xml:space="preserve"> o </w:t>
            </w:r>
            <w:proofErr w:type="spellStart"/>
            <w:r w:rsidRPr="00295513">
              <w:rPr>
                <w:bCs/>
                <w:sz w:val="22"/>
                <w:szCs w:val="22"/>
              </w:rPr>
              <w:t>uvedbi</w:t>
            </w:r>
            <w:proofErr w:type="spellEnd"/>
            <w:r w:rsidRPr="00295513">
              <w:rPr>
                <w:bCs/>
                <w:sz w:val="22"/>
                <w:szCs w:val="22"/>
              </w:rPr>
              <w:t xml:space="preserve"> </w:t>
            </w:r>
            <w:proofErr w:type="spellStart"/>
            <w:r w:rsidRPr="00295513">
              <w:rPr>
                <w:bCs/>
                <w:sz w:val="22"/>
                <w:szCs w:val="22"/>
              </w:rPr>
              <w:t>stečajnega</w:t>
            </w:r>
            <w:proofErr w:type="spellEnd"/>
            <w:r w:rsidRPr="00295513">
              <w:rPr>
                <w:bCs/>
                <w:sz w:val="22"/>
                <w:szCs w:val="22"/>
              </w:rPr>
              <w:t xml:space="preserve"> </w:t>
            </w:r>
            <w:proofErr w:type="spellStart"/>
            <w:r w:rsidRPr="00295513">
              <w:rPr>
                <w:bCs/>
                <w:sz w:val="22"/>
                <w:szCs w:val="22"/>
              </w:rPr>
              <w:t>postopka</w:t>
            </w:r>
            <w:proofErr w:type="spellEnd"/>
            <w:r w:rsidRPr="00295513">
              <w:rPr>
                <w:bCs/>
                <w:sz w:val="22"/>
                <w:szCs w:val="22"/>
              </w:rPr>
              <w:t xml:space="preserve"> </w:t>
            </w:r>
            <w:proofErr w:type="spellStart"/>
            <w:r w:rsidRPr="00295513">
              <w:rPr>
                <w:bCs/>
                <w:sz w:val="22"/>
                <w:szCs w:val="22"/>
              </w:rPr>
              <w:t>upravljavca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uporabnika</w:t>
            </w:r>
            <w:proofErr w:type="spellEnd"/>
            <w:r w:rsidRPr="00295513">
              <w:rPr>
                <w:bCs/>
                <w:sz w:val="22"/>
                <w:szCs w:val="22"/>
              </w:rPr>
              <w:t xml:space="preserve"> </w:t>
            </w:r>
            <w:proofErr w:type="spellStart"/>
            <w:proofErr w:type="gramStart"/>
            <w:r w:rsidRPr="00295513">
              <w:rPr>
                <w:bCs/>
                <w:sz w:val="22"/>
                <w:szCs w:val="22"/>
              </w:rPr>
              <w:t>pravnomočen</w:t>
            </w:r>
            <w:proofErr w:type="spellEnd"/>
            <w:r w:rsidRPr="00295513">
              <w:rPr>
                <w:bCs/>
                <w:sz w:val="22"/>
                <w:szCs w:val="22"/>
              </w:rPr>
              <w:t>;</w:t>
            </w:r>
            <w:proofErr w:type="gramEnd"/>
          </w:p>
          <w:p w14:paraId="6962AB19" w14:textId="77777777" w:rsidR="00295513" w:rsidRPr="00295513" w:rsidRDefault="00295513" w:rsidP="00295513">
            <w:pPr>
              <w:rPr>
                <w:bCs/>
                <w:sz w:val="22"/>
                <w:szCs w:val="22"/>
              </w:rPr>
            </w:pPr>
            <w:r w:rsidRPr="00295513">
              <w:rPr>
                <w:bCs/>
                <w:sz w:val="22"/>
                <w:szCs w:val="22"/>
              </w:rPr>
              <w:t xml:space="preserve">-        po </w:t>
            </w:r>
            <w:proofErr w:type="spellStart"/>
            <w:r w:rsidRPr="00295513">
              <w:rPr>
                <w:bCs/>
                <w:sz w:val="22"/>
                <w:szCs w:val="22"/>
              </w:rPr>
              <w:t>dokončnosti</w:t>
            </w:r>
            <w:proofErr w:type="spellEnd"/>
            <w:r w:rsidRPr="00295513">
              <w:rPr>
                <w:bCs/>
                <w:sz w:val="22"/>
                <w:szCs w:val="22"/>
              </w:rPr>
              <w:t xml:space="preserve"> </w:t>
            </w:r>
            <w:proofErr w:type="spellStart"/>
            <w:r w:rsidRPr="00295513">
              <w:rPr>
                <w:bCs/>
                <w:sz w:val="22"/>
                <w:szCs w:val="22"/>
              </w:rPr>
              <w:t>odločbe</w:t>
            </w:r>
            <w:proofErr w:type="spellEnd"/>
            <w:r w:rsidRPr="00295513">
              <w:rPr>
                <w:bCs/>
                <w:sz w:val="22"/>
                <w:szCs w:val="22"/>
              </w:rPr>
              <w:t xml:space="preserve">, s </w:t>
            </w:r>
            <w:proofErr w:type="spellStart"/>
            <w:r w:rsidRPr="00295513">
              <w:rPr>
                <w:bCs/>
                <w:sz w:val="22"/>
                <w:szCs w:val="22"/>
              </w:rPr>
              <w:t>katero</w:t>
            </w:r>
            <w:proofErr w:type="spellEnd"/>
            <w:r w:rsidRPr="00295513">
              <w:rPr>
                <w:bCs/>
                <w:sz w:val="22"/>
                <w:szCs w:val="22"/>
              </w:rPr>
              <w:t xml:space="preserve"> je </w:t>
            </w:r>
            <w:proofErr w:type="spellStart"/>
            <w:r w:rsidRPr="00295513">
              <w:rPr>
                <w:bCs/>
                <w:sz w:val="22"/>
                <w:szCs w:val="22"/>
              </w:rPr>
              <w:t>bilo</w:t>
            </w:r>
            <w:proofErr w:type="spellEnd"/>
            <w:r w:rsidRPr="00295513">
              <w:rPr>
                <w:bCs/>
                <w:sz w:val="22"/>
                <w:szCs w:val="22"/>
              </w:rPr>
              <w:t xml:space="preserve"> </w:t>
            </w:r>
            <w:proofErr w:type="spellStart"/>
            <w:r w:rsidRPr="00295513">
              <w:rPr>
                <w:bCs/>
                <w:sz w:val="22"/>
                <w:szCs w:val="22"/>
              </w:rPr>
              <w:t>odvzeto</w:t>
            </w:r>
            <w:proofErr w:type="spellEnd"/>
            <w:r w:rsidRPr="00295513">
              <w:rPr>
                <w:bCs/>
                <w:sz w:val="22"/>
                <w:szCs w:val="22"/>
              </w:rPr>
              <w:t xml:space="preserve"> </w:t>
            </w:r>
            <w:proofErr w:type="spellStart"/>
            <w:r w:rsidRPr="00295513">
              <w:rPr>
                <w:bCs/>
                <w:sz w:val="22"/>
                <w:szCs w:val="22"/>
              </w:rPr>
              <w:t>dovoljenje</w:t>
            </w:r>
            <w:proofErr w:type="spellEnd"/>
            <w:r w:rsidRPr="00295513">
              <w:rPr>
                <w:bCs/>
                <w:sz w:val="22"/>
                <w:szCs w:val="22"/>
              </w:rPr>
              <w:t xml:space="preserve"> za </w:t>
            </w:r>
            <w:proofErr w:type="spellStart"/>
            <w:r w:rsidRPr="00295513">
              <w:rPr>
                <w:bCs/>
                <w:sz w:val="22"/>
                <w:szCs w:val="22"/>
              </w:rPr>
              <w:t>uporabo</w:t>
            </w:r>
            <w:proofErr w:type="spellEnd"/>
            <w:r w:rsidRPr="00295513">
              <w:rPr>
                <w:bCs/>
                <w:sz w:val="22"/>
                <w:szCs w:val="22"/>
              </w:rPr>
              <w:t xml:space="preserve"> </w:t>
            </w:r>
            <w:proofErr w:type="spellStart"/>
            <w:r w:rsidRPr="00295513">
              <w:rPr>
                <w:bCs/>
                <w:sz w:val="22"/>
                <w:szCs w:val="22"/>
              </w:rPr>
              <w:t>vira</w:t>
            </w:r>
            <w:proofErr w:type="spellEnd"/>
            <w:r w:rsidRPr="00295513">
              <w:rPr>
                <w:bCs/>
                <w:sz w:val="22"/>
                <w:szCs w:val="22"/>
              </w:rPr>
              <w:t xml:space="preserve"> </w:t>
            </w:r>
            <w:proofErr w:type="spellStart"/>
            <w:r w:rsidRPr="00295513">
              <w:rPr>
                <w:bCs/>
                <w:sz w:val="22"/>
                <w:szCs w:val="22"/>
              </w:rPr>
              <w:t>sevanja</w:t>
            </w:r>
            <w:proofErr w:type="spellEnd"/>
            <w:r w:rsidRPr="00295513">
              <w:rPr>
                <w:bCs/>
                <w:sz w:val="22"/>
                <w:szCs w:val="22"/>
              </w:rPr>
              <w:t xml:space="preserve"> </w:t>
            </w:r>
            <w:proofErr w:type="spellStart"/>
            <w:r w:rsidRPr="00295513">
              <w:rPr>
                <w:bCs/>
                <w:sz w:val="22"/>
                <w:szCs w:val="22"/>
              </w:rPr>
              <w:t>na</w:t>
            </w:r>
            <w:proofErr w:type="spellEnd"/>
            <w:r w:rsidRPr="00295513">
              <w:rPr>
                <w:bCs/>
                <w:sz w:val="22"/>
                <w:szCs w:val="22"/>
              </w:rPr>
              <w:t xml:space="preserve"> </w:t>
            </w:r>
            <w:proofErr w:type="spellStart"/>
            <w:r w:rsidRPr="00295513">
              <w:rPr>
                <w:bCs/>
                <w:sz w:val="22"/>
                <w:szCs w:val="22"/>
              </w:rPr>
              <w:t>podlagi</w:t>
            </w:r>
            <w:proofErr w:type="spellEnd"/>
            <w:r w:rsidRPr="00295513">
              <w:rPr>
                <w:bCs/>
                <w:sz w:val="22"/>
                <w:szCs w:val="22"/>
              </w:rPr>
              <w:t xml:space="preserve"> 140.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zakona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odrejena</w:t>
            </w:r>
            <w:proofErr w:type="spellEnd"/>
            <w:r w:rsidRPr="00295513">
              <w:rPr>
                <w:bCs/>
                <w:sz w:val="22"/>
                <w:szCs w:val="22"/>
              </w:rPr>
              <w:t xml:space="preserve"> </w:t>
            </w:r>
            <w:proofErr w:type="spellStart"/>
            <w:r w:rsidRPr="00295513">
              <w:rPr>
                <w:bCs/>
                <w:sz w:val="22"/>
                <w:szCs w:val="22"/>
              </w:rPr>
              <w:t>zaustavitev</w:t>
            </w:r>
            <w:proofErr w:type="spellEnd"/>
            <w:r w:rsidRPr="00295513">
              <w:rPr>
                <w:bCs/>
                <w:sz w:val="22"/>
                <w:szCs w:val="22"/>
              </w:rPr>
              <w:t xml:space="preserve"> </w:t>
            </w:r>
            <w:proofErr w:type="spellStart"/>
            <w:r w:rsidRPr="00295513">
              <w:rPr>
                <w:bCs/>
                <w:sz w:val="22"/>
                <w:szCs w:val="22"/>
              </w:rPr>
              <w:t>obratovanja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na</w:t>
            </w:r>
            <w:proofErr w:type="spellEnd"/>
            <w:r w:rsidRPr="00295513">
              <w:rPr>
                <w:bCs/>
                <w:sz w:val="22"/>
                <w:szCs w:val="22"/>
              </w:rPr>
              <w:t xml:space="preserve"> </w:t>
            </w:r>
            <w:proofErr w:type="spellStart"/>
            <w:r w:rsidRPr="00295513">
              <w:rPr>
                <w:bCs/>
                <w:sz w:val="22"/>
                <w:szCs w:val="22"/>
              </w:rPr>
              <w:t>podlagi</w:t>
            </w:r>
            <w:proofErr w:type="spellEnd"/>
            <w:r w:rsidRPr="00295513">
              <w:rPr>
                <w:bCs/>
                <w:sz w:val="22"/>
                <w:szCs w:val="22"/>
              </w:rPr>
              <w:t xml:space="preserve"> 141.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zakona</w:t>
            </w:r>
            <w:proofErr w:type="spellEnd"/>
            <w:r w:rsidRPr="00295513">
              <w:rPr>
                <w:bCs/>
                <w:sz w:val="22"/>
                <w:szCs w:val="22"/>
              </w:rPr>
              <w:t xml:space="preserve"> </w:t>
            </w:r>
            <w:proofErr w:type="spellStart"/>
            <w:r w:rsidRPr="00295513">
              <w:rPr>
                <w:bCs/>
                <w:sz w:val="22"/>
                <w:szCs w:val="22"/>
              </w:rPr>
              <w:t>zato</w:t>
            </w:r>
            <w:proofErr w:type="spellEnd"/>
            <w:r w:rsidRPr="00295513">
              <w:rPr>
                <w:bCs/>
                <w:sz w:val="22"/>
                <w:szCs w:val="22"/>
              </w:rPr>
              <w:t xml:space="preserve">, </w:t>
            </w:r>
            <w:proofErr w:type="spellStart"/>
            <w:r w:rsidRPr="00295513">
              <w:rPr>
                <w:bCs/>
                <w:sz w:val="22"/>
                <w:szCs w:val="22"/>
              </w:rPr>
              <w:t>ker</w:t>
            </w:r>
            <w:proofErr w:type="spellEnd"/>
            <w:r w:rsidRPr="00295513">
              <w:rPr>
                <w:bCs/>
                <w:sz w:val="22"/>
                <w:szCs w:val="22"/>
              </w:rPr>
              <w:t xml:space="preserve"> je </w:t>
            </w:r>
            <w:proofErr w:type="spellStart"/>
            <w:r w:rsidRPr="00295513">
              <w:rPr>
                <w:bCs/>
                <w:sz w:val="22"/>
                <w:szCs w:val="22"/>
              </w:rPr>
              <w:t>uporabnik</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upravljavec</w:t>
            </w:r>
            <w:proofErr w:type="spellEnd"/>
            <w:r w:rsidRPr="00295513">
              <w:rPr>
                <w:bCs/>
                <w:sz w:val="22"/>
                <w:szCs w:val="22"/>
              </w:rPr>
              <w:t xml:space="preserve"> </w:t>
            </w:r>
            <w:proofErr w:type="spellStart"/>
            <w:r w:rsidRPr="00295513">
              <w:rPr>
                <w:bCs/>
                <w:sz w:val="22"/>
                <w:szCs w:val="22"/>
              </w:rPr>
              <w:t>opustil</w:t>
            </w:r>
            <w:proofErr w:type="spellEnd"/>
            <w:r w:rsidRPr="00295513">
              <w:rPr>
                <w:bCs/>
                <w:sz w:val="22"/>
                <w:szCs w:val="22"/>
              </w:rPr>
              <w:t xml:space="preserve"> </w:t>
            </w:r>
            <w:proofErr w:type="spellStart"/>
            <w:r w:rsidRPr="00295513">
              <w:rPr>
                <w:bCs/>
                <w:sz w:val="22"/>
                <w:szCs w:val="22"/>
              </w:rPr>
              <w:t>izvajanje</w:t>
            </w:r>
            <w:proofErr w:type="spellEnd"/>
            <w:r w:rsidRPr="00295513">
              <w:rPr>
                <w:bCs/>
                <w:sz w:val="22"/>
                <w:szCs w:val="22"/>
              </w:rPr>
              <w:t xml:space="preserve"> </w:t>
            </w:r>
            <w:proofErr w:type="spellStart"/>
            <w:r w:rsidRPr="00295513">
              <w:rPr>
                <w:bCs/>
                <w:sz w:val="22"/>
                <w:szCs w:val="22"/>
              </w:rPr>
              <w:t>ukrepov</w:t>
            </w:r>
            <w:proofErr w:type="spellEnd"/>
            <w:r w:rsidRPr="00295513">
              <w:rPr>
                <w:bCs/>
                <w:sz w:val="22"/>
                <w:szCs w:val="22"/>
              </w:rPr>
              <w:t xml:space="preserve"> </w:t>
            </w:r>
            <w:proofErr w:type="spellStart"/>
            <w:r w:rsidRPr="00295513">
              <w:rPr>
                <w:bCs/>
                <w:sz w:val="22"/>
                <w:szCs w:val="22"/>
              </w:rPr>
              <w:t>sevalne</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jedrske</w:t>
            </w:r>
            <w:proofErr w:type="spellEnd"/>
            <w:r w:rsidRPr="00295513">
              <w:rPr>
                <w:bCs/>
                <w:sz w:val="22"/>
                <w:szCs w:val="22"/>
              </w:rPr>
              <w:t xml:space="preserve"> </w:t>
            </w:r>
            <w:proofErr w:type="spellStart"/>
            <w:r w:rsidRPr="00295513">
              <w:rPr>
                <w:bCs/>
                <w:sz w:val="22"/>
                <w:szCs w:val="22"/>
              </w:rPr>
              <w:t>varnosti</w:t>
            </w:r>
            <w:proofErr w:type="spellEnd"/>
            <w:r w:rsidRPr="00295513">
              <w:rPr>
                <w:bCs/>
                <w:sz w:val="22"/>
                <w:szCs w:val="22"/>
              </w:rPr>
              <w:t>.</w:t>
            </w:r>
          </w:p>
          <w:p w14:paraId="094ADD04" w14:textId="77777777" w:rsidR="00295513" w:rsidRPr="00295513" w:rsidRDefault="00295513" w:rsidP="00295513">
            <w:pPr>
              <w:rPr>
                <w:bCs/>
                <w:sz w:val="22"/>
                <w:szCs w:val="22"/>
              </w:rPr>
            </w:pPr>
            <w:r w:rsidRPr="00295513">
              <w:rPr>
                <w:bCs/>
                <w:sz w:val="22"/>
                <w:szCs w:val="22"/>
              </w:rPr>
              <w:t xml:space="preserve">(11) </w:t>
            </w:r>
            <w:proofErr w:type="spellStart"/>
            <w:r w:rsidRPr="00295513">
              <w:rPr>
                <w:bCs/>
                <w:sz w:val="22"/>
                <w:szCs w:val="22"/>
              </w:rPr>
              <w:t>Če</w:t>
            </w:r>
            <w:proofErr w:type="spellEnd"/>
            <w:r w:rsidRPr="00295513">
              <w:rPr>
                <w:bCs/>
                <w:sz w:val="22"/>
                <w:szCs w:val="22"/>
              </w:rPr>
              <w:t xml:space="preserve"> se </w:t>
            </w:r>
            <w:proofErr w:type="spellStart"/>
            <w:r w:rsidRPr="00295513">
              <w:rPr>
                <w:bCs/>
                <w:sz w:val="22"/>
                <w:szCs w:val="22"/>
              </w:rPr>
              <w:t>gradnja</w:t>
            </w:r>
            <w:proofErr w:type="spellEnd"/>
            <w:r w:rsidRPr="00295513">
              <w:rPr>
                <w:bCs/>
                <w:sz w:val="22"/>
                <w:szCs w:val="22"/>
              </w:rPr>
              <w:t xml:space="preserve"> </w:t>
            </w:r>
            <w:proofErr w:type="spellStart"/>
            <w:r w:rsidRPr="00295513">
              <w:rPr>
                <w:bCs/>
                <w:sz w:val="22"/>
                <w:szCs w:val="22"/>
              </w:rPr>
              <w:t>odlagališča</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razgradnja</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financira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sredstev</w:t>
            </w:r>
            <w:proofErr w:type="spellEnd"/>
            <w:r w:rsidRPr="00295513">
              <w:rPr>
                <w:bCs/>
                <w:sz w:val="22"/>
                <w:szCs w:val="22"/>
              </w:rPr>
              <w:t xml:space="preserve"> </w:t>
            </w:r>
            <w:proofErr w:type="spellStart"/>
            <w:r w:rsidRPr="00295513">
              <w:rPr>
                <w:bCs/>
                <w:sz w:val="22"/>
                <w:szCs w:val="22"/>
              </w:rPr>
              <w:t>namenskega</w:t>
            </w:r>
            <w:proofErr w:type="spellEnd"/>
            <w:r w:rsidRPr="00295513">
              <w:rPr>
                <w:bCs/>
                <w:sz w:val="22"/>
                <w:szCs w:val="22"/>
              </w:rPr>
              <w:t xml:space="preserve"> </w:t>
            </w:r>
            <w:proofErr w:type="spellStart"/>
            <w:r w:rsidRPr="00295513">
              <w:rPr>
                <w:bCs/>
                <w:sz w:val="22"/>
                <w:szCs w:val="22"/>
              </w:rPr>
              <w:t>sklada</w:t>
            </w:r>
            <w:proofErr w:type="spellEnd"/>
            <w:r w:rsidRPr="00295513">
              <w:rPr>
                <w:bCs/>
                <w:sz w:val="22"/>
                <w:szCs w:val="22"/>
              </w:rPr>
              <w:t xml:space="preserve">, </w:t>
            </w:r>
            <w:proofErr w:type="spellStart"/>
            <w:r w:rsidRPr="00295513">
              <w:rPr>
                <w:bCs/>
                <w:sz w:val="22"/>
                <w:szCs w:val="22"/>
              </w:rPr>
              <w:t>ustanovljenega</w:t>
            </w:r>
            <w:proofErr w:type="spellEnd"/>
            <w:r w:rsidRPr="00295513">
              <w:rPr>
                <w:bCs/>
                <w:sz w:val="22"/>
                <w:szCs w:val="22"/>
              </w:rPr>
              <w:t xml:space="preserve"> z </w:t>
            </w:r>
            <w:proofErr w:type="spellStart"/>
            <w:r w:rsidRPr="00295513">
              <w:rPr>
                <w:bCs/>
                <w:sz w:val="22"/>
                <w:szCs w:val="22"/>
              </w:rPr>
              <w:t>zakonom</w:t>
            </w:r>
            <w:proofErr w:type="spellEnd"/>
            <w:r w:rsidRPr="00295513">
              <w:rPr>
                <w:bCs/>
                <w:sz w:val="22"/>
                <w:szCs w:val="22"/>
              </w:rPr>
              <w:t xml:space="preserve">, se </w:t>
            </w:r>
            <w:proofErr w:type="spellStart"/>
            <w:r w:rsidRPr="00295513">
              <w:rPr>
                <w:bCs/>
                <w:sz w:val="22"/>
                <w:szCs w:val="22"/>
              </w:rPr>
              <w:t>finančna</w:t>
            </w:r>
            <w:proofErr w:type="spellEnd"/>
            <w:r w:rsidRPr="00295513">
              <w:rPr>
                <w:bCs/>
                <w:sz w:val="22"/>
                <w:szCs w:val="22"/>
              </w:rPr>
              <w:t xml:space="preserve"> </w:t>
            </w:r>
            <w:proofErr w:type="spellStart"/>
            <w:r w:rsidRPr="00295513">
              <w:rPr>
                <w:bCs/>
                <w:sz w:val="22"/>
                <w:szCs w:val="22"/>
              </w:rPr>
              <w:t>sredstva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prvega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potrebna</w:t>
            </w:r>
            <w:proofErr w:type="spellEnd"/>
            <w:r w:rsidRPr="00295513">
              <w:rPr>
                <w:bCs/>
                <w:sz w:val="22"/>
                <w:szCs w:val="22"/>
              </w:rPr>
              <w:t xml:space="preserve"> za </w:t>
            </w:r>
            <w:proofErr w:type="spellStart"/>
            <w:r w:rsidRPr="00295513">
              <w:rPr>
                <w:bCs/>
                <w:sz w:val="22"/>
                <w:szCs w:val="22"/>
              </w:rPr>
              <w:t>zaustavitev</w:t>
            </w:r>
            <w:proofErr w:type="spellEnd"/>
            <w:r w:rsidRPr="00295513">
              <w:rPr>
                <w:bCs/>
                <w:sz w:val="22"/>
                <w:szCs w:val="22"/>
              </w:rPr>
              <w:t xml:space="preserve"> </w:t>
            </w:r>
            <w:proofErr w:type="spellStart"/>
            <w:r w:rsidRPr="00295513">
              <w:rPr>
                <w:bCs/>
                <w:sz w:val="22"/>
                <w:szCs w:val="22"/>
              </w:rPr>
              <w:t>obratovanja</w:t>
            </w:r>
            <w:proofErr w:type="spellEnd"/>
            <w:r w:rsidRPr="00295513">
              <w:rPr>
                <w:bCs/>
                <w:sz w:val="22"/>
                <w:szCs w:val="22"/>
              </w:rPr>
              <w:t xml:space="preserve"> in </w:t>
            </w:r>
            <w:proofErr w:type="spellStart"/>
            <w:r w:rsidRPr="00295513">
              <w:rPr>
                <w:bCs/>
                <w:sz w:val="22"/>
                <w:szCs w:val="22"/>
              </w:rPr>
              <w:t>razgradnjo</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zagotavljajo</w:t>
            </w:r>
            <w:proofErr w:type="spellEnd"/>
            <w:r w:rsidRPr="00295513">
              <w:rPr>
                <w:bCs/>
                <w:sz w:val="22"/>
                <w:szCs w:val="22"/>
              </w:rPr>
              <w:t xml:space="preserve"> v </w:t>
            </w:r>
            <w:proofErr w:type="spellStart"/>
            <w:r w:rsidRPr="00295513">
              <w:rPr>
                <w:bCs/>
                <w:sz w:val="22"/>
                <w:szCs w:val="22"/>
              </w:rPr>
              <w:t>skladu</w:t>
            </w:r>
            <w:proofErr w:type="spellEnd"/>
            <w:r w:rsidRPr="00295513">
              <w:rPr>
                <w:bCs/>
                <w:sz w:val="22"/>
                <w:szCs w:val="22"/>
              </w:rPr>
              <w:t xml:space="preserve"> s </w:t>
            </w:r>
            <w:proofErr w:type="spellStart"/>
            <w:r w:rsidRPr="00295513">
              <w:rPr>
                <w:bCs/>
                <w:sz w:val="22"/>
                <w:szCs w:val="22"/>
              </w:rPr>
              <w:t>predpisi</w:t>
            </w:r>
            <w:proofErr w:type="spellEnd"/>
            <w:r w:rsidRPr="00295513">
              <w:rPr>
                <w:bCs/>
                <w:sz w:val="22"/>
                <w:szCs w:val="22"/>
              </w:rPr>
              <w:t xml:space="preserve"> o </w:t>
            </w:r>
            <w:proofErr w:type="spellStart"/>
            <w:r w:rsidRPr="00295513">
              <w:rPr>
                <w:bCs/>
                <w:sz w:val="22"/>
                <w:szCs w:val="22"/>
              </w:rPr>
              <w:t>financiranju</w:t>
            </w:r>
            <w:proofErr w:type="spellEnd"/>
            <w:r w:rsidRPr="00295513">
              <w:rPr>
                <w:bCs/>
                <w:sz w:val="22"/>
                <w:szCs w:val="22"/>
              </w:rPr>
              <w:t xml:space="preserve"> </w:t>
            </w:r>
            <w:proofErr w:type="spellStart"/>
            <w:r w:rsidRPr="00295513">
              <w:rPr>
                <w:bCs/>
                <w:sz w:val="22"/>
                <w:szCs w:val="22"/>
              </w:rPr>
              <w:t>razgradnje</w:t>
            </w:r>
            <w:proofErr w:type="spellEnd"/>
            <w:r w:rsidRPr="00295513">
              <w:rPr>
                <w:bCs/>
                <w:sz w:val="22"/>
                <w:szCs w:val="22"/>
              </w:rPr>
              <w:t xml:space="preserve"> </w:t>
            </w:r>
            <w:proofErr w:type="spellStart"/>
            <w:r w:rsidRPr="00295513">
              <w:rPr>
                <w:bCs/>
                <w:sz w:val="22"/>
                <w:szCs w:val="22"/>
              </w:rPr>
              <w:t>jedrskega</w:t>
            </w:r>
            <w:proofErr w:type="spellEnd"/>
            <w:r w:rsidRPr="00295513">
              <w:rPr>
                <w:bCs/>
                <w:sz w:val="22"/>
                <w:szCs w:val="22"/>
              </w:rPr>
              <w:t xml:space="preserve"> </w:t>
            </w:r>
            <w:proofErr w:type="spellStart"/>
            <w:r w:rsidRPr="00295513">
              <w:rPr>
                <w:bCs/>
                <w:sz w:val="22"/>
                <w:szCs w:val="22"/>
              </w:rPr>
              <w:t>objekta</w:t>
            </w:r>
            <w:proofErr w:type="spellEnd"/>
            <w:r w:rsidRPr="00295513">
              <w:rPr>
                <w:bCs/>
                <w:sz w:val="22"/>
                <w:szCs w:val="22"/>
              </w:rPr>
              <w:t xml:space="preserve">, </w:t>
            </w:r>
            <w:proofErr w:type="spellStart"/>
            <w:r w:rsidRPr="00295513">
              <w:rPr>
                <w:bCs/>
                <w:sz w:val="22"/>
                <w:szCs w:val="22"/>
              </w:rPr>
              <w:t>gradnje</w:t>
            </w:r>
            <w:proofErr w:type="spellEnd"/>
            <w:r w:rsidRPr="00295513">
              <w:rPr>
                <w:bCs/>
                <w:sz w:val="22"/>
                <w:szCs w:val="22"/>
              </w:rPr>
              <w:t xml:space="preserve"> </w:t>
            </w:r>
            <w:proofErr w:type="spellStart"/>
            <w:r w:rsidRPr="00295513">
              <w:rPr>
                <w:bCs/>
                <w:sz w:val="22"/>
                <w:szCs w:val="22"/>
              </w:rPr>
              <w:t>odlagališča</w:t>
            </w:r>
            <w:proofErr w:type="spellEnd"/>
            <w:r w:rsidRPr="00295513">
              <w:rPr>
                <w:bCs/>
                <w:sz w:val="22"/>
                <w:szCs w:val="22"/>
              </w:rPr>
              <w:t xml:space="preserve"> </w:t>
            </w:r>
            <w:proofErr w:type="spellStart"/>
            <w:r w:rsidRPr="00295513">
              <w:rPr>
                <w:bCs/>
                <w:sz w:val="22"/>
                <w:szCs w:val="22"/>
              </w:rPr>
              <w:t>radioaktivnih</w:t>
            </w:r>
            <w:proofErr w:type="spellEnd"/>
            <w:r w:rsidRPr="00295513">
              <w:rPr>
                <w:bCs/>
                <w:sz w:val="22"/>
                <w:szCs w:val="22"/>
              </w:rPr>
              <w:t xml:space="preserve"> </w:t>
            </w:r>
            <w:proofErr w:type="spellStart"/>
            <w:r w:rsidRPr="00295513">
              <w:rPr>
                <w:bCs/>
                <w:sz w:val="22"/>
                <w:szCs w:val="22"/>
              </w:rPr>
              <w:t>odpadkov</w:t>
            </w:r>
            <w:proofErr w:type="spellEnd"/>
            <w:r w:rsidRPr="00295513">
              <w:rPr>
                <w:bCs/>
                <w:sz w:val="22"/>
                <w:szCs w:val="22"/>
              </w:rPr>
              <w:t xml:space="preserve">, </w:t>
            </w:r>
            <w:proofErr w:type="spellStart"/>
            <w:r w:rsidRPr="00295513">
              <w:rPr>
                <w:bCs/>
                <w:sz w:val="22"/>
                <w:szCs w:val="22"/>
              </w:rPr>
              <w:t>zato</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četrtega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niso</w:t>
            </w:r>
            <w:proofErr w:type="spellEnd"/>
            <w:r w:rsidRPr="00295513">
              <w:rPr>
                <w:bCs/>
                <w:sz w:val="22"/>
                <w:szCs w:val="22"/>
              </w:rPr>
              <w:t xml:space="preserve"> </w:t>
            </w:r>
            <w:proofErr w:type="spellStart"/>
            <w:r w:rsidRPr="00295513">
              <w:rPr>
                <w:bCs/>
                <w:sz w:val="22"/>
                <w:szCs w:val="22"/>
              </w:rPr>
              <w:t>potrebna</w:t>
            </w:r>
            <w:proofErr w:type="spellEnd"/>
            <w:r w:rsidRPr="00295513">
              <w:rPr>
                <w:bCs/>
                <w:sz w:val="22"/>
                <w:szCs w:val="22"/>
              </w:rPr>
              <w:t>.</w:t>
            </w:r>
          </w:p>
          <w:p w14:paraId="11A5E248" w14:textId="77777777" w:rsidR="00295513" w:rsidRPr="00295513" w:rsidRDefault="00295513" w:rsidP="00295513">
            <w:pPr>
              <w:rPr>
                <w:bCs/>
                <w:sz w:val="22"/>
                <w:szCs w:val="22"/>
              </w:rPr>
            </w:pPr>
            <w:r w:rsidRPr="00295513">
              <w:rPr>
                <w:bCs/>
                <w:sz w:val="22"/>
                <w:szCs w:val="22"/>
              </w:rPr>
              <w:t xml:space="preserve">(12) Za </w:t>
            </w:r>
            <w:proofErr w:type="spellStart"/>
            <w:r w:rsidRPr="00295513">
              <w:rPr>
                <w:bCs/>
                <w:sz w:val="22"/>
                <w:szCs w:val="22"/>
              </w:rPr>
              <w:t>upravljavce</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prvega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in </w:t>
            </w:r>
            <w:proofErr w:type="spellStart"/>
            <w:r w:rsidRPr="00295513">
              <w:rPr>
                <w:bCs/>
                <w:sz w:val="22"/>
                <w:szCs w:val="22"/>
              </w:rPr>
              <w:t>uporabnike</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tretjega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jamstva</w:t>
            </w:r>
            <w:proofErr w:type="spellEnd"/>
            <w:r w:rsidRPr="00295513">
              <w:rPr>
                <w:bCs/>
                <w:sz w:val="22"/>
                <w:szCs w:val="22"/>
              </w:rPr>
              <w:t xml:space="preserve"> </w:t>
            </w:r>
            <w:proofErr w:type="spellStart"/>
            <w:r w:rsidRPr="00295513">
              <w:rPr>
                <w:bCs/>
                <w:sz w:val="22"/>
                <w:szCs w:val="22"/>
              </w:rPr>
              <w:t>iz</w:t>
            </w:r>
            <w:proofErr w:type="spellEnd"/>
            <w:r w:rsidRPr="00295513">
              <w:rPr>
                <w:bCs/>
                <w:sz w:val="22"/>
                <w:szCs w:val="22"/>
              </w:rPr>
              <w:t xml:space="preserve"> </w:t>
            </w:r>
            <w:proofErr w:type="spellStart"/>
            <w:r w:rsidRPr="00295513">
              <w:rPr>
                <w:bCs/>
                <w:sz w:val="22"/>
                <w:szCs w:val="22"/>
              </w:rPr>
              <w:t>petega</w:t>
            </w:r>
            <w:proofErr w:type="spellEnd"/>
            <w:r w:rsidRPr="00295513">
              <w:rPr>
                <w:bCs/>
                <w:sz w:val="22"/>
                <w:szCs w:val="22"/>
              </w:rPr>
              <w:t xml:space="preserve"> in </w:t>
            </w:r>
            <w:proofErr w:type="spellStart"/>
            <w:r w:rsidRPr="00295513">
              <w:rPr>
                <w:bCs/>
                <w:sz w:val="22"/>
                <w:szCs w:val="22"/>
              </w:rPr>
              <w:t>šestega</w:t>
            </w:r>
            <w:proofErr w:type="spellEnd"/>
            <w:r w:rsidRPr="00295513">
              <w:rPr>
                <w:bCs/>
                <w:sz w:val="22"/>
                <w:szCs w:val="22"/>
              </w:rPr>
              <w:t xml:space="preserve"> </w:t>
            </w:r>
            <w:proofErr w:type="spellStart"/>
            <w:r w:rsidRPr="00295513">
              <w:rPr>
                <w:bCs/>
                <w:sz w:val="22"/>
                <w:szCs w:val="22"/>
              </w:rPr>
              <w:t>odstavka</w:t>
            </w:r>
            <w:proofErr w:type="spellEnd"/>
            <w:r w:rsidRPr="00295513">
              <w:rPr>
                <w:bCs/>
                <w:sz w:val="22"/>
                <w:szCs w:val="22"/>
              </w:rPr>
              <w:t xml:space="preserve"> </w:t>
            </w:r>
            <w:proofErr w:type="spellStart"/>
            <w:r w:rsidRPr="00295513">
              <w:rPr>
                <w:bCs/>
                <w:sz w:val="22"/>
                <w:szCs w:val="22"/>
              </w:rPr>
              <w:t>tega</w:t>
            </w:r>
            <w:proofErr w:type="spellEnd"/>
            <w:r w:rsidRPr="00295513">
              <w:rPr>
                <w:bCs/>
                <w:sz w:val="22"/>
                <w:szCs w:val="22"/>
              </w:rPr>
              <w:t xml:space="preserve"> </w:t>
            </w:r>
            <w:proofErr w:type="spellStart"/>
            <w:r w:rsidRPr="00295513">
              <w:rPr>
                <w:bCs/>
                <w:sz w:val="22"/>
                <w:szCs w:val="22"/>
              </w:rPr>
              <w:t>člena</w:t>
            </w:r>
            <w:proofErr w:type="spellEnd"/>
            <w:r w:rsidRPr="00295513">
              <w:rPr>
                <w:bCs/>
                <w:sz w:val="22"/>
                <w:szCs w:val="22"/>
              </w:rPr>
              <w:t xml:space="preserve"> </w:t>
            </w:r>
            <w:proofErr w:type="spellStart"/>
            <w:r w:rsidRPr="00295513">
              <w:rPr>
                <w:bCs/>
                <w:sz w:val="22"/>
                <w:szCs w:val="22"/>
              </w:rPr>
              <w:t>niso</w:t>
            </w:r>
            <w:proofErr w:type="spellEnd"/>
            <w:r w:rsidRPr="00295513">
              <w:rPr>
                <w:bCs/>
                <w:sz w:val="22"/>
                <w:szCs w:val="22"/>
              </w:rPr>
              <w:t xml:space="preserve"> </w:t>
            </w:r>
            <w:proofErr w:type="spellStart"/>
            <w:r w:rsidRPr="00295513">
              <w:rPr>
                <w:bCs/>
                <w:sz w:val="22"/>
                <w:szCs w:val="22"/>
              </w:rPr>
              <w:t>potrebna</w:t>
            </w:r>
            <w:proofErr w:type="spellEnd"/>
            <w:r w:rsidRPr="00295513">
              <w:rPr>
                <w:bCs/>
                <w:sz w:val="22"/>
                <w:szCs w:val="22"/>
              </w:rPr>
              <w:t xml:space="preserve"> za </w:t>
            </w:r>
            <w:proofErr w:type="spellStart"/>
            <w:r w:rsidRPr="00295513">
              <w:rPr>
                <w:bCs/>
                <w:sz w:val="22"/>
                <w:szCs w:val="22"/>
              </w:rPr>
              <w:lastRenderedPageBreak/>
              <w:t>njihove</w:t>
            </w:r>
            <w:proofErr w:type="spellEnd"/>
            <w:r w:rsidRPr="00295513">
              <w:rPr>
                <w:bCs/>
                <w:sz w:val="22"/>
                <w:szCs w:val="22"/>
              </w:rPr>
              <w:t xml:space="preserve"> </w:t>
            </w:r>
            <w:proofErr w:type="spellStart"/>
            <w:r w:rsidRPr="00295513">
              <w:rPr>
                <w:bCs/>
                <w:sz w:val="22"/>
                <w:szCs w:val="22"/>
              </w:rPr>
              <w:t>negospodarske</w:t>
            </w:r>
            <w:proofErr w:type="spellEnd"/>
            <w:r w:rsidRPr="00295513">
              <w:rPr>
                <w:bCs/>
                <w:sz w:val="22"/>
                <w:szCs w:val="22"/>
              </w:rPr>
              <w:t xml:space="preserve"> </w:t>
            </w:r>
            <w:proofErr w:type="spellStart"/>
            <w:r w:rsidRPr="00295513">
              <w:rPr>
                <w:bCs/>
                <w:sz w:val="22"/>
                <w:szCs w:val="22"/>
              </w:rPr>
              <w:t>dejavnosti</w:t>
            </w:r>
            <w:proofErr w:type="spellEnd"/>
            <w:r w:rsidRPr="00295513">
              <w:rPr>
                <w:bCs/>
                <w:sz w:val="22"/>
                <w:szCs w:val="22"/>
              </w:rPr>
              <w:t xml:space="preserve"> </w:t>
            </w:r>
            <w:proofErr w:type="spellStart"/>
            <w:r w:rsidRPr="00295513">
              <w:rPr>
                <w:bCs/>
                <w:sz w:val="22"/>
                <w:szCs w:val="22"/>
              </w:rPr>
              <w:t>oziroma</w:t>
            </w:r>
            <w:proofErr w:type="spellEnd"/>
            <w:r w:rsidRPr="00295513">
              <w:rPr>
                <w:bCs/>
                <w:sz w:val="22"/>
                <w:szCs w:val="22"/>
              </w:rPr>
              <w:t xml:space="preserve"> </w:t>
            </w:r>
            <w:proofErr w:type="spellStart"/>
            <w:r w:rsidRPr="00295513">
              <w:rPr>
                <w:bCs/>
                <w:sz w:val="22"/>
                <w:szCs w:val="22"/>
              </w:rPr>
              <w:t>dejavnosti</w:t>
            </w:r>
            <w:proofErr w:type="spellEnd"/>
            <w:r w:rsidRPr="00295513">
              <w:rPr>
                <w:bCs/>
                <w:sz w:val="22"/>
                <w:szCs w:val="22"/>
              </w:rPr>
              <w:t xml:space="preserve">, ki </w:t>
            </w:r>
            <w:proofErr w:type="spellStart"/>
            <w:r w:rsidRPr="00295513">
              <w:rPr>
                <w:bCs/>
                <w:sz w:val="22"/>
                <w:szCs w:val="22"/>
              </w:rPr>
              <w:t>predstavljajo</w:t>
            </w:r>
            <w:proofErr w:type="spellEnd"/>
            <w:r w:rsidRPr="00295513">
              <w:rPr>
                <w:bCs/>
                <w:sz w:val="22"/>
                <w:szCs w:val="22"/>
              </w:rPr>
              <w:t xml:space="preserve"> </w:t>
            </w:r>
            <w:proofErr w:type="spellStart"/>
            <w:r w:rsidRPr="00295513">
              <w:rPr>
                <w:bCs/>
                <w:sz w:val="22"/>
                <w:szCs w:val="22"/>
              </w:rPr>
              <w:t>izvajanje</w:t>
            </w:r>
            <w:proofErr w:type="spellEnd"/>
            <w:r w:rsidRPr="00295513">
              <w:rPr>
                <w:bCs/>
                <w:sz w:val="22"/>
                <w:szCs w:val="22"/>
              </w:rPr>
              <w:t xml:space="preserve"> </w:t>
            </w:r>
            <w:proofErr w:type="spellStart"/>
            <w:r w:rsidRPr="00295513">
              <w:rPr>
                <w:bCs/>
                <w:sz w:val="22"/>
                <w:szCs w:val="22"/>
              </w:rPr>
              <w:t>javne</w:t>
            </w:r>
            <w:proofErr w:type="spellEnd"/>
            <w:r w:rsidRPr="00295513">
              <w:rPr>
                <w:bCs/>
                <w:sz w:val="22"/>
                <w:szCs w:val="22"/>
              </w:rPr>
              <w:t xml:space="preserve"> </w:t>
            </w:r>
            <w:proofErr w:type="spellStart"/>
            <w:r w:rsidRPr="00295513">
              <w:rPr>
                <w:bCs/>
                <w:sz w:val="22"/>
                <w:szCs w:val="22"/>
              </w:rPr>
              <w:t>službe</w:t>
            </w:r>
            <w:proofErr w:type="spellEnd"/>
            <w:r w:rsidRPr="00295513">
              <w:rPr>
                <w:bCs/>
                <w:sz w:val="22"/>
                <w:szCs w:val="22"/>
              </w:rPr>
              <w:t xml:space="preserve"> </w:t>
            </w:r>
            <w:proofErr w:type="spellStart"/>
            <w:r w:rsidRPr="00295513">
              <w:rPr>
                <w:bCs/>
                <w:sz w:val="22"/>
                <w:szCs w:val="22"/>
              </w:rPr>
              <w:t>ali</w:t>
            </w:r>
            <w:proofErr w:type="spellEnd"/>
            <w:r w:rsidRPr="00295513">
              <w:rPr>
                <w:bCs/>
                <w:sz w:val="22"/>
                <w:szCs w:val="22"/>
              </w:rPr>
              <w:t xml:space="preserve"> </w:t>
            </w:r>
            <w:proofErr w:type="spellStart"/>
            <w:r w:rsidRPr="00295513">
              <w:rPr>
                <w:bCs/>
                <w:sz w:val="22"/>
                <w:szCs w:val="22"/>
              </w:rPr>
              <w:t>javnih</w:t>
            </w:r>
            <w:proofErr w:type="spellEnd"/>
            <w:r w:rsidRPr="00295513">
              <w:rPr>
                <w:bCs/>
                <w:sz w:val="22"/>
                <w:szCs w:val="22"/>
              </w:rPr>
              <w:t xml:space="preserve"> </w:t>
            </w:r>
            <w:proofErr w:type="spellStart"/>
            <w:r w:rsidRPr="00295513">
              <w:rPr>
                <w:bCs/>
                <w:sz w:val="22"/>
                <w:szCs w:val="22"/>
              </w:rPr>
              <w:t>pooblastil</w:t>
            </w:r>
            <w:proofErr w:type="spellEnd"/>
            <w:r w:rsidRPr="00295513">
              <w:rPr>
                <w:bCs/>
                <w:sz w:val="22"/>
                <w:szCs w:val="22"/>
              </w:rPr>
              <w:t>.</w:t>
            </w:r>
          </w:p>
          <w:p w14:paraId="6111AAFC" w14:textId="77777777" w:rsidR="00295513" w:rsidRDefault="00295513" w:rsidP="00295513">
            <w:pPr>
              <w:rPr>
                <w:b/>
                <w:sz w:val="22"/>
                <w:szCs w:val="22"/>
              </w:rPr>
            </w:pPr>
          </w:p>
          <w:p w14:paraId="36FA99B4" w14:textId="29B04851" w:rsidR="00136680" w:rsidRPr="007C35AB" w:rsidRDefault="00295513" w:rsidP="00136680">
            <w:pPr>
              <w:rPr>
                <w:b/>
                <w:sz w:val="22"/>
                <w:szCs w:val="22"/>
              </w:rPr>
            </w:pPr>
            <w:r>
              <w:rPr>
                <w:b/>
                <w:sz w:val="22"/>
                <w:szCs w:val="22"/>
              </w:rPr>
              <w:t xml:space="preserve">ZVISJV-1, </w:t>
            </w:r>
            <w:r w:rsidR="00136680" w:rsidRPr="007C35AB">
              <w:rPr>
                <w:b/>
                <w:sz w:val="22"/>
                <w:szCs w:val="22"/>
              </w:rPr>
              <w:t xml:space="preserve">92. </w:t>
            </w:r>
            <w:proofErr w:type="spellStart"/>
            <w:r>
              <w:rPr>
                <w:b/>
                <w:sz w:val="22"/>
                <w:szCs w:val="22"/>
              </w:rPr>
              <w:t>č</w:t>
            </w:r>
            <w:r w:rsidR="00136680" w:rsidRPr="007C35AB">
              <w:rPr>
                <w:b/>
                <w:sz w:val="22"/>
                <w:szCs w:val="22"/>
              </w:rPr>
              <w:t>len</w:t>
            </w:r>
            <w:proofErr w:type="spellEnd"/>
            <w:r>
              <w:rPr>
                <w:b/>
                <w:sz w:val="22"/>
                <w:szCs w:val="22"/>
              </w:rPr>
              <w:t xml:space="preserve"> </w:t>
            </w:r>
            <w:r w:rsidR="00136680" w:rsidRPr="007C35AB">
              <w:rPr>
                <w:b/>
                <w:sz w:val="22"/>
                <w:szCs w:val="22"/>
              </w:rPr>
              <w:t>(</w:t>
            </w:r>
            <w:proofErr w:type="spellStart"/>
            <w:r w:rsidR="00136680" w:rsidRPr="007C35AB">
              <w:rPr>
                <w:b/>
                <w:sz w:val="22"/>
                <w:szCs w:val="22"/>
              </w:rPr>
              <w:t>kvalifikacije</w:t>
            </w:r>
            <w:proofErr w:type="spellEnd"/>
            <w:r w:rsidR="00136680" w:rsidRPr="007C35AB">
              <w:rPr>
                <w:b/>
                <w:sz w:val="22"/>
                <w:szCs w:val="22"/>
              </w:rPr>
              <w:t xml:space="preserve"> </w:t>
            </w:r>
            <w:proofErr w:type="spellStart"/>
            <w:r w:rsidR="00136680" w:rsidRPr="007C35AB">
              <w:rPr>
                <w:b/>
                <w:sz w:val="22"/>
                <w:szCs w:val="22"/>
              </w:rPr>
              <w:t>delavcev</w:t>
            </w:r>
            <w:proofErr w:type="spellEnd"/>
            <w:r w:rsidR="00136680" w:rsidRPr="007C35AB">
              <w:rPr>
                <w:b/>
                <w:sz w:val="22"/>
                <w:szCs w:val="22"/>
              </w:rPr>
              <w:t>)</w:t>
            </w:r>
          </w:p>
          <w:p w14:paraId="6291AC47" w14:textId="77777777" w:rsidR="00295513" w:rsidRPr="00295513" w:rsidRDefault="00295513" w:rsidP="00295513">
            <w:pPr>
              <w:rPr>
                <w:sz w:val="22"/>
                <w:szCs w:val="22"/>
              </w:rPr>
            </w:pPr>
            <w:r w:rsidRPr="00295513">
              <w:rPr>
                <w:sz w:val="22"/>
                <w:szCs w:val="22"/>
              </w:rPr>
              <w:t xml:space="preserve">(1) V </w:t>
            </w:r>
            <w:proofErr w:type="spellStart"/>
            <w:r w:rsidRPr="00295513">
              <w:rPr>
                <w:sz w:val="22"/>
                <w:szCs w:val="22"/>
              </w:rPr>
              <w:t>vseh</w:t>
            </w:r>
            <w:proofErr w:type="spellEnd"/>
            <w:r w:rsidRPr="00295513">
              <w:rPr>
                <w:sz w:val="22"/>
                <w:szCs w:val="22"/>
              </w:rPr>
              <w:t xml:space="preserve"> </w:t>
            </w:r>
            <w:proofErr w:type="spellStart"/>
            <w:r w:rsidRPr="00295513">
              <w:rPr>
                <w:sz w:val="22"/>
                <w:szCs w:val="22"/>
              </w:rPr>
              <w:t>fazah</w:t>
            </w:r>
            <w:proofErr w:type="spellEnd"/>
            <w:r w:rsidRPr="00295513">
              <w:rPr>
                <w:sz w:val="22"/>
                <w:szCs w:val="22"/>
              </w:rPr>
              <w:t xml:space="preserve"> </w:t>
            </w:r>
            <w:proofErr w:type="spellStart"/>
            <w:r w:rsidRPr="00295513">
              <w:rPr>
                <w:sz w:val="22"/>
                <w:szCs w:val="22"/>
              </w:rPr>
              <w:t>objekta</w:t>
            </w:r>
            <w:proofErr w:type="spellEnd"/>
            <w:r w:rsidRPr="00295513">
              <w:rPr>
                <w:sz w:val="22"/>
                <w:szCs w:val="22"/>
              </w:rPr>
              <w:t xml:space="preserve">, od </w:t>
            </w:r>
            <w:proofErr w:type="spellStart"/>
            <w:r w:rsidRPr="00295513">
              <w:rPr>
                <w:sz w:val="22"/>
                <w:szCs w:val="22"/>
              </w:rPr>
              <w:t>umeščanja</w:t>
            </w:r>
            <w:proofErr w:type="spellEnd"/>
            <w:r w:rsidRPr="00295513">
              <w:rPr>
                <w:sz w:val="22"/>
                <w:szCs w:val="22"/>
              </w:rPr>
              <w:t xml:space="preserve"> v </w:t>
            </w:r>
            <w:proofErr w:type="spellStart"/>
            <w:r w:rsidRPr="00295513">
              <w:rPr>
                <w:sz w:val="22"/>
                <w:szCs w:val="22"/>
              </w:rPr>
              <w:t>prostor</w:t>
            </w:r>
            <w:proofErr w:type="spellEnd"/>
            <w:r w:rsidRPr="00295513">
              <w:rPr>
                <w:sz w:val="22"/>
                <w:szCs w:val="22"/>
              </w:rPr>
              <w:t xml:space="preserve">, </w:t>
            </w:r>
            <w:proofErr w:type="spellStart"/>
            <w:r w:rsidRPr="00295513">
              <w:rPr>
                <w:sz w:val="22"/>
                <w:szCs w:val="22"/>
              </w:rPr>
              <w:t>projektiranja</w:t>
            </w:r>
            <w:proofErr w:type="spellEnd"/>
            <w:r w:rsidRPr="00295513">
              <w:rPr>
                <w:sz w:val="22"/>
                <w:szCs w:val="22"/>
              </w:rPr>
              <w:t xml:space="preserve">, </w:t>
            </w:r>
            <w:proofErr w:type="spellStart"/>
            <w:r w:rsidRPr="00295513">
              <w:rPr>
                <w:sz w:val="22"/>
                <w:szCs w:val="22"/>
              </w:rPr>
              <w:t>gradnje</w:t>
            </w:r>
            <w:proofErr w:type="spellEnd"/>
            <w:r w:rsidRPr="00295513">
              <w:rPr>
                <w:sz w:val="22"/>
                <w:szCs w:val="22"/>
              </w:rPr>
              <w:t xml:space="preserve">, </w:t>
            </w:r>
            <w:proofErr w:type="spellStart"/>
            <w:r w:rsidRPr="00295513">
              <w:rPr>
                <w:sz w:val="22"/>
                <w:szCs w:val="22"/>
              </w:rPr>
              <w:t>poskusnega</w:t>
            </w:r>
            <w:proofErr w:type="spellEnd"/>
            <w:r w:rsidRPr="00295513">
              <w:rPr>
                <w:sz w:val="22"/>
                <w:szCs w:val="22"/>
              </w:rPr>
              <w:t xml:space="preserve"> </w:t>
            </w:r>
            <w:proofErr w:type="spellStart"/>
            <w:r w:rsidRPr="00295513">
              <w:rPr>
                <w:sz w:val="22"/>
                <w:szCs w:val="22"/>
              </w:rPr>
              <w:t>obratovanja</w:t>
            </w:r>
            <w:proofErr w:type="spellEnd"/>
            <w:r w:rsidRPr="00295513">
              <w:rPr>
                <w:sz w:val="22"/>
                <w:szCs w:val="22"/>
              </w:rPr>
              <w:t xml:space="preserve"> in </w:t>
            </w:r>
            <w:proofErr w:type="spellStart"/>
            <w:r w:rsidRPr="00295513">
              <w:rPr>
                <w:sz w:val="22"/>
                <w:szCs w:val="22"/>
              </w:rPr>
              <w:t>obratovanja</w:t>
            </w:r>
            <w:proofErr w:type="spellEnd"/>
            <w:r w:rsidRPr="00295513">
              <w:rPr>
                <w:sz w:val="22"/>
                <w:szCs w:val="22"/>
              </w:rPr>
              <w:t xml:space="preserve">, </w:t>
            </w:r>
            <w:proofErr w:type="spellStart"/>
            <w:r w:rsidRPr="00295513">
              <w:rPr>
                <w:sz w:val="22"/>
                <w:szCs w:val="22"/>
              </w:rPr>
              <w:t>prenehanja</w:t>
            </w:r>
            <w:proofErr w:type="spellEnd"/>
            <w:r w:rsidRPr="00295513">
              <w:rPr>
                <w:sz w:val="22"/>
                <w:szCs w:val="22"/>
              </w:rPr>
              <w:t xml:space="preserve"> </w:t>
            </w:r>
            <w:proofErr w:type="spellStart"/>
            <w:r w:rsidRPr="00295513">
              <w:rPr>
                <w:sz w:val="22"/>
                <w:szCs w:val="22"/>
              </w:rPr>
              <w:t>obratovanja</w:t>
            </w:r>
            <w:proofErr w:type="spellEnd"/>
            <w:r w:rsidRPr="00295513">
              <w:rPr>
                <w:sz w:val="22"/>
                <w:szCs w:val="22"/>
              </w:rPr>
              <w:t xml:space="preserve"> do </w:t>
            </w:r>
            <w:proofErr w:type="spellStart"/>
            <w:r w:rsidRPr="00295513">
              <w:rPr>
                <w:sz w:val="22"/>
                <w:szCs w:val="22"/>
              </w:rPr>
              <w:t>konca</w:t>
            </w:r>
            <w:proofErr w:type="spellEnd"/>
            <w:r w:rsidRPr="00295513">
              <w:rPr>
                <w:sz w:val="22"/>
                <w:szCs w:val="22"/>
              </w:rPr>
              <w:t xml:space="preserve"> </w:t>
            </w:r>
            <w:proofErr w:type="spellStart"/>
            <w:r w:rsidRPr="00295513">
              <w:rPr>
                <w:sz w:val="22"/>
                <w:szCs w:val="22"/>
              </w:rPr>
              <w:t>razgradnje</w:t>
            </w:r>
            <w:proofErr w:type="spellEnd"/>
            <w:r w:rsidRPr="00295513">
              <w:rPr>
                <w:sz w:val="22"/>
                <w:szCs w:val="22"/>
              </w:rPr>
              <w:t xml:space="preserve"> </w:t>
            </w:r>
            <w:proofErr w:type="spellStart"/>
            <w:r w:rsidRPr="00295513">
              <w:rPr>
                <w:sz w:val="22"/>
                <w:szCs w:val="22"/>
              </w:rPr>
              <w:t>sevalnega</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jedrskega</w:t>
            </w:r>
            <w:proofErr w:type="spellEnd"/>
            <w:r w:rsidRPr="00295513">
              <w:rPr>
                <w:sz w:val="22"/>
                <w:szCs w:val="22"/>
              </w:rPr>
              <w:t xml:space="preserve"> </w:t>
            </w:r>
            <w:proofErr w:type="spellStart"/>
            <w:r w:rsidRPr="00295513">
              <w:rPr>
                <w:sz w:val="22"/>
                <w:szCs w:val="22"/>
              </w:rPr>
              <w:t>objekta</w:t>
            </w:r>
            <w:proofErr w:type="spellEnd"/>
            <w:r w:rsidRPr="00295513">
              <w:rPr>
                <w:sz w:val="22"/>
                <w:szCs w:val="22"/>
              </w:rPr>
              <w:t xml:space="preserve">, mora </w:t>
            </w:r>
            <w:proofErr w:type="spellStart"/>
            <w:r w:rsidRPr="00295513">
              <w:rPr>
                <w:sz w:val="22"/>
                <w:szCs w:val="22"/>
              </w:rPr>
              <w:t>investitor</w:t>
            </w:r>
            <w:proofErr w:type="spellEnd"/>
            <w:r w:rsidRPr="00295513">
              <w:rPr>
                <w:sz w:val="22"/>
                <w:szCs w:val="22"/>
              </w:rPr>
              <w:t xml:space="preserve"> in </w:t>
            </w:r>
            <w:proofErr w:type="spellStart"/>
            <w:r w:rsidRPr="00295513">
              <w:rPr>
                <w:sz w:val="22"/>
                <w:szCs w:val="22"/>
              </w:rPr>
              <w:t>kasneje</w:t>
            </w:r>
            <w:proofErr w:type="spellEnd"/>
            <w:r w:rsidRPr="00295513">
              <w:rPr>
                <w:sz w:val="22"/>
                <w:szCs w:val="22"/>
              </w:rPr>
              <w:t xml:space="preserve"> </w:t>
            </w:r>
            <w:proofErr w:type="spellStart"/>
            <w:r w:rsidRPr="00295513">
              <w:rPr>
                <w:sz w:val="22"/>
                <w:szCs w:val="22"/>
              </w:rPr>
              <w:t>upravljavec</w:t>
            </w:r>
            <w:proofErr w:type="spellEnd"/>
            <w:r w:rsidRPr="00295513">
              <w:rPr>
                <w:sz w:val="22"/>
                <w:szCs w:val="22"/>
              </w:rPr>
              <w:t xml:space="preserve"> </w:t>
            </w:r>
            <w:proofErr w:type="spellStart"/>
            <w:r w:rsidRPr="00295513">
              <w:rPr>
                <w:sz w:val="22"/>
                <w:szCs w:val="22"/>
              </w:rPr>
              <w:t>zagotoviti</w:t>
            </w:r>
            <w:proofErr w:type="spellEnd"/>
            <w:r w:rsidRPr="00295513">
              <w:rPr>
                <w:sz w:val="22"/>
                <w:szCs w:val="22"/>
              </w:rPr>
              <w:t xml:space="preserve"> </w:t>
            </w:r>
            <w:proofErr w:type="spellStart"/>
            <w:r w:rsidRPr="00295513">
              <w:rPr>
                <w:sz w:val="22"/>
                <w:szCs w:val="22"/>
              </w:rPr>
              <w:t>zadostno</w:t>
            </w:r>
            <w:proofErr w:type="spellEnd"/>
            <w:r w:rsidRPr="00295513">
              <w:rPr>
                <w:sz w:val="22"/>
                <w:szCs w:val="22"/>
              </w:rPr>
              <w:t xml:space="preserve"> </w:t>
            </w:r>
            <w:proofErr w:type="spellStart"/>
            <w:r w:rsidRPr="00295513">
              <w:rPr>
                <w:sz w:val="22"/>
                <w:szCs w:val="22"/>
              </w:rPr>
              <w:t>število</w:t>
            </w:r>
            <w:proofErr w:type="spellEnd"/>
            <w:r w:rsidRPr="00295513">
              <w:rPr>
                <w:sz w:val="22"/>
                <w:szCs w:val="22"/>
              </w:rPr>
              <w:t xml:space="preserve"> </w:t>
            </w:r>
            <w:proofErr w:type="spellStart"/>
            <w:r w:rsidRPr="00295513">
              <w:rPr>
                <w:sz w:val="22"/>
                <w:szCs w:val="22"/>
              </w:rPr>
              <w:t>delavcev</w:t>
            </w:r>
            <w:proofErr w:type="spellEnd"/>
            <w:r w:rsidRPr="00295513">
              <w:rPr>
                <w:sz w:val="22"/>
                <w:szCs w:val="22"/>
              </w:rPr>
              <w:t xml:space="preserve"> s </w:t>
            </w:r>
            <w:proofErr w:type="spellStart"/>
            <w:r w:rsidRPr="00295513">
              <w:rPr>
                <w:sz w:val="22"/>
                <w:szCs w:val="22"/>
              </w:rPr>
              <w:t>primernimi</w:t>
            </w:r>
            <w:proofErr w:type="spellEnd"/>
            <w:r w:rsidRPr="00295513">
              <w:rPr>
                <w:sz w:val="22"/>
                <w:szCs w:val="22"/>
              </w:rPr>
              <w:t xml:space="preserve"> </w:t>
            </w:r>
            <w:proofErr w:type="spellStart"/>
            <w:r w:rsidRPr="00295513">
              <w:rPr>
                <w:sz w:val="22"/>
                <w:szCs w:val="22"/>
              </w:rPr>
              <w:t>znanji</w:t>
            </w:r>
            <w:proofErr w:type="spellEnd"/>
            <w:r w:rsidRPr="00295513">
              <w:rPr>
                <w:sz w:val="22"/>
                <w:szCs w:val="22"/>
              </w:rPr>
              <w:t xml:space="preserve"> in </w:t>
            </w:r>
            <w:proofErr w:type="spellStart"/>
            <w:r w:rsidRPr="00295513">
              <w:rPr>
                <w:sz w:val="22"/>
                <w:szCs w:val="22"/>
              </w:rPr>
              <w:t>spretnostmi</w:t>
            </w:r>
            <w:proofErr w:type="spellEnd"/>
            <w:r w:rsidRPr="00295513">
              <w:rPr>
                <w:sz w:val="22"/>
                <w:szCs w:val="22"/>
              </w:rPr>
              <w:t xml:space="preserve">, ki so </w:t>
            </w:r>
            <w:proofErr w:type="spellStart"/>
            <w:r w:rsidRPr="00295513">
              <w:rPr>
                <w:sz w:val="22"/>
                <w:szCs w:val="22"/>
              </w:rPr>
              <w:t>usposobljeni</w:t>
            </w:r>
            <w:proofErr w:type="spellEnd"/>
            <w:r w:rsidRPr="00295513">
              <w:rPr>
                <w:sz w:val="22"/>
                <w:szCs w:val="22"/>
              </w:rPr>
              <w:t xml:space="preserve"> in </w:t>
            </w:r>
            <w:proofErr w:type="spellStart"/>
            <w:r w:rsidRPr="00295513">
              <w:rPr>
                <w:sz w:val="22"/>
                <w:szCs w:val="22"/>
              </w:rPr>
              <w:t>dodatno</w:t>
            </w:r>
            <w:proofErr w:type="spellEnd"/>
            <w:r w:rsidRPr="00295513">
              <w:rPr>
                <w:sz w:val="22"/>
                <w:szCs w:val="22"/>
              </w:rPr>
              <w:t xml:space="preserve"> </w:t>
            </w:r>
            <w:proofErr w:type="spellStart"/>
            <w:r w:rsidRPr="00295513">
              <w:rPr>
                <w:sz w:val="22"/>
                <w:szCs w:val="22"/>
              </w:rPr>
              <w:t>šolani</w:t>
            </w:r>
            <w:proofErr w:type="spellEnd"/>
            <w:r w:rsidRPr="00295513">
              <w:rPr>
                <w:sz w:val="22"/>
                <w:szCs w:val="22"/>
              </w:rPr>
              <w:t xml:space="preserve"> za </w:t>
            </w:r>
            <w:proofErr w:type="spellStart"/>
            <w:r w:rsidRPr="00295513">
              <w:rPr>
                <w:sz w:val="22"/>
                <w:szCs w:val="22"/>
              </w:rPr>
              <w:t>vse</w:t>
            </w:r>
            <w:proofErr w:type="spellEnd"/>
            <w:r w:rsidRPr="00295513">
              <w:rPr>
                <w:sz w:val="22"/>
                <w:szCs w:val="22"/>
              </w:rPr>
              <w:t xml:space="preserve"> </w:t>
            </w:r>
            <w:proofErr w:type="spellStart"/>
            <w:r w:rsidRPr="00295513">
              <w:rPr>
                <w:sz w:val="22"/>
                <w:szCs w:val="22"/>
              </w:rPr>
              <w:t>dejavnosti</w:t>
            </w:r>
            <w:proofErr w:type="spellEnd"/>
            <w:r w:rsidRPr="00295513">
              <w:rPr>
                <w:sz w:val="22"/>
                <w:szCs w:val="22"/>
              </w:rPr>
              <w:t xml:space="preserve"> v </w:t>
            </w:r>
            <w:proofErr w:type="spellStart"/>
            <w:r w:rsidRPr="00295513">
              <w:rPr>
                <w:sz w:val="22"/>
                <w:szCs w:val="22"/>
              </w:rPr>
              <w:t>zvezi</w:t>
            </w:r>
            <w:proofErr w:type="spellEnd"/>
            <w:r w:rsidRPr="00295513">
              <w:rPr>
                <w:sz w:val="22"/>
                <w:szCs w:val="22"/>
              </w:rPr>
              <w:t xml:space="preserve"> s </w:t>
            </w:r>
            <w:proofErr w:type="spellStart"/>
            <w:r w:rsidRPr="00295513">
              <w:rPr>
                <w:sz w:val="22"/>
                <w:szCs w:val="22"/>
              </w:rPr>
              <w:t>sevalno</w:t>
            </w:r>
            <w:proofErr w:type="spellEnd"/>
            <w:r w:rsidRPr="00295513">
              <w:rPr>
                <w:sz w:val="22"/>
                <w:szCs w:val="22"/>
              </w:rPr>
              <w:t xml:space="preserve"> in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varnostjo</w:t>
            </w:r>
            <w:proofErr w:type="spellEnd"/>
            <w:r w:rsidRPr="00295513">
              <w:rPr>
                <w:sz w:val="22"/>
                <w:szCs w:val="22"/>
              </w:rPr>
              <w:t xml:space="preserve"> glede </w:t>
            </w:r>
            <w:proofErr w:type="spellStart"/>
            <w:r w:rsidRPr="00295513">
              <w:rPr>
                <w:sz w:val="22"/>
                <w:szCs w:val="22"/>
              </w:rPr>
              <w:t>na</w:t>
            </w:r>
            <w:proofErr w:type="spellEnd"/>
            <w:r w:rsidRPr="00295513">
              <w:rPr>
                <w:sz w:val="22"/>
                <w:szCs w:val="22"/>
              </w:rPr>
              <w:t xml:space="preserve"> </w:t>
            </w:r>
            <w:proofErr w:type="spellStart"/>
            <w:r w:rsidRPr="00295513">
              <w:rPr>
                <w:sz w:val="22"/>
                <w:szCs w:val="22"/>
              </w:rPr>
              <w:t>fazo</w:t>
            </w:r>
            <w:proofErr w:type="spellEnd"/>
            <w:r w:rsidRPr="00295513">
              <w:rPr>
                <w:sz w:val="22"/>
                <w:szCs w:val="22"/>
              </w:rPr>
              <w:t xml:space="preserve"> </w:t>
            </w:r>
            <w:proofErr w:type="spellStart"/>
            <w:r w:rsidRPr="00295513">
              <w:rPr>
                <w:sz w:val="22"/>
                <w:szCs w:val="22"/>
              </w:rPr>
              <w:t>objekta</w:t>
            </w:r>
            <w:proofErr w:type="spellEnd"/>
            <w:r w:rsidRPr="00295513">
              <w:rPr>
                <w:sz w:val="22"/>
                <w:szCs w:val="22"/>
              </w:rPr>
              <w:t xml:space="preserve">. </w:t>
            </w:r>
            <w:proofErr w:type="spellStart"/>
            <w:r w:rsidRPr="00295513">
              <w:rPr>
                <w:sz w:val="22"/>
                <w:szCs w:val="22"/>
              </w:rPr>
              <w:t>Upravljavec</w:t>
            </w:r>
            <w:proofErr w:type="spellEnd"/>
            <w:r w:rsidRPr="00295513">
              <w:rPr>
                <w:sz w:val="22"/>
                <w:szCs w:val="22"/>
              </w:rPr>
              <w:t xml:space="preserve"> mora </w:t>
            </w:r>
            <w:proofErr w:type="spellStart"/>
            <w:r w:rsidRPr="00295513">
              <w:rPr>
                <w:sz w:val="22"/>
                <w:szCs w:val="22"/>
              </w:rPr>
              <w:t>zagotoviti</w:t>
            </w:r>
            <w:proofErr w:type="spellEnd"/>
            <w:r w:rsidRPr="00295513">
              <w:rPr>
                <w:sz w:val="22"/>
                <w:szCs w:val="22"/>
              </w:rPr>
              <w:t xml:space="preserve"> </w:t>
            </w:r>
            <w:proofErr w:type="spellStart"/>
            <w:r w:rsidRPr="00295513">
              <w:rPr>
                <w:sz w:val="22"/>
                <w:szCs w:val="22"/>
              </w:rPr>
              <w:t>ustrezen</w:t>
            </w:r>
            <w:proofErr w:type="spellEnd"/>
            <w:r w:rsidRPr="00295513">
              <w:rPr>
                <w:sz w:val="22"/>
                <w:szCs w:val="22"/>
              </w:rPr>
              <w:t xml:space="preserve"> </w:t>
            </w:r>
            <w:proofErr w:type="spellStart"/>
            <w:r w:rsidRPr="00295513">
              <w:rPr>
                <w:sz w:val="22"/>
                <w:szCs w:val="22"/>
              </w:rPr>
              <w:t>odnos</w:t>
            </w:r>
            <w:proofErr w:type="spellEnd"/>
            <w:r w:rsidRPr="00295513">
              <w:rPr>
                <w:sz w:val="22"/>
                <w:szCs w:val="22"/>
              </w:rPr>
              <w:t xml:space="preserve"> </w:t>
            </w:r>
            <w:proofErr w:type="spellStart"/>
            <w:r w:rsidRPr="00295513">
              <w:rPr>
                <w:sz w:val="22"/>
                <w:szCs w:val="22"/>
              </w:rPr>
              <w:t>delavcev</w:t>
            </w:r>
            <w:proofErr w:type="spellEnd"/>
            <w:r w:rsidRPr="00295513">
              <w:rPr>
                <w:sz w:val="22"/>
                <w:szCs w:val="22"/>
              </w:rPr>
              <w:t xml:space="preserve"> do </w:t>
            </w:r>
            <w:proofErr w:type="spellStart"/>
            <w:r w:rsidRPr="00295513">
              <w:rPr>
                <w:sz w:val="22"/>
                <w:szCs w:val="22"/>
              </w:rPr>
              <w:t>sevalne</w:t>
            </w:r>
            <w:proofErr w:type="spellEnd"/>
            <w:r w:rsidRPr="00295513">
              <w:rPr>
                <w:sz w:val="22"/>
                <w:szCs w:val="22"/>
              </w:rPr>
              <w:t xml:space="preserve"> in </w:t>
            </w:r>
            <w:proofErr w:type="spellStart"/>
            <w:r w:rsidRPr="00295513">
              <w:rPr>
                <w:sz w:val="22"/>
                <w:szCs w:val="22"/>
              </w:rPr>
              <w:t>jedrske</w:t>
            </w:r>
            <w:proofErr w:type="spellEnd"/>
            <w:r w:rsidRPr="00295513">
              <w:rPr>
                <w:sz w:val="22"/>
                <w:szCs w:val="22"/>
              </w:rPr>
              <w:t xml:space="preserve"> </w:t>
            </w:r>
            <w:proofErr w:type="spellStart"/>
            <w:r w:rsidRPr="00295513">
              <w:rPr>
                <w:sz w:val="22"/>
                <w:szCs w:val="22"/>
              </w:rPr>
              <w:t>varnosti</w:t>
            </w:r>
            <w:proofErr w:type="spellEnd"/>
            <w:r w:rsidRPr="00295513">
              <w:rPr>
                <w:sz w:val="22"/>
                <w:szCs w:val="22"/>
              </w:rPr>
              <w:t>.</w:t>
            </w:r>
          </w:p>
          <w:p w14:paraId="098B1715" w14:textId="77777777" w:rsidR="00295513" w:rsidRPr="00295513" w:rsidRDefault="00295513" w:rsidP="00295513">
            <w:pPr>
              <w:rPr>
                <w:sz w:val="22"/>
                <w:szCs w:val="22"/>
              </w:rPr>
            </w:pPr>
            <w:r w:rsidRPr="00295513">
              <w:rPr>
                <w:sz w:val="22"/>
                <w:szCs w:val="22"/>
              </w:rPr>
              <w:t xml:space="preserve">(2) Dela in </w:t>
            </w:r>
            <w:proofErr w:type="spellStart"/>
            <w:r w:rsidRPr="00295513">
              <w:rPr>
                <w:sz w:val="22"/>
                <w:szCs w:val="22"/>
              </w:rPr>
              <w:t>naloge</w:t>
            </w:r>
            <w:proofErr w:type="spellEnd"/>
            <w:r w:rsidRPr="00295513">
              <w:rPr>
                <w:sz w:val="22"/>
                <w:szCs w:val="22"/>
              </w:rPr>
              <w:t xml:space="preserve"> </w:t>
            </w:r>
            <w:proofErr w:type="spellStart"/>
            <w:r w:rsidRPr="00295513">
              <w:rPr>
                <w:sz w:val="22"/>
                <w:szCs w:val="22"/>
              </w:rPr>
              <w:t>upravljanja</w:t>
            </w:r>
            <w:proofErr w:type="spellEnd"/>
            <w:r w:rsidRPr="00295513">
              <w:rPr>
                <w:sz w:val="22"/>
                <w:szCs w:val="22"/>
              </w:rPr>
              <w:t xml:space="preserve"> </w:t>
            </w:r>
            <w:proofErr w:type="spellStart"/>
            <w:r w:rsidRPr="00295513">
              <w:rPr>
                <w:sz w:val="22"/>
                <w:szCs w:val="22"/>
              </w:rPr>
              <w:t>tehnološkega</w:t>
            </w:r>
            <w:proofErr w:type="spellEnd"/>
            <w:r w:rsidRPr="00295513">
              <w:rPr>
                <w:sz w:val="22"/>
                <w:szCs w:val="22"/>
              </w:rPr>
              <w:t xml:space="preserve"> </w:t>
            </w:r>
            <w:proofErr w:type="spellStart"/>
            <w:r w:rsidRPr="00295513">
              <w:rPr>
                <w:sz w:val="22"/>
                <w:szCs w:val="22"/>
              </w:rPr>
              <w:t>procesa</w:t>
            </w:r>
            <w:proofErr w:type="spellEnd"/>
            <w:r w:rsidRPr="00295513">
              <w:rPr>
                <w:sz w:val="22"/>
                <w:szCs w:val="22"/>
              </w:rPr>
              <w:t xml:space="preserve"> v </w:t>
            </w:r>
            <w:proofErr w:type="spellStart"/>
            <w:r w:rsidRPr="00295513">
              <w:rPr>
                <w:sz w:val="22"/>
                <w:szCs w:val="22"/>
              </w:rPr>
              <w:t>objektu</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prejšnjega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in </w:t>
            </w:r>
            <w:proofErr w:type="spellStart"/>
            <w:r w:rsidRPr="00295513">
              <w:rPr>
                <w:sz w:val="22"/>
                <w:szCs w:val="22"/>
              </w:rPr>
              <w:t>nadzora</w:t>
            </w:r>
            <w:proofErr w:type="spellEnd"/>
            <w:r w:rsidRPr="00295513">
              <w:rPr>
                <w:sz w:val="22"/>
                <w:szCs w:val="22"/>
              </w:rPr>
              <w:t xml:space="preserve"> </w:t>
            </w:r>
            <w:proofErr w:type="spellStart"/>
            <w:r w:rsidRPr="00295513">
              <w:rPr>
                <w:sz w:val="22"/>
                <w:szCs w:val="22"/>
              </w:rPr>
              <w:t>nad</w:t>
            </w:r>
            <w:proofErr w:type="spellEnd"/>
            <w:r w:rsidRPr="00295513">
              <w:rPr>
                <w:sz w:val="22"/>
                <w:szCs w:val="22"/>
              </w:rPr>
              <w:t xml:space="preserve"> </w:t>
            </w:r>
            <w:proofErr w:type="spellStart"/>
            <w:r w:rsidRPr="00295513">
              <w:rPr>
                <w:sz w:val="22"/>
                <w:szCs w:val="22"/>
              </w:rPr>
              <w:t>tem</w:t>
            </w:r>
            <w:proofErr w:type="spellEnd"/>
            <w:r w:rsidRPr="00295513">
              <w:rPr>
                <w:sz w:val="22"/>
                <w:szCs w:val="22"/>
              </w:rPr>
              <w:t xml:space="preserve"> </w:t>
            </w:r>
            <w:proofErr w:type="spellStart"/>
            <w:r w:rsidRPr="00295513">
              <w:rPr>
                <w:sz w:val="22"/>
                <w:szCs w:val="22"/>
              </w:rPr>
              <w:t>upravljanjem</w:t>
            </w:r>
            <w:proofErr w:type="spellEnd"/>
            <w:r w:rsidRPr="00295513">
              <w:rPr>
                <w:sz w:val="22"/>
                <w:szCs w:val="22"/>
              </w:rPr>
              <w:t xml:space="preserve"> </w:t>
            </w:r>
            <w:proofErr w:type="spellStart"/>
            <w:r w:rsidRPr="00295513">
              <w:rPr>
                <w:sz w:val="22"/>
                <w:szCs w:val="22"/>
              </w:rPr>
              <w:t>smejo</w:t>
            </w:r>
            <w:proofErr w:type="spellEnd"/>
            <w:r w:rsidRPr="00295513">
              <w:rPr>
                <w:sz w:val="22"/>
                <w:szCs w:val="22"/>
              </w:rPr>
              <w:t xml:space="preserve"> </w:t>
            </w:r>
            <w:proofErr w:type="spellStart"/>
            <w:r w:rsidRPr="00295513">
              <w:rPr>
                <w:sz w:val="22"/>
                <w:szCs w:val="22"/>
              </w:rPr>
              <w:t>opravljati</w:t>
            </w:r>
            <w:proofErr w:type="spellEnd"/>
            <w:r w:rsidRPr="00295513">
              <w:rPr>
                <w:sz w:val="22"/>
                <w:szCs w:val="22"/>
              </w:rPr>
              <w:t xml:space="preserve"> </w:t>
            </w:r>
            <w:proofErr w:type="spellStart"/>
            <w:r w:rsidRPr="00295513">
              <w:rPr>
                <w:sz w:val="22"/>
                <w:szCs w:val="22"/>
              </w:rPr>
              <w:t>delavci</w:t>
            </w:r>
            <w:proofErr w:type="spellEnd"/>
            <w:r w:rsidRPr="00295513">
              <w:rPr>
                <w:sz w:val="22"/>
                <w:szCs w:val="22"/>
              </w:rPr>
              <w:t xml:space="preserve">, ki </w:t>
            </w:r>
            <w:proofErr w:type="spellStart"/>
            <w:r w:rsidRPr="00295513">
              <w:rPr>
                <w:sz w:val="22"/>
                <w:szCs w:val="22"/>
              </w:rPr>
              <w:t>izpolnjujejo</w:t>
            </w:r>
            <w:proofErr w:type="spellEnd"/>
            <w:r w:rsidRPr="00295513">
              <w:rPr>
                <w:sz w:val="22"/>
                <w:szCs w:val="22"/>
              </w:rPr>
              <w:t xml:space="preserve"> </w:t>
            </w:r>
            <w:proofErr w:type="spellStart"/>
            <w:r w:rsidRPr="00295513">
              <w:rPr>
                <w:sz w:val="22"/>
                <w:szCs w:val="22"/>
              </w:rPr>
              <w:t>predpisane</w:t>
            </w:r>
            <w:proofErr w:type="spellEnd"/>
            <w:r w:rsidRPr="00295513">
              <w:rPr>
                <w:sz w:val="22"/>
                <w:szCs w:val="22"/>
              </w:rPr>
              <w:t xml:space="preserve"> </w:t>
            </w:r>
            <w:proofErr w:type="spellStart"/>
            <w:r w:rsidRPr="00295513">
              <w:rPr>
                <w:sz w:val="22"/>
                <w:szCs w:val="22"/>
              </w:rPr>
              <w:t>pogoje</w:t>
            </w:r>
            <w:proofErr w:type="spellEnd"/>
            <w:r w:rsidRPr="00295513">
              <w:rPr>
                <w:sz w:val="22"/>
                <w:szCs w:val="22"/>
              </w:rPr>
              <w:t xml:space="preserve"> glede </w:t>
            </w:r>
            <w:proofErr w:type="spellStart"/>
            <w:r w:rsidRPr="00295513">
              <w:rPr>
                <w:sz w:val="22"/>
                <w:szCs w:val="22"/>
              </w:rPr>
              <w:t>strokovne</w:t>
            </w:r>
            <w:proofErr w:type="spellEnd"/>
            <w:r w:rsidRPr="00295513">
              <w:rPr>
                <w:sz w:val="22"/>
                <w:szCs w:val="22"/>
              </w:rPr>
              <w:t xml:space="preserve"> </w:t>
            </w:r>
            <w:proofErr w:type="spellStart"/>
            <w:r w:rsidRPr="00295513">
              <w:rPr>
                <w:sz w:val="22"/>
                <w:szCs w:val="22"/>
              </w:rPr>
              <w:t>usposobljenosti</w:t>
            </w:r>
            <w:proofErr w:type="spellEnd"/>
            <w:r w:rsidRPr="00295513">
              <w:rPr>
                <w:sz w:val="22"/>
                <w:szCs w:val="22"/>
              </w:rPr>
              <w:t xml:space="preserve">, </w:t>
            </w:r>
            <w:proofErr w:type="spellStart"/>
            <w:r w:rsidRPr="00295513">
              <w:rPr>
                <w:sz w:val="22"/>
                <w:szCs w:val="22"/>
              </w:rPr>
              <w:t>psihofizičnih</w:t>
            </w:r>
            <w:proofErr w:type="spellEnd"/>
            <w:r w:rsidRPr="00295513">
              <w:rPr>
                <w:sz w:val="22"/>
                <w:szCs w:val="22"/>
              </w:rPr>
              <w:t xml:space="preserve"> </w:t>
            </w:r>
            <w:proofErr w:type="spellStart"/>
            <w:r w:rsidRPr="00295513">
              <w:rPr>
                <w:sz w:val="22"/>
                <w:szCs w:val="22"/>
              </w:rPr>
              <w:t>lastnosti</w:t>
            </w:r>
            <w:proofErr w:type="spellEnd"/>
            <w:r w:rsidRPr="00295513">
              <w:rPr>
                <w:sz w:val="22"/>
                <w:szCs w:val="22"/>
              </w:rPr>
              <w:t xml:space="preserve"> in </w:t>
            </w:r>
            <w:proofErr w:type="spellStart"/>
            <w:r w:rsidRPr="00295513">
              <w:rPr>
                <w:sz w:val="22"/>
                <w:szCs w:val="22"/>
              </w:rPr>
              <w:t>odvisnosti</w:t>
            </w:r>
            <w:proofErr w:type="spellEnd"/>
            <w:r w:rsidRPr="00295513">
              <w:rPr>
                <w:sz w:val="22"/>
                <w:szCs w:val="22"/>
              </w:rPr>
              <w:t xml:space="preserve"> </w:t>
            </w:r>
            <w:proofErr w:type="spellStart"/>
            <w:r w:rsidRPr="00295513">
              <w:rPr>
                <w:sz w:val="22"/>
                <w:szCs w:val="22"/>
              </w:rPr>
              <w:t>od</w:t>
            </w:r>
            <w:proofErr w:type="spellEnd"/>
            <w:r w:rsidRPr="00295513">
              <w:rPr>
                <w:sz w:val="22"/>
                <w:szCs w:val="22"/>
              </w:rPr>
              <w:t xml:space="preserve"> </w:t>
            </w:r>
            <w:proofErr w:type="spellStart"/>
            <w:r w:rsidRPr="00295513">
              <w:rPr>
                <w:sz w:val="22"/>
                <w:szCs w:val="22"/>
              </w:rPr>
              <w:t>alkohola</w:t>
            </w:r>
            <w:proofErr w:type="spellEnd"/>
            <w:r w:rsidRPr="00295513">
              <w:rPr>
                <w:sz w:val="22"/>
                <w:szCs w:val="22"/>
              </w:rPr>
              <w:t xml:space="preserve">, </w:t>
            </w:r>
            <w:proofErr w:type="spellStart"/>
            <w:r w:rsidRPr="00295513">
              <w:rPr>
                <w:sz w:val="22"/>
                <w:szCs w:val="22"/>
              </w:rPr>
              <w:t>mamil</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drugih</w:t>
            </w:r>
            <w:proofErr w:type="spellEnd"/>
            <w:r w:rsidRPr="00295513">
              <w:rPr>
                <w:sz w:val="22"/>
                <w:szCs w:val="22"/>
              </w:rPr>
              <w:t xml:space="preserve"> </w:t>
            </w:r>
            <w:proofErr w:type="spellStart"/>
            <w:r w:rsidRPr="00295513">
              <w:rPr>
                <w:sz w:val="22"/>
                <w:szCs w:val="22"/>
              </w:rPr>
              <w:t>psihoaktivnih</w:t>
            </w:r>
            <w:proofErr w:type="spellEnd"/>
            <w:r w:rsidRPr="00295513">
              <w:rPr>
                <w:sz w:val="22"/>
                <w:szCs w:val="22"/>
              </w:rPr>
              <w:t xml:space="preserve"> </w:t>
            </w:r>
            <w:proofErr w:type="spellStart"/>
            <w:r w:rsidRPr="00295513">
              <w:rPr>
                <w:sz w:val="22"/>
                <w:szCs w:val="22"/>
              </w:rPr>
              <w:t>sredstev</w:t>
            </w:r>
            <w:proofErr w:type="spellEnd"/>
            <w:r w:rsidRPr="00295513">
              <w:rPr>
                <w:sz w:val="22"/>
                <w:szCs w:val="22"/>
              </w:rPr>
              <w:t>.</w:t>
            </w:r>
          </w:p>
          <w:p w14:paraId="38013AB3" w14:textId="77777777" w:rsidR="00295513" w:rsidRPr="00295513" w:rsidRDefault="00295513" w:rsidP="00295513">
            <w:pPr>
              <w:rPr>
                <w:sz w:val="22"/>
                <w:szCs w:val="22"/>
              </w:rPr>
            </w:pPr>
            <w:r w:rsidRPr="00295513">
              <w:rPr>
                <w:sz w:val="22"/>
                <w:szCs w:val="22"/>
              </w:rPr>
              <w:t xml:space="preserve">(3) </w:t>
            </w:r>
            <w:proofErr w:type="spellStart"/>
            <w:r w:rsidRPr="00295513">
              <w:rPr>
                <w:sz w:val="22"/>
                <w:szCs w:val="22"/>
              </w:rPr>
              <w:t>Delodajalec</w:t>
            </w:r>
            <w:proofErr w:type="spellEnd"/>
            <w:r w:rsidRPr="00295513">
              <w:rPr>
                <w:sz w:val="22"/>
                <w:szCs w:val="22"/>
              </w:rPr>
              <w:t xml:space="preserve"> mora </w:t>
            </w:r>
            <w:proofErr w:type="spellStart"/>
            <w:r w:rsidRPr="00295513">
              <w:rPr>
                <w:sz w:val="22"/>
                <w:szCs w:val="22"/>
              </w:rPr>
              <w:t>zagotavljati</w:t>
            </w:r>
            <w:proofErr w:type="spellEnd"/>
            <w:r w:rsidRPr="00295513">
              <w:rPr>
                <w:sz w:val="22"/>
                <w:szCs w:val="22"/>
              </w:rPr>
              <w:t xml:space="preserve"> </w:t>
            </w:r>
            <w:proofErr w:type="spellStart"/>
            <w:r w:rsidRPr="00295513">
              <w:rPr>
                <w:sz w:val="22"/>
                <w:szCs w:val="22"/>
              </w:rPr>
              <w:t>redno</w:t>
            </w:r>
            <w:proofErr w:type="spellEnd"/>
            <w:r w:rsidRPr="00295513">
              <w:rPr>
                <w:sz w:val="22"/>
                <w:szCs w:val="22"/>
              </w:rPr>
              <w:t xml:space="preserve"> </w:t>
            </w:r>
            <w:proofErr w:type="spellStart"/>
            <w:r w:rsidRPr="00295513">
              <w:rPr>
                <w:sz w:val="22"/>
                <w:szCs w:val="22"/>
              </w:rPr>
              <w:t>obnavljanje</w:t>
            </w:r>
            <w:proofErr w:type="spellEnd"/>
            <w:r w:rsidRPr="00295513">
              <w:rPr>
                <w:sz w:val="22"/>
                <w:szCs w:val="22"/>
              </w:rPr>
              <w:t xml:space="preserve"> </w:t>
            </w:r>
            <w:proofErr w:type="spellStart"/>
            <w:r w:rsidRPr="00295513">
              <w:rPr>
                <w:sz w:val="22"/>
                <w:szCs w:val="22"/>
              </w:rPr>
              <w:t>strokovnega</w:t>
            </w:r>
            <w:proofErr w:type="spellEnd"/>
            <w:r w:rsidRPr="00295513">
              <w:rPr>
                <w:sz w:val="22"/>
                <w:szCs w:val="22"/>
              </w:rPr>
              <w:t xml:space="preserve"> </w:t>
            </w:r>
            <w:proofErr w:type="spellStart"/>
            <w:r w:rsidRPr="00295513">
              <w:rPr>
                <w:sz w:val="22"/>
                <w:szCs w:val="22"/>
              </w:rPr>
              <w:t>znanja</w:t>
            </w:r>
            <w:proofErr w:type="spellEnd"/>
            <w:r w:rsidRPr="00295513">
              <w:rPr>
                <w:sz w:val="22"/>
                <w:szCs w:val="22"/>
              </w:rPr>
              <w:t xml:space="preserve"> </w:t>
            </w:r>
            <w:proofErr w:type="spellStart"/>
            <w:r w:rsidRPr="00295513">
              <w:rPr>
                <w:sz w:val="22"/>
                <w:szCs w:val="22"/>
              </w:rPr>
              <w:t>delavcev</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prejšnjega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ter</w:t>
            </w:r>
            <w:proofErr w:type="spellEnd"/>
            <w:r w:rsidRPr="00295513">
              <w:rPr>
                <w:sz w:val="22"/>
                <w:szCs w:val="22"/>
              </w:rPr>
              <w:t xml:space="preserve"> </w:t>
            </w:r>
            <w:proofErr w:type="spellStart"/>
            <w:r w:rsidRPr="00295513">
              <w:rPr>
                <w:sz w:val="22"/>
                <w:szCs w:val="22"/>
              </w:rPr>
              <w:t>preverjati</w:t>
            </w:r>
            <w:proofErr w:type="spellEnd"/>
            <w:r w:rsidRPr="00295513">
              <w:rPr>
                <w:sz w:val="22"/>
                <w:szCs w:val="22"/>
              </w:rPr>
              <w:t xml:space="preserve"> </w:t>
            </w:r>
            <w:proofErr w:type="spellStart"/>
            <w:r w:rsidRPr="00295513">
              <w:rPr>
                <w:sz w:val="22"/>
                <w:szCs w:val="22"/>
              </w:rPr>
              <w:t>njihovo</w:t>
            </w:r>
            <w:proofErr w:type="spellEnd"/>
            <w:r w:rsidRPr="00295513">
              <w:rPr>
                <w:sz w:val="22"/>
                <w:szCs w:val="22"/>
              </w:rPr>
              <w:t xml:space="preserve"> </w:t>
            </w:r>
            <w:proofErr w:type="spellStart"/>
            <w:r w:rsidRPr="00295513">
              <w:rPr>
                <w:sz w:val="22"/>
                <w:szCs w:val="22"/>
              </w:rPr>
              <w:t>usposobljenost</w:t>
            </w:r>
            <w:proofErr w:type="spellEnd"/>
            <w:r w:rsidRPr="00295513">
              <w:rPr>
                <w:sz w:val="22"/>
                <w:szCs w:val="22"/>
              </w:rPr>
              <w:t xml:space="preserve">, </w:t>
            </w:r>
            <w:proofErr w:type="spellStart"/>
            <w:r w:rsidRPr="00295513">
              <w:rPr>
                <w:sz w:val="22"/>
                <w:szCs w:val="22"/>
              </w:rPr>
              <w:t>psihofizične</w:t>
            </w:r>
            <w:proofErr w:type="spellEnd"/>
            <w:r w:rsidRPr="00295513">
              <w:rPr>
                <w:sz w:val="22"/>
                <w:szCs w:val="22"/>
              </w:rPr>
              <w:t xml:space="preserve"> </w:t>
            </w:r>
            <w:proofErr w:type="spellStart"/>
            <w:r w:rsidRPr="00295513">
              <w:rPr>
                <w:sz w:val="22"/>
                <w:szCs w:val="22"/>
              </w:rPr>
              <w:t>lastnosti</w:t>
            </w:r>
            <w:proofErr w:type="spellEnd"/>
            <w:r w:rsidRPr="00295513">
              <w:rPr>
                <w:sz w:val="22"/>
                <w:szCs w:val="22"/>
              </w:rPr>
              <w:t xml:space="preserve"> in </w:t>
            </w:r>
            <w:proofErr w:type="spellStart"/>
            <w:r w:rsidRPr="00295513">
              <w:rPr>
                <w:sz w:val="22"/>
                <w:szCs w:val="22"/>
              </w:rPr>
              <w:t>odvisnosti</w:t>
            </w:r>
            <w:proofErr w:type="spellEnd"/>
            <w:r w:rsidRPr="00295513">
              <w:rPr>
                <w:sz w:val="22"/>
                <w:szCs w:val="22"/>
              </w:rPr>
              <w:t xml:space="preserve"> </w:t>
            </w:r>
            <w:proofErr w:type="spellStart"/>
            <w:r w:rsidRPr="00295513">
              <w:rPr>
                <w:sz w:val="22"/>
                <w:szCs w:val="22"/>
              </w:rPr>
              <w:t>od</w:t>
            </w:r>
            <w:proofErr w:type="spellEnd"/>
            <w:r w:rsidRPr="00295513">
              <w:rPr>
                <w:sz w:val="22"/>
                <w:szCs w:val="22"/>
              </w:rPr>
              <w:t xml:space="preserve"> </w:t>
            </w:r>
            <w:proofErr w:type="spellStart"/>
            <w:r w:rsidRPr="00295513">
              <w:rPr>
                <w:sz w:val="22"/>
                <w:szCs w:val="22"/>
              </w:rPr>
              <w:t>alkohola</w:t>
            </w:r>
            <w:proofErr w:type="spellEnd"/>
            <w:r w:rsidRPr="00295513">
              <w:rPr>
                <w:sz w:val="22"/>
                <w:szCs w:val="22"/>
              </w:rPr>
              <w:t xml:space="preserve">, </w:t>
            </w:r>
            <w:proofErr w:type="spellStart"/>
            <w:r w:rsidRPr="00295513">
              <w:rPr>
                <w:sz w:val="22"/>
                <w:szCs w:val="22"/>
              </w:rPr>
              <w:t>mamil</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drugih</w:t>
            </w:r>
            <w:proofErr w:type="spellEnd"/>
            <w:r w:rsidRPr="00295513">
              <w:rPr>
                <w:sz w:val="22"/>
                <w:szCs w:val="22"/>
              </w:rPr>
              <w:t xml:space="preserve"> </w:t>
            </w:r>
            <w:proofErr w:type="spellStart"/>
            <w:r w:rsidRPr="00295513">
              <w:rPr>
                <w:sz w:val="22"/>
                <w:szCs w:val="22"/>
              </w:rPr>
              <w:t>psihoaktivnih</w:t>
            </w:r>
            <w:proofErr w:type="spellEnd"/>
            <w:r w:rsidRPr="00295513">
              <w:rPr>
                <w:sz w:val="22"/>
                <w:szCs w:val="22"/>
              </w:rPr>
              <w:t xml:space="preserve"> </w:t>
            </w:r>
            <w:proofErr w:type="spellStart"/>
            <w:r w:rsidRPr="00295513">
              <w:rPr>
                <w:sz w:val="22"/>
                <w:szCs w:val="22"/>
              </w:rPr>
              <w:t>sredstev</w:t>
            </w:r>
            <w:proofErr w:type="spellEnd"/>
            <w:r w:rsidRPr="00295513">
              <w:rPr>
                <w:sz w:val="22"/>
                <w:szCs w:val="22"/>
              </w:rPr>
              <w:t>.</w:t>
            </w:r>
          </w:p>
          <w:p w14:paraId="2235B61A" w14:textId="77777777" w:rsidR="00295513" w:rsidRPr="00295513" w:rsidRDefault="00295513" w:rsidP="00295513">
            <w:pPr>
              <w:rPr>
                <w:sz w:val="22"/>
                <w:szCs w:val="22"/>
              </w:rPr>
            </w:pPr>
            <w:r w:rsidRPr="00295513">
              <w:rPr>
                <w:sz w:val="22"/>
                <w:szCs w:val="22"/>
              </w:rPr>
              <w:t xml:space="preserve">(4) </w:t>
            </w:r>
            <w:proofErr w:type="spellStart"/>
            <w:r w:rsidRPr="00295513">
              <w:rPr>
                <w:sz w:val="22"/>
                <w:szCs w:val="22"/>
              </w:rPr>
              <w:t>Upravljavec</w:t>
            </w:r>
            <w:proofErr w:type="spellEnd"/>
            <w:r w:rsidRPr="00295513">
              <w:rPr>
                <w:sz w:val="22"/>
                <w:szCs w:val="22"/>
              </w:rPr>
              <w:t xml:space="preserve"> </w:t>
            </w:r>
            <w:proofErr w:type="spellStart"/>
            <w:r w:rsidRPr="00295513">
              <w:rPr>
                <w:sz w:val="22"/>
                <w:szCs w:val="22"/>
              </w:rPr>
              <w:t>sevalnega</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jedrskega</w:t>
            </w:r>
            <w:proofErr w:type="spellEnd"/>
            <w:r w:rsidRPr="00295513">
              <w:rPr>
                <w:sz w:val="22"/>
                <w:szCs w:val="22"/>
              </w:rPr>
              <w:t xml:space="preserve"> </w:t>
            </w:r>
            <w:proofErr w:type="spellStart"/>
            <w:r w:rsidRPr="00295513">
              <w:rPr>
                <w:sz w:val="22"/>
                <w:szCs w:val="22"/>
              </w:rPr>
              <w:t>objekta</w:t>
            </w:r>
            <w:proofErr w:type="spellEnd"/>
            <w:r w:rsidRPr="00295513">
              <w:rPr>
                <w:sz w:val="22"/>
                <w:szCs w:val="22"/>
              </w:rPr>
              <w:t xml:space="preserve"> mora za </w:t>
            </w:r>
            <w:proofErr w:type="spellStart"/>
            <w:r w:rsidRPr="00295513">
              <w:rPr>
                <w:sz w:val="22"/>
                <w:szCs w:val="22"/>
              </w:rPr>
              <w:t>vsakega</w:t>
            </w:r>
            <w:proofErr w:type="spellEnd"/>
            <w:r w:rsidRPr="00295513">
              <w:rPr>
                <w:sz w:val="22"/>
                <w:szCs w:val="22"/>
              </w:rPr>
              <w:t xml:space="preserve"> </w:t>
            </w:r>
            <w:proofErr w:type="spellStart"/>
            <w:r w:rsidRPr="00295513">
              <w:rPr>
                <w:sz w:val="22"/>
                <w:szCs w:val="22"/>
              </w:rPr>
              <w:t>delavca</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w:t>
            </w:r>
            <w:proofErr w:type="spellStart"/>
            <w:r w:rsidRPr="00295513">
              <w:rPr>
                <w:sz w:val="22"/>
                <w:szCs w:val="22"/>
              </w:rPr>
              <w:t>hraniti</w:t>
            </w:r>
            <w:proofErr w:type="spellEnd"/>
            <w:r w:rsidRPr="00295513">
              <w:rPr>
                <w:sz w:val="22"/>
                <w:szCs w:val="22"/>
              </w:rPr>
              <w:t xml:space="preserve"> </w:t>
            </w:r>
            <w:proofErr w:type="spellStart"/>
            <w:r w:rsidRPr="00295513">
              <w:rPr>
                <w:sz w:val="22"/>
                <w:szCs w:val="22"/>
              </w:rPr>
              <w:t>zapise</w:t>
            </w:r>
            <w:proofErr w:type="spellEnd"/>
            <w:r w:rsidRPr="00295513">
              <w:rPr>
                <w:sz w:val="22"/>
                <w:szCs w:val="22"/>
              </w:rPr>
              <w:t xml:space="preserve"> o </w:t>
            </w:r>
            <w:proofErr w:type="spellStart"/>
            <w:r w:rsidRPr="00295513">
              <w:rPr>
                <w:sz w:val="22"/>
                <w:szCs w:val="22"/>
              </w:rPr>
              <w:t>opravljenem</w:t>
            </w:r>
            <w:proofErr w:type="spellEnd"/>
            <w:r w:rsidRPr="00295513">
              <w:rPr>
                <w:sz w:val="22"/>
                <w:szCs w:val="22"/>
              </w:rPr>
              <w:t xml:space="preserve"> </w:t>
            </w:r>
            <w:proofErr w:type="spellStart"/>
            <w:r w:rsidRPr="00295513">
              <w:rPr>
                <w:sz w:val="22"/>
                <w:szCs w:val="22"/>
              </w:rPr>
              <w:t>usposabljanju</w:t>
            </w:r>
            <w:proofErr w:type="spellEnd"/>
            <w:r w:rsidRPr="00295513">
              <w:rPr>
                <w:sz w:val="22"/>
                <w:szCs w:val="22"/>
              </w:rPr>
              <w:t xml:space="preserve">, </w:t>
            </w:r>
            <w:proofErr w:type="spellStart"/>
            <w:r w:rsidRPr="00295513">
              <w:rPr>
                <w:sz w:val="22"/>
                <w:szCs w:val="22"/>
              </w:rPr>
              <w:t>vključno</w:t>
            </w:r>
            <w:proofErr w:type="spellEnd"/>
            <w:r w:rsidRPr="00295513">
              <w:rPr>
                <w:sz w:val="22"/>
                <w:szCs w:val="22"/>
              </w:rPr>
              <w:t xml:space="preserve"> z </w:t>
            </w:r>
            <w:proofErr w:type="spellStart"/>
            <w:r w:rsidRPr="00295513">
              <w:rPr>
                <w:sz w:val="22"/>
                <w:szCs w:val="22"/>
              </w:rPr>
              <w:t>ocenami</w:t>
            </w:r>
            <w:proofErr w:type="spellEnd"/>
            <w:r w:rsidRPr="00295513">
              <w:rPr>
                <w:sz w:val="22"/>
                <w:szCs w:val="22"/>
              </w:rPr>
              <w:t xml:space="preserve"> </w:t>
            </w:r>
            <w:proofErr w:type="spellStart"/>
            <w:r w:rsidRPr="00295513">
              <w:rPr>
                <w:sz w:val="22"/>
                <w:szCs w:val="22"/>
              </w:rPr>
              <w:t>dosežene</w:t>
            </w:r>
            <w:proofErr w:type="spellEnd"/>
            <w:r w:rsidRPr="00295513">
              <w:rPr>
                <w:sz w:val="22"/>
                <w:szCs w:val="22"/>
              </w:rPr>
              <w:t xml:space="preserve"> </w:t>
            </w:r>
            <w:proofErr w:type="spellStart"/>
            <w:r w:rsidRPr="00295513">
              <w:rPr>
                <w:sz w:val="22"/>
                <w:szCs w:val="22"/>
              </w:rPr>
              <w:t>strokovne</w:t>
            </w:r>
            <w:proofErr w:type="spellEnd"/>
            <w:r w:rsidRPr="00295513">
              <w:rPr>
                <w:sz w:val="22"/>
                <w:szCs w:val="22"/>
              </w:rPr>
              <w:t xml:space="preserve"> </w:t>
            </w:r>
            <w:proofErr w:type="spellStart"/>
            <w:r w:rsidRPr="00295513">
              <w:rPr>
                <w:sz w:val="22"/>
                <w:szCs w:val="22"/>
              </w:rPr>
              <w:t>usposobljenosti</w:t>
            </w:r>
            <w:proofErr w:type="spellEnd"/>
            <w:r w:rsidRPr="00295513">
              <w:rPr>
                <w:sz w:val="22"/>
                <w:szCs w:val="22"/>
              </w:rPr>
              <w:t xml:space="preserve"> glede </w:t>
            </w:r>
            <w:proofErr w:type="spellStart"/>
            <w:r w:rsidRPr="00295513">
              <w:rPr>
                <w:sz w:val="22"/>
                <w:szCs w:val="22"/>
              </w:rPr>
              <w:t>na</w:t>
            </w:r>
            <w:proofErr w:type="spellEnd"/>
            <w:r w:rsidRPr="00295513">
              <w:rPr>
                <w:sz w:val="22"/>
                <w:szCs w:val="22"/>
              </w:rPr>
              <w:t xml:space="preserve"> </w:t>
            </w:r>
            <w:proofErr w:type="spellStart"/>
            <w:r w:rsidRPr="00295513">
              <w:rPr>
                <w:sz w:val="22"/>
                <w:szCs w:val="22"/>
              </w:rPr>
              <w:t>zahteve</w:t>
            </w:r>
            <w:proofErr w:type="spellEnd"/>
            <w:r w:rsidRPr="00295513">
              <w:rPr>
                <w:sz w:val="22"/>
                <w:szCs w:val="22"/>
              </w:rPr>
              <w:t xml:space="preserve"> za </w:t>
            </w:r>
            <w:proofErr w:type="spellStart"/>
            <w:r w:rsidRPr="00295513">
              <w:rPr>
                <w:sz w:val="22"/>
                <w:szCs w:val="22"/>
              </w:rPr>
              <w:t>ustrezno</w:t>
            </w:r>
            <w:proofErr w:type="spellEnd"/>
            <w:r w:rsidRPr="00295513">
              <w:rPr>
                <w:sz w:val="22"/>
                <w:szCs w:val="22"/>
              </w:rPr>
              <w:t xml:space="preserve"> </w:t>
            </w:r>
            <w:proofErr w:type="spellStart"/>
            <w:r w:rsidRPr="00295513">
              <w:rPr>
                <w:sz w:val="22"/>
                <w:szCs w:val="22"/>
              </w:rPr>
              <w:t>delovno</w:t>
            </w:r>
            <w:proofErr w:type="spellEnd"/>
            <w:r w:rsidRPr="00295513">
              <w:rPr>
                <w:sz w:val="22"/>
                <w:szCs w:val="22"/>
              </w:rPr>
              <w:t xml:space="preserve"> mesto. </w:t>
            </w:r>
            <w:proofErr w:type="spellStart"/>
            <w:r w:rsidRPr="00295513">
              <w:rPr>
                <w:sz w:val="22"/>
                <w:szCs w:val="22"/>
              </w:rPr>
              <w:t>Upravljavec</w:t>
            </w:r>
            <w:proofErr w:type="spellEnd"/>
            <w:r w:rsidRPr="00295513">
              <w:rPr>
                <w:sz w:val="22"/>
                <w:szCs w:val="22"/>
              </w:rPr>
              <w:t xml:space="preserve"> mora </w:t>
            </w:r>
            <w:proofErr w:type="spellStart"/>
            <w:r w:rsidRPr="00295513">
              <w:rPr>
                <w:sz w:val="22"/>
                <w:szCs w:val="22"/>
              </w:rPr>
              <w:t>te</w:t>
            </w:r>
            <w:proofErr w:type="spellEnd"/>
            <w:r w:rsidRPr="00295513">
              <w:rPr>
                <w:sz w:val="22"/>
                <w:szCs w:val="22"/>
              </w:rPr>
              <w:t xml:space="preserve"> </w:t>
            </w:r>
            <w:proofErr w:type="spellStart"/>
            <w:r w:rsidRPr="00295513">
              <w:rPr>
                <w:sz w:val="22"/>
                <w:szCs w:val="22"/>
              </w:rPr>
              <w:t>zapise</w:t>
            </w:r>
            <w:proofErr w:type="spellEnd"/>
            <w:r w:rsidRPr="00295513">
              <w:rPr>
                <w:sz w:val="22"/>
                <w:szCs w:val="22"/>
              </w:rPr>
              <w:t xml:space="preserve"> </w:t>
            </w:r>
            <w:proofErr w:type="spellStart"/>
            <w:r w:rsidRPr="00295513">
              <w:rPr>
                <w:sz w:val="22"/>
                <w:szCs w:val="22"/>
              </w:rPr>
              <w:t>hraniti</w:t>
            </w:r>
            <w:proofErr w:type="spellEnd"/>
            <w:r w:rsidRPr="00295513">
              <w:rPr>
                <w:sz w:val="22"/>
                <w:szCs w:val="22"/>
              </w:rPr>
              <w:t xml:space="preserve"> </w:t>
            </w:r>
            <w:proofErr w:type="spellStart"/>
            <w:r w:rsidRPr="00295513">
              <w:rPr>
                <w:sz w:val="22"/>
                <w:szCs w:val="22"/>
              </w:rPr>
              <w:t>še</w:t>
            </w:r>
            <w:proofErr w:type="spellEnd"/>
            <w:r w:rsidRPr="00295513">
              <w:rPr>
                <w:sz w:val="22"/>
                <w:szCs w:val="22"/>
              </w:rPr>
              <w:t xml:space="preserve"> </w:t>
            </w:r>
            <w:proofErr w:type="spellStart"/>
            <w:r w:rsidRPr="00295513">
              <w:rPr>
                <w:sz w:val="22"/>
                <w:szCs w:val="22"/>
              </w:rPr>
              <w:t>leto</w:t>
            </w:r>
            <w:proofErr w:type="spellEnd"/>
            <w:r w:rsidRPr="00295513">
              <w:rPr>
                <w:sz w:val="22"/>
                <w:szCs w:val="22"/>
              </w:rPr>
              <w:t xml:space="preserve"> </w:t>
            </w:r>
            <w:proofErr w:type="spellStart"/>
            <w:r w:rsidRPr="00295513">
              <w:rPr>
                <w:sz w:val="22"/>
                <w:szCs w:val="22"/>
              </w:rPr>
              <w:t>dni</w:t>
            </w:r>
            <w:proofErr w:type="spellEnd"/>
            <w:r w:rsidRPr="00295513">
              <w:rPr>
                <w:sz w:val="22"/>
                <w:szCs w:val="22"/>
              </w:rPr>
              <w:t xml:space="preserve"> po </w:t>
            </w:r>
            <w:proofErr w:type="spellStart"/>
            <w:r w:rsidRPr="00295513">
              <w:rPr>
                <w:sz w:val="22"/>
                <w:szCs w:val="22"/>
              </w:rPr>
              <w:t>tem</w:t>
            </w:r>
            <w:proofErr w:type="spellEnd"/>
            <w:r w:rsidRPr="00295513">
              <w:rPr>
                <w:sz w:val="22"/>
                <w:szCs w:val="22"/>
              </w:rPr>
              <w:t xml:space="preserve">, ko je </w:t>
            </w:r>
            <w:proofErr w:type="spellStart"/>
            <w:r w:rsidRPr="00295513">
              <w:rPr>
                <w:sz w:val="22"/>
                <w:szCs w:val="22"/>
              </w:rPr>
              <w:t>delavec</w:t>
            </w:r>
            <w:proofErr w:type="spellEnd"/>
            <w:r w:rsidRPr="00295513">
              <w:rPr>
                <w:sz w:val="22"/>
                <w:szCs w:val="22"/>
              </w:rPr>
              <w:t xml:space="preserve"> </w:t>
            </w:r>
            <w:proofErr w:type="spellStart"/>
            <w:r w:rsidRPr="00295513">
              <w:rPr>
                <w:sz w:val="22"/>
                <w:szCs w:val="22"/>
              </w:rPr>
              <w:t>prenehal</w:t>
            </w:r>
            <w:proofErr w:type="spellEnd"/>
            <w:r w:rsidRPr="00295513">
              <w:rPr>
                <w:sz w:val="22"/>
                <w:szCs w:val="22"/>
              </w:rPr>
              <w:t xml:space="preserve"> </w:t>
            </w:r>
            <w:proofErr w:type="spellStart"/>
            <w:r w:rsidRPr="00295513">
              <w:rPr>
                <w:sz w:val="22"/>
                <w:szCs w:val="22"/>
              </w:rPr>
              <w:t>delati</w:t>
            </w:r>
            <w:proofErr w:type="spellEnd"/>
            <w:r w:rsidRPr="00295513">
              <w:rPr>
                <w:sz w:val="22"/>
                <w:szCs w:val="22"/>
              </w:rPr>
              <w:t xml:space="preserve"> </w:t>
            </w:r>
            <w:proofErr w:type="spellStart"/>
            <w:r w:rsidRPr="00295513">
              <w:rPr>
                <w:sz w:val="22"/>
                <w:szCs w:val="22"/>
              </w:rPr>
              <w:t>pri</w:t>
            </w:r>
            <w:proofErr w:type="spellEnd"/>
            <w:r w:rsidRPr="00295513">
              <w:rPr>
                <w:sz w:val="22"/>
                <w:szCs w:val="22"/>
              </w:rPr>
              <w:t xml:space="preserve"> </w:t>
            </w:r>
            <w:proofErr w:type="spellStart"/>
            <w:r w:rsidRPr="00295513">
              <w:rPr>
                <w:sz w:val="22"/>
                <w:szCs w:val="22"/>
              </w:rPr>
              <w:t>upravljavcu</w:t>
            </w:r>
            <w:proofErr w:type="spellEnd"/>
            <w:r w:rsidRPr="00295513">
              <w:rPr>
                <w:sz w:val="22"/>
                <w:szCs w:val="22"/>
              </w:rPr>
              <w:t>.</w:t>
            </w:r>
          </w:p>
          <w:p w14:paraId="0197CB75" w14:textId="77777777" w:rsidR="00295513" w:rsidRPr="00295513" w:rsidRDefault="00295513" w:rsidP="00295513">
            <w:pPr>
              <w:rPr>
                <w:sz w:val="22"/>
                <w:szCs w:val="22"/>
              </w:rPr>
            </w:pPr>
            <w:r w:rsidRPr="00295513">
              <w:rPr>
                <w:sz w:val="22"/>
                <w:szCs w:val="22"/>
              </w:rPr>
              <w:t xml:space="preserve">(5) Organ, </w:t>
            </w:r>
            <w:proofErr w:type="spellStart"/>
            <w:r w:rsidRPr="00295513">
              <w:rPr>
                <w:sz w:val="22"/>
                <w:szCs w:val="22"/>
              </w:rPr>
              <w:t>pristojen</w:t>
            </w:r>
            <w:proofErr w:type="spellEnd"/>
            <w:r w:rsidRPr="00295513">
              <w:rPr>
                <w:sz w:val="22"/>
                <w:szCs w:val="22"/>
              </w:rPr>
              <w:t xml:space="preserve"> za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w:t>
            </w:r>
            <w:proofErr w:type="spellEnd"/>
            <w:r w:rsidRPr="00295513">
              <w:rPr>
                <w:sz w:val="22"/>
                <w:szCs w:val="22"/>
              </w:rPr>
              <w:t xml:space="preserve">, </w:t>
            </w:r>
            <w:proofErr w:type="spellStart"/>
            <w:r w:rsidRPr="00295513">
              <w:rPr>
                <w:sz w:val="22"/>
                <w:szCs w:val="22"/>
              </w:rPr>
              <w:t>vodi</w:t>
            </w:r>
            <w:proofErr w:type="spellEnd"/>
            <w:r w:rsidRPr="00295513">
              <w:rPr>
                <w:sz w:val="22"/>
                <w:szCs w:val="22"/>
              </w:rPr>
              <w:t xml:space="preserve"> za </w:t>
            </w:r>
            <w:proofErr w:type="spellStart"/>
            <w:r w:rsidRPr="00295513">
              <w:rPr>
                <w:sz w:val="22"/>
                <w:szCs w:val="22"/>
              </w:rPr>
              <w:t>vsak</w:t>
            </w:r>
            <w:proofErr w:type="spellEnd"/>
            <w:r w:rsidRPr="00295513">
              <w:rPr>
                <w:sz w:val="22"/>
                <w:szCs w:val="22"/>
              </w:rPr>
              <w:t xml:space="preserve"> </w:t>
            </w:r>
            <w:proofErr w:type="spellStart"/>
            <w:r w:rsidRPr="00295513">
              <w:rPr>
                <w:sz w:val="22"/>
                <w:szCs w:val="22"/>
              </w:rPr>
              <w:t>sevalni</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jedrski</w:t>
            </w:r>
            <w:proofErr w:type="spellEnd"/>
            <w:r w:rsidRPr="00295513">
              <w:rPr>
                <w:sz w:val="22"/>
                <w:szCs w:val="22"/>
              </w:rPr>
              <w:t xml:space="preserve"> </w:t>
            </w:r>
            <w:proofErr w:type="spellStart"/>
            <w:r w:rsidRPr="00295513">
              <w:rPr>
                <w:sz w:val="22"/>
                <w:szCs w:val="22"/>
              </w:rPr>
              <w:t>objekt</w:t>
            </w:r>
            <w:proofErr w:type="spellEnd"/>
            <w:r w:rsidRPr="00295513">
              <w:rPr>
                <w:sz w:val="22"/>
                <w:szCs w:val="22"/>
              </w:rPr>
              <w:t xml:space="preserve"> </w:t>
            </w:r>
            <w:proofErr w:type="spellStart"/>
            <w:r w:rsidRPr="00295513">
              <w:rPr>
                <w:sz w:val="22"/>
                <w:szCs w:val="22"/>
              </w:rPr>
              <w:t>evidenco</w:t>
            </w:r>
            <w:proofErr w:type="spellEnd"/>
            <w:r w:rsidRPr="00295513">
              <w:rPr>
                <w:sz w:val="22"/>
                <w:szCs w:val="22"/>
              </w:rPr>
              <w:t xml:space="preserve"> </w:t>
            </w:r>
            <w:proofErr w:type="spellStart"/>
            <w:r w:rsidRPr="00295513">
              <w:rPr>
                <w:sz w:val="22"/>
                <w:szCs w:val="22"/>
              </w:rPr>
              <w:t>oseb</w:t>
            </w:r>
            <w:proofErr w:type="spellEnd"/>
            <w:r w:rsidRPr="00295513">
              <w:rPr>
                <w:sz w:val="22"/>
                <w:szCs w:val="22"/>
              </w:rPr>
              <w:t xml:space="preserve">, </w:t>
            </w:r>
            <w:proofErr w:type="spellStart"/>
            <w:r w:rsidRPr="00295513">
              <w:rPr>
                <w:sz w:val="22"/>
                <w:szCs w:val="22"/>
              </w:rPr>
              <w:t>katerih</w:t>
            </w:r>
            <w:proofErr w:type="spellEnd"/>
            <w:r w:rsidRPr="00295513">
              <w:rPr>
                <w:sz w:val="22"/>
                <w:szCs w:val="22"/>
              </w:rPr>
              <w:t xml:space="preserve"> </w:t>
            </w:r>
            <w:proofErr w:type="spellStart"/>
            <w:r w:rsidRPr="00295513">
              <w:rPr>
                <w:sz w:val="22"/>
                <w:szCs w:val="22"/>
              </w:rPr>
              <w:t>strokovna</w:t>
            </w:r>
            <w:proofErr w:type="spellEnd"/>
            <w:r w:rsidRPr="00295513">
              <w:rPr>
                <w:sz w:val="22"/>
                <w:szCs w:val="22"/>
              </w:rPr>
              <w:t xml:space="preserve"> </w:t>
            </w:r>
            <w:proofErr w:type="spellStart"/>
            <w:r w:rsidRPr="00295513">
              <w:rPr>
                <w:sz w:val="22"/>
                <w:szCs w:val="22"/>
              </w:rPr>
              <w:t>usposobljenost</w:t>
            </w:r>
            <w:proofErr w:type="spellEnd"/>
            <w:r w:rsidRPr="00295513">
              <w:rPr>
                <w:sz w:val="22"/>
                <w:szCs w:val="22"/>
              </w:rPr>
              <w:t xml:space="preserve"> je </w:t>
            </w:r>
            <w:proofErr w:type="spellStart"/>
            <w:r w:rsidRPr="00295513">
              <w:rPr>
                <w:sz w:val="22"/>
                <w:szCs w:val="22"/>
              </w:rPr>
              <w:t>bila</w:t>
            </w:r>
            <w:proofErr w:type="spellEnd"/>
            <w:r w:rsidRPr="00295513">
              <w:rPr>
                <w:sz w:val="22"/>
                <w:szCs w:val="22"/>
              </w:rPr>
              <w:t xml:space="preserve"> </w:t>
            </w:r>
            <w:proofErr w:type="spellStart"/>
            <w:r w:rsidRPr="00295513">
              <w:rPr>
                <w:sz w:val="22"/>
                <w:szCs w:val="22"/>
              </w:rPr>
              <w:t>preverjena</w:t>
            </w:r>
            <w:proofErr w:type="spellEnd"/>
            <w:r w:rsidRPr="00295513">
              <w:rPr>
                <w:sz w:val="22"/>
                <w:szCs w:val="22"/>
              </w:rPr>
              <w:t xml:space="preserve"> in ki </w:t>
            </w:r>
            <w:proofErr w:type="spellStart"/>
            <w:r w:rsidRPr="00295513">
              <w:rPr>
                <w:sz w:val="22"/>
                <w:szCs w:val="22"/>
              </w:rPr>
              <w:t>izpolnjujejo</w:t>
            </w:r>
            <w:proofErr w:type="spellEnd"/>
            <w:r w:rsidRPr="00295513">
              <w:rPr>
                <w:sz w:val="22"/>
                <w:szCs w:val="22"/>
              </w:rPr>
              <w:t xml:space="preserve"> </w:t>
            </w:r>
            <w:proofErr w:type="spellStart"/>
            <w:r w:rsidRPr="00295513">
              <w:rPr>
                <w:sz w:val="22"/>
                <w:szCs w:val="22"/>
              </w:rPr>
              <w:t>pogoje</w:t>
            </w:r>
            <w:proofErr w:type="spellEnd"/>
            <w:r w:rsidRPr="00295513">
              <w:rPr>
                <w:sz w:val="22"/>
                <w:szCs w:val="22"/>
              </w:rPr>
              <w:t xml:space="preserve"> za </w:t>
            </w:r>
            <w:proofErr w:type="spellStart"/>
            <w:r w:rsidRPr="00295513">
              <w:rPr>
                <w:sz w:val="22"/>
                <w:szCs w:val="22"/>
              </w:rPr>
              <w:t>opravljanje</w:t>
            </w:r>
            <w:proofErr w:type="spellEnd"/>
            <w:r w:rsidRPr="00295513">
              <w:rPr>
                <w:sz w:val="22"/>
                <w:szCs w:val="22"/>
              </w:rPr>
              <w:t xml:space="preserve"> </w:t>
            </w:r>
            <w:proofErr w:type="spellStart"/>
            <w:r w:rsidRPr="00295513">
              <w:rPr>
                <w:sz w:val="22"/>
                <w:szCs w:val="22"/>
              </w:rPr>
              <w:t>določenih</w:t>
            </w:r>
            <w:proofErr w:type="spellEnd"/>
            <w:r w:rsidRPr="00295513">
              <w:rPr>
                <w:sz w:val="22"/>
                <w:szCs w:val="22"/>
              </w:rPr>
              <w:t xml:space="preserve"> del in </w:t>
            </w:r>
            <w:proofErr w:type="spellStart"/>
            <w:r w:rsidRPr="00295513">
              <w:rPr>
                <w:sz w:val="22"/>
                <w:szCs w:val="22"/>
              </w:rPr>
              <w:t>nalog</w:t>
            </w:r>
            <w:proofErr w:type="spellEnd"/>
            <w:r w:rsidRPr="00295513">
              <w:rPr>
                <w:sz w:val="22"/>
                <w:szCs w:val="22"/>
              </w:rPr>
              <w:t xml:space="preserve"> </w:t>
            </w:r>
            <w:proofErr w:type="spellStart"/>
            <w:r w:rsidRPr="00295513">
              <w:rPr>
                <w:sz w:val="22"/>
                <w:szCs w:val="22"/>
              </w:rPr>
              <w:t>ter</w:t>
            </w:r>
            <w:proofErr w:type="spellEnd"/>
            <w:r w:rsidRPr="00295513">
              <w:rPr>
                <w:sz w:val="22"/>
                <w:szCs w:val="22"/>
              </w:rPr>
              <w:t xml:space="preserve"> </w:t>
            </w:r>
            <w:proofErr w:type="spellStart"/>
            <w:r w:rsidRPr="00295513">
              <w:rPr>
                <w:sz w:val="22"/>
                <w:szCs w:val="22"/>
              </w:rPr>
              <w:t>jim</w:t>
            </w:r>
            <w:proofErr w:type="spellEnd"/>
            <w:r w:rsidRPr="00295513">
              <w:rPr>
                <w:sz w:val="22"/>
                <w:szCs w:val="22"/>
              </w:rPr>
              <w:t xml:space="preserve"> je </w:t>
            </w:r>
            <w:proofErr w:type="spellStart"/>
            <w:r w:rsidRPr="00295513">
              <w:rPr>
                <w:sz w:val="22"/>
                <w:szCs w:val="22"/>
              </w:rPr>
              <w:t>bilo</w:t>
            </w:r>
            <w:proofErr w:type="spellEnd"/>
            <w:r w:rsidRPr="00295513">
              <w:rPr>
                <w:sz w:val="22"/>
                <w:szCs w:val="22"/>
              </w:rPr>
              <w:t xml:space="preserve"> </w:t>
            </w:r>
            <w:proofErr w:type="spellStart"/>
            <w:r w:rsidRPr="00295513">
              <w:rPr>
                <w:sz w:val="22"/>
                <w:szCs w:val="22"/>
              </w:rPr>
              <w:t>izdano</w:t>
            </w:r>
            <w:proofErr w:type="spellEnd"/>
            <w:r w:rsidRPr="00295513">
              <w:rPr>
                <w:sz w:val="22"/>
                <w:szCs w:val="22"/>
              </w:rPr>
              <w:t xml:space="preserve"> </w:t>
            </w:r>
            <w:proofErr w:type="spellStart"/>
            <w:r w:rsidRPr="00295513">
              <w:rPr>
                <w:sz w:val="22"/>
                <w:szCs w:val="22"/>
              </w:rPr>
              <w:t>dovoljenje</w:t>
            </w:r>
            <w:proofErr w:type="spellEnd"/>
            <w:r w:rsidRPr="00295513">
              <w:rPr>
                <w:sz w:val="22"/>
                <w:szCs w:val="22"/>
              </w:rPr>
              <w:t xml:space="preserve">, in </w:t>
            </w:r>
            <w:proofErr w:type="spellStart"/>
            <w:r w:rsidRPr="00295513">
              <w:rPr>
                <w:sz w:val="22"/>
                <w:szCs w:val="22"/>
              </w:rPr>
              <w:t>oseb</w:t>
            </w:r>
            <w:proofErr w:type="spellEnd"/>
            <w:r w:rsidRPr="00295513">
              <w:rPr>
                <w:sz w:val="22"/>
                <w:szCs w:val="22"/>
              </w:rPr>
              <w:t xml:space="preserve">, ki </w:t>
            </w:r>
            <w:proofErr w:type="spellStart"/>
            <w:r w:rsidRPr="00295513">
              <w:rPr>
                <w:sz w:val="22"/>
                <w:szCs w:val="22"/>
              </w:rPr>
              <w:t>jim</w:t>
            </w:r>
            <w:proofErr w:type="spellEnd"/>
            <w:r w:rsidRPr="00295513">
              <w:rPr>
                <w:sz w:val="22"/>
                <w:szCs w:val="22"/>
              </w:rPr>
              <w:t xml:space="preserve"> je </w:t>
            </w:r>
            <w:proofErr w:type="spellStart"/>
            <w:r w:rsidRPr="00295513">
              <w:rPr>
                <w:sz w:val="22"/>
                <w:szCs w:val="22"/>
              </w:rPr>
              <w:t>prenehalo</w:t>
            </w:r>
            <w:proofErr w:type="spellEnd"/>
            <w:r w:rsidRPr="00295513">
              <w:rPr>
                <w:sz w:val="22"/>
                <w:szCs w:val="22"/>
              </w:rPr>
              <w:t xml:space="preserve"> </w:t>
            </w:r>
            <w:proofErr w:type="spellStart"/>
            <w:r w:rsidRPr="00295513">
              <w:rPr>
                <w:sz w:val="22"/>
                <w:szCs w:val="22"/>
              </w:rPr>
              <w:t>dovoljenje</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jim</w:t>
            </w:r>
            <w:proofErr w:type="spellEnd"/>
            <w:r w:rsidRPr="00295513">
              <w:rPr>
                <w:sz w:val="22"/>
                <w:szCs w:val="22"/>
              </w:rPr>
              <w:t xml:space="preserve"> je </w:t>
            </w:r>
            <w:proofErr w:type="spellStart"/>
            <w:r w:rsidRPr="00295513">
              <w:rPr>
                <w:sz w:val="22"/>
                <w:szCs w:val="22"/>
              </w:rPr>
              <w:t>bilo</w:t>
            </w:r>
            <w:proofErr w:type="spellEnd"/>
            <w:r w:rsidRPr="00295513">
              <w:rPr>
                <w:sz w:val="22"/>
                <w:szCs w:val="22"/>
              </w:rPr>
              <w:t xml:space="preserve"> to </w:t>
            </w:r>
            <w:proofErr w:type="spellStart"/>
            <w:r w:rsidRPr="00295513">
              <w:rPr>
                <w:sz w:val="22"/>
                <w:szCs w:val="22"/>
              </w:rPr>
              <w:t>odvzeto</w:t>
            </w:r>
            <w:proofErr w:type="spellEnd"/>
            <w:r w:rsidRPr="00295513">
              <w:rPr>
                <w:sz w:val="22"/>
                <w:szCs w:val="22"/>
              </w:rPr>
              <w:t>.</w:t>
            </w:r>
          </w:p>
          <w:p w14:paraId="3764E9F9" w14:textId="77777777" w:rsidR="00295513" w:rsidRPr="00295513" w:rsidRDefault="00295513" w:rsidP="00295513">
            <w:pPr>
              <w:rPr>
                <w:sz w:val="22"/>
                <w:szCs w:val="22"/>
              </w:rPr>
            </w:pPr>
            <w:r w:rsidRPr="00295513">
              <w:rPr>
                <w:sz w:val="22"/>
                <w:szCs w:val="22"/>
              </w:rPr>
              <w:t xml:space="preserve">(6) </w:t>
            </w:r>
            <w:proofErr w:type="spellStart"/>
            <w:r w:rsidRPr="00295513">
              <w:rPr>
                <w:sz w:val="22"/>
                <w:szCs w:val="22"/>
              </w:rPr>
              <w:t>Pristojni</w:t>
            </w:r>
            <w:proofErr w:type="spellEnd"/>
            <w:r w:rsidRPr="00295513">
              <w:rPr>
                <w:sz w:val="22"/>
                <w:szCs w:val="22"/>
              </w:rPr>
              <w:t xml:space="preserve"> organ </w:t>
            </w:r>
            <w:proofErr w:type="spellStart"/>
            <w:r w:rsidRPr="00295513">
              <w:rPr>
                <w:sz w:val="22"/>
                <w:szCs w:val="22"/>
              </w:rPr>
              <w:t>vodi</w:t>
            </w:r>
            <w:proofErr w:type="spellEnd"/>
            <w:r w:rsidRPr="00295513">
              <w:rPr>
                <w:sz w:val="22"/>
                <w:szCs w:val="22"/>
              </w:rPr>
              <w:t xml:space="preserve"> </w:t>
            </w:r>
            <w:proofErr w:type="spellStart"/>
            <w:r w:rsidRPr="00295513">
              <w:rPr>
                <w:sz w:val="22"/>
                <w:szCs w:val="22"/>
              </w:rPr>
              <w:t>zbirko</w:t>
            </w:r>
            <w:proofErr w:type="spellEnd"/>
            <w:r w:rsidRPr="00295513">
              <w:rPr>
                <w:sz w:val="22"/>
                <w:szCs w:val="22"/>
              </w:rPr>
              <w:t xml:space="preserve"> </w:t>
            </w:r>
            <w:proofErr w:type="spellStart"/>
            <w:r w:rsidRPr="00295513">
              <w:rPr>
                <w:sz w:val="22"/>
                <w:szCs w:val="22"/>
              </w:rPr>
              <w:t>podatkov</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prejšnjega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zaradi</w:t>
            </w:r>
            <w:proofErr w:type="spellEnd"/>
            <w:r w:rsidRPr="00295513">
              <w:rPr>
                <w:sz w:val="22"/>
                <w:szCs w:val="22"/>
              </w:rPr>
              <w:t xml:space="preserve"> </w:t>
            </w:r>
            <w:proofErr w:type="spellStart"/>
            <w:r w:rsidRPr="00295513">
              <w:rPr>
                <w:sz w:val="22"/>
                <w:szCs w:val="22"/>
              </w:rPr>
              <w:t>zagotavljanja</w:t>
            </w:r>
            <w:proofErr w:type="spellEnd"/>
            <w:r w:rsidRPr="00295513">
              <w:rPr>
                <w:sz w:val="22"/>
                <w:szCs w:val="22"/>
              </w:rPr>
              <w:t xml:space="preserve"> </w:t>
            </w:r>
            <w:proofErr w:type="spellStart"/>
            <w:r w:rsidRPr="00295513">
              <w:rPr>
                <w:sz w:val="22"/>
                <w:szCs w:val="22"/>
              </w:rPr>
              <w:t>zadostnega</w:t>
            </w:r>
            <w:proofErr w:type="spellEnd"/>
            <w:r w:rsidRPr="00295513">
              <w:rPr>
                <w:sz w:val="22"/>
                <w:szCs w:val="22"/>
              </w:rPr>
              <w:t xml:space="preserve"> </w:t>
            </w:r>
            <w:proofErr w:type="spellStart"/>
            <w:r w:rsidRPr="00295513">
              <w:rPr>
                <w:sz w:val="22"/>
                <w:szCs w:val="22"/>
              </w:rPr>
              <w:t>števila</w:t>
            </w:r>
            <w:proofErr w:type="spellEnd"/>
            <w:r w:rsidRPr="00295513">
              <w:rPr>
                <w:sz w:val="22"/>
                <w:szCs w:val="22"/>
              </w:rPr>
              <w:t xml:space="preserve"> </w:t>
            </w:r>
            <w:proofErr w:type="spellStart"/>
            <w:r w:rsidRPr="00295513">
              <w:rPr>
                <w:sz w:val="22"/>
                <w:szCs w:val="22"/>
              </w:rPr>
              <w:t>delavcev</w:t>
            </w:r>
            <w:proofErr w:type="spellEnd"/>
            <w:r w:rsidRPr="00295513">
              <w:rPr>
                <w:sz w:val="22"/>
                <w:szCs w:val="22"/>
              </w:rPr>
              <w:t xml:space="preserve"> s </w:t>
            </w:r>
            <w:proofErr w:type="spellStart"/>
            <w:r w:rsidRPr="00295513">
              <w:rPr>
                <w:sz w:val="22"/>
                <w:szCs w:val="22"/>
              </w:rPr>
              <w:t>primernimi</w:t>
            </w:r>
            <w:proofErr w:type="spellEnd"/>
            <w:r w:rsidRPr="00295513">
              <w:rPr>
                <w:sz w:val="22"/>
                <w:szCs w:val="22"/>
              </w:rPr>
              <w:t xml:space="preserve"> </w:t>
            </w:r>
            <w:proofErr w:type="spellStart"/>
            <w:r w:rsidRPr="00295513">
              <w:rPr>
                <w:sz w:val="22"/>
                <w:szCs w:val="22"/>
              </w:rPr>
              <w:t>znanji</w:t>
            </w:r>
            <w:proofErr w:type="spellEnd"/>
            <w:r w:rsidRPr="00295513">
              <w:rPr>
                <w:sz w:val="22"/>
                <w:szCs w:val="22"/>
              </w:rPr>
              <w:t xml:space="preserve"> in </w:t>
            </w:r>
            <w:proofErr w:type="spellStart"/>
            <w:r w:rsidRPr="00295513">
              <w:rPr>
                <w:sz w:val="22"/>
                <w:szCs w:val="22"/>
              </w:rPr>
              <w:t>spretnostmi</w:t>
            </w:r>
            <w:proofErr w:type="spellEnd"/>
            <w:r w:rsidRPr="00295513">
              <w:rPr>
                <w:sz w:val="22"/>
                <w:szCs w:val="22"/>
              </w:rPr>
              <w:t xml:space="preserve">, ki so </w:t>
            </w:r>
            <w:proofErr w:type="spellStart"/>
            <w:r w:rsidRPr="00295513">
              <w:rPr>
                <w:sz w:val="22"/>
                <w:szCs w:val="22"/>
              </w:rPr>
              <w:t>usposobljeni</w:t>
            </w:r>
            <w:proofErr w:type="spellEnd"/>
            <w:r w:rsidRPr="00295513">
              <w:rPr>
                <w:sz w:val="22"/>
                <w:szCs w:val="22"/>
              </w:rPr>
              <w:t xml:space="preserve"> in </w:t>
            </w:r>
            <w:proofErr w:type="spellStart"/>
            <w:r w:rsidRPr="00295513">
              <w:rPr>
                <w:sz w:val="22"/>
                <w:szCs w:val="22"/>
              </w:rPr>
              <w:t>dodatno</w:t>
            </w:r>
            <w:proofErr w:type="spellEnd"/>
            <w:r w:rsidRPr="00295513">
              <w:rPr>
                <w:sz w:val="22"/>
                <w:szCs w:val="22"/>
              </w:rPr>
              <w:t xml:space="preserve"> </w:t>
            </w:r>
            <w:proofErr w:type="spellStart"/>
            <w:r w:rsidRPr="00295513">
              <w:rPr>
                <w:sz w:val="22"/>
                <w:szCs w:val="22"/>
              </w:rPr>
              <w:t>šolani</w:t>
            </w:r>
            <w:proofErr w:type="spellEnd"/>
            <w:r w:rsidRPr="00295513">
              <w:rPr>
                <w:sz w:val="22"/>
                <w:szCs w:val="22"/>
              </w:rPr>
              <w:t xml:space="preserve"> za </w:t>
            </w:r>
            <w:proofErr w:type="spellStart"/>
            <w:r w:rsidRPr="00295513">
              <w:rPr>
                <w:sz w:val="22"/>
                <w:szCs w:val="22"/>
              </w:rPr>
              <w:t>vse</w:t>
            </w:r>
            <w:proofErr w:type="spellEnd"/>
            <w:r w:rsidRPr="00295513">
              <w:rPr>
                <w:sz w:val="22"/>
                <w:szCs w:val="22"/>
              </w:rPr>
              <w:t xml:space="preserve"> </w:t>
            </w:r>
            <w:proofErr w:type="spellStart"/>
            <w:r w:rsidRPr="00295513">
              <w:rPr>
                <w:sz w:val="22"/>
                <w:szCs w:val="22"/>
              </w:rPr>
              <w:t>dejavnosti</w:t>
            </w:r>
            <w:proofErr w:type="spellEnd"/>
            <w:r w:rsidRPr="00295513">
              <w:rPr>
                <w:sz w:val="22"/>
                <w:szCs w:val="22"/>
              </w:rPr>
              <w:t xml:space="preserve"> v </w:t>
            </w:r>
            <w:proofErr w:type="spellStart"/>
            <w:r w:rsidRPr="00295513">
              <w:rPr>
                <w:sz w:val="22"/>
                <w:szCs w:val="22"/>
              </w:rPr>
              <w:t>zvezi</w:t>
            </w:r>
            <w:proofErr w:type="spellEnd"/>
            <w:r w:rsidRPr="00295513">
              <w:rPr>
                <w:sz w:val="22"/>
                <w:szCs w:val="22"/>
              </w:rPr>
              <w:t xml:space="preserve"> s </w:t>
            </w:r>
            <w:proofErr w:type="spellStart"/>
            <w:r w:rsidRPr="00295513">
              <w:rPr>
                <w:sz w:val="22"/>
                <w:szCs w:val="22"/>
              </w:rPr>
              <w:t>sevalno</w:t>
            </w:r>
            <w:proofErr w:type="spellEnd"/>
            <w:r w:rsidRPr="00295513">
              <w:rPr>
                <w:sz w:val="22"/>
                <w:szCs w:val="22"/>
              </w:rPr>
              <w:t xml:space="preserve"> in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varnostjo</w:t>
            </w:r>
            <w:proofErr w:type="spellEnd"/>
            <w:r w:rsidRPr="00295513">
              <w:rPr>
                <w:sz w:val="22"/>
                <w:szCs w:val="22"/>
              </w:rPr>
              <w:t xml:space="preserve"> </w:t>
            </w:r>
            <w:proofErr w:type="spellStart"/>
            <w:r w:rsidRPr="00295513">
              <w:rPr>
                <w:sz w:val="22"/>
                <w:szCs w:val="22"/>
              </w:rPr>
              <w:t>objekta</w:t>
            </w:r>
            <w:proofErr w:type="spellEnd"/>
            <w:r w:rsidRPr="00295513">
              <w:rPr>
                <w:sz w:val="22"/>
                <w:szCs w:val="22"/>
              </w:rPr>
              <w:t xml:space="preserve">, </w:t>
            </w:r>
            <w:proofErr w:type="spellStart"/>
            <w:r w:rsidRPr="00295513">
              <w:rPr>
                <w:sz w:val="22"/>
                <w:szCs w:val="22"/>
              </w:rPr>
              <w:t>ter</w:t>
            </w:r>
            <w:proofErr w:type="spellEnd"/>
            <w:r w:rsidRPr="00295513">
              <w:rPr>
                <w:sz w:val="22"/>
                <w:szCs w:val="22"/>
              </w:rPr>
              <w:t xml:space="preserve"> </w:t>
            </w:r>
            <w:proofErr w:type="spellStart"/>
            <w:r w:rsidRPr="00295513">
              <w:rPr>
                <w:sz w:val="22"/>
                <w:szCs w:val="22"/>
              </w:rPr>
              <w:t>ugotavljanja</w:t>
            </w:r>
            <w:proofErr w:type="spellEnd"/>
            <w:r w:rsidRPr="00295513">
              <w:rPr>
                <w:sz w:val="22"/>
                <w:szCs w:val="22"/>
              </w:rPr>
              <w:t xml:space="preserve"> </w:t>
            </w:r>
            <w:proofErr w:type="spellStart"/>
            <w:r w:rsidRPr="00295513">
              <w:rPr>
                <w:sz w:val="22"/>
                <w:szCs w:val="22"/>
              </w:rPr>
              <w:t>izpolnjevanja</w:t>
            </w:r>
            <w:proofErr w:type="spellEnd"/>
            <w:r w:rsidRPr="00295513">
              <w:rPr>
                <w:sz w:val="22"/>
                <w:szCs w:val="22"/>
              </w:rPr>
              <w:t xml:space="preserve"> </w:t>
            </w:r>
            <w:proofErr w:type="spellStart"/>
            <w:r w:rsidRPr="00295513">
              <w:rPr>
                <w:sz w:val="22"/>
                <w:szCs w:val="22"/>
              </w:rPr>
              <w:t>predpisanih</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glede </w:t>
            </w:r>
            <w:proofErr w:type="spellStart"/>
            <w:r w:rsidRPr="00295513">
              <w:rPr>
                <w:sz w:val="22"/>
                <w:szCs w:val="22"/>
              </w:rPr>
              <w:t>predpisane</w:t>
            </w:r>
            <w:proofErr w:type="spellEnd"/>
            <w:r w:rsidRPr="00295513">
              <w:rPr>
                <w:sz w:val="22"/>
                <w:szCs w:val="22"/>
              </w:rPr>
              <w:t xml:space="preserve"> </w:t>
            </w:r>
            <w:proofErr w:type="spellStart"/>
            <w:r w:rsidRPr="00295513">
              <w:rPr>
                <w:sz w:val="22"/>
                <w:szCs w:val="22"/>
              </w:rPr>
              <w:t>izobrazbe</w:t>
            </w:r>
            <w:proofErr w:type="spellEnd"/>
            <w:r w:rsidRPr="00295513">
              <w:rPr>
                <w:sz w:val="22"/>
                <w:szCs w:val="22"/>
              </w:rPr>
              <w:t xml:space="preserve">, </w:t>
            </w:r>
            <w:proofErr w:type="spellStart"/>
            <w:r w:rsidRPr="00295513">
              <w:rPr>
                <w:sz w:val="22"/>
                <w:szCs w:val="22"/>
              </w:rPr>
              <w:t>strokovne</w:t>
            </w:r>
            <w:proofErr w:type="spellEnd"/>
            <w:r w:rsidRPr="00295513">
              <w:rPr>
                <w:sz w:val="22"/>
                <w:szCs w:val="22"/>
              </w:rPr>
              <w:t xml:space="preserve"> </w:t>
            </w:r>
            <w:proofErr w:type="spellStart"/>
            <w:r w:rsidRPr="00295513">
              <w:rPr>
                <w:sz w:val="22"/>
                <w:szCs w:val="22"/>
              </w:rPr>
              <w:t>usposobljenosti</w:t>
            </w:r>
            <w:proofErr w:type="spellEnd"/>
            <w:r w:rsidRPr="00295513">
              <w:rPr>
                <w:sz w:val="22"/>
                <w:szCs w:val="22"/>
              </w:rPr>
              <w:t xml:space="preserve"> in </w:t>
            </w:r>
            <w:proofErr w:type="spellStart"/>
            <w:r w:rsidRPr="00295513">
              <w:rPr>
                <w:sz w:val="22"/>
                <w:szCs w:val="22"/>
              </w:rPr>
              <w:t>zdravstvene</w:t>
            </w:r>
            <w:proofErr w:type="spellEnd"/>
            <w:r w:rsidRPr="00295513">
              <w:rPr>
                <w:sz w:val="22"/>
                <w:szCs w:val="22"/>
              </w:rPr>
              <w:t xml:space="preserve"> </w:t>
            </w:r>
            <w:proofErr w:type="spellStart"/>
            <w:r w:rsidRPr="00295513">
              <w:rPr>
                <w:sz w:val="22"/>
                <w:szCs w:val="22"/>
              </w:rPr>
              <w:t>delazmožnosti</w:t>
            </w:r>
            <w:proofErr w:type="spellEnd"/>
            <w:r w:rsidRPr="00295513">
              <w:rPr>
                <w:sz w:val="22"/>
                <w:szCs w:val="22"/>
              </w:rPr>
              <w:t xml:space="preserve"> </w:t>
            </w:r>
            <w:proofErr w:type="spellStart"/>
            <w:r w:rsidRPr="00295513">
              <w:rPr>
                <w:sz w:val="22"/>
                <w:szCs w:val="22"/>
              </w:rPr>
              <w:t>delavcev</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prvega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w:t>
            </w:r>
          </w:p>
          <w:p w14:paraId="3570BE37" w14:textId="77777777" w:rsidR="00295513" w:rsidRPr="00295513" w:rsidRDefault="00295513" w:rsidP="00295513">
            <w:pPr>
              <w:rPr>
                <w:sz w:val="22"/>
                <w:szCs w:val="22"/>
              </w:rPr>
            </w:pPr>
            <w:r w:rsidRPr="00295513">
              <w:rPr>
                <w:sz w:val="22"/>
                <w:szCs w:val="22"/>
              </w:rPr>
              <w:t xml:space="preserve">(7) </w:t>
            </w:r>
            <w:proofErr w:type="spellStart"/>
            <w:r w:rsidRPr="00295513">
              <w:rPr>
                <w:sz w:val="22"/>
                <w:szCs w:val="22"/>
              </w:rPr>
              <w:t>Evidenca</w:t>
            </w:r>
            <w:proofErr w:type="spellEnd"/>
            <w:r w:rsidRPr="00295513">
              <w:rPr>
                <w:sz w:val="22"/>
                <w:szCs w:val="22"/>
              </w:rPr>
              <w:t xml:space="preserve"> </w:t>
            </w:r>
            <w:proofErr w:type="spellStart"/>
            <w:r w:rsidRPr="00295513">
              <w:rPr>
                <w:sz w:val="22"/>
                <w:szCs w:val="22"/>
              </w:rPr>
              <w:t>oseb</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petega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w:t>
            </w:r>
            <w:proofErr w:type="spellStart"/>
            <w:r w:rsidRPr="00295513">
              <w:rPr>
                <w:sz w:val="22"/>
                <w:szCs w:val="22"/>
              </w:rPr>
              <w:t>vsebuje</w:t>
            </w:r>
            <w:proofErr w:type="spellEnd"/>
            <w:r w:rsidRPr="00295513">
              <w:rPr>
                <w:sz w:val="22"/>
                <w:szCs w:val="22"/>
              </w:rPr>
              <w:t xml:space="preserve"> </w:t>
            </w:r>
            <w:proofErr w:type="spellStart"/>
            <w:r w:rsidRPr="00295513">
              <w:rPr>
                <w:sz w:val="22"/>
                <w:szCs w:val="22"/>
              </w:rPr>
              <w:t>naslednje</w:t>
            </w:r>
            <w:proofErr w:type="spellEnd"/>
            <w:r w:rsidRPr="00295513">
              <w:rPr>
                <w:sz w:val="22"/>
                <w:szCs w:val="22"/>
              </w:rPr>
              <w:t xml:space="preserve"> </w:t>
            </w:r>
            <w:proofErr w:type="spellStart"/>
            <w:r w:rsidRPr="00295513">
              <w:rPr>
                <w:sz w:val="22"/>
                <w:szCs w:val="22"/>
              </w:rPr>
              <w:t>podatke</w:t>
            </w:r>
            <w:proofErr w:type="spellEnd"/>
            <w:r w:rsidRPr="00295513">
              <w:rPr>
                <w:sz w:val="22"/>
                <w:szCs w:val="22"/>
              </w:rPr>
              <w:t>:</w:t>
            </w:r>
          </w:p>
          <w:p w14:paraId="413E113B" w14:textId="77777777" w:rsidR="00295513" w:rsidRPr="00295513" w:rsidRDefault="00295513" w:rsidP="00295513">
            <w:pPr>
              <w:rPr>
                <w:sz w:val="22"/>
                <w:szCs w:val="22"/>
              </w:rPr>
            </w:pPr>
            <w:r w:rsidRPr="00295513">
              <w:rPr>
                <w:sz w:val="22"/>
                <w:szCs w:val="22"/>
              </w:rPr>
              <w:t xml:space="preserve">1.      </w:t>
            </w:r>
            <w:proofErr w:type="spellStart"/>
            <w:r w:rsidRPr="00295513">
              <w:rPr>
                <w:sz w:val="22"/>
                <w:szCs w:val="22"/>
              </w:rPr>
              <w:t>osebno</w:t>
            </w:r>
            <w:proofErr w:type="spellEnd"/>
            <w:r w:rsidRPr="00295513">
              <w:rPr>
                <w:sz w:val="22"/>
                <w:szCs w:val="22"/>
              </w:rPr>
              <w:t xml:space="preserve"> </w:t>
            </w:r>
            <w:proofErr w:type="spellStart"/>
            <w:r w:rsidRPr="00295513">
              <w:rPr>
                <w:sz w:val="22"/>
                <w:szCs w:val="22"/>
              </w:rPr>
              <w:t>ime</w:t>
            </w:r>
            <w:proofErr w:type="spellEnd"/>
            <w:r w:rsidRPr="00295513">
              <w:rPr>
                <w:sz w:val="22"/>
                <w:szCs w:val="22"/>
              </w:rPr>
              <w:t>,</w:t>
            </w:r>
          </w:p>
          <w:p w14:paraId="0527E8B1" w14:textId="77777777" w:rsidR="00295513" w:rsidRPr="00295513" w:rsidRDefault="00295513" w:rsidP="00295513">
            <w:pPr>
              <w:rPr>
                <w:sz w:val="22"/>
                <w:szCs w:val="22"/>
              </w:rPr>
            </w:pPr>
            <w:r w:rsidRPr="00295513">
              <w:rPr>
                <w:sz w:val="22"/>
                <w:szCs w:val="22"/>
              </w:rPr>
              <w:t xml:space="preserve">2.      datum in </w:t>
            </w:r>
            <w:proofErr w:type="spellStart"/>
            <w:r w:rsidRPr="00295513">
              <w:rPr>
                <w:sz w:val="22"/>
                <w:szCs w:val="22"/>
              </w:rPr>
              <w:t>kraj</w:t>
            </w:r>
            <w:proofErr w:type="spellEnd"/>
            <w:r w:rsidRPr="00295513">
              <w:rPr>
                <w:sz w:val="22"/>
                <w:szCs w:val="22"/>
              </w:rPr>
              <w:t xml:space="preserve"> </w:t>
            </w:r>
            <w:proofErr w:type="spellStart"/>
            <w:r w:rsidRPr="00295513">
              <w:rPr>
                <w:sz w:val="22"/>
                <w:szCs w:val="22"/>
              </w:rPr>
              <w:t>rojstva</w:t>
            </w:r>
            <w:proofErr w:type="spellEnd"/>
            <w:r w:rsidRPr="00295513">
              <w:rPr>
                <w:sz w:val="22"/>
                <w:szCs w:val="22"/>
              </w:rPr>
              <w:t>,</w:t>
            </w:r>
          </w:p>
          <w:p w14:paraId="67168320" w14:textId="77777777" w:rsidR="00295513" w:rsidRPr="00295513" w:rsidRDefault="00295513" w:rsidP="00295513">
            <w:pPr>
              <w:rPr>
                <w:sz w:val="22"/>
                <w:szCs w:val="22"/>
              </w:rPr>
            </w:pPr>
            <w:r w:rsidRPr="00295513">
              <w:rPr>
                <w:sz w:val="22"/>
                <w:szCs w:val="22"/>
              </w:rPr>
              <w:t xml:space="preserve">3.      </w:t>
            </w:r>
            <w:proofErr w:type="spellStart"/>
            <w:r w:rsidRPr="00295513">
              <w:rPr>
                <w:sz w:val="22"/>
                <w:szCs w:val="22"/>
              </w:rPr>
              <w:t>številko</w:t>
            </w:r>
            <w:proofErr w:type="spellEnd"/>
            <w:r w:rsidRPr="00295513">
              <w:rPr>
                <w:sz w:val="22"/>
                <w:szCs w:val="22"/>
              </w:rPr>
              <w:t xml:space="preserve"> </w:t>
            </w:r>
            <w:proofErr w:type="spellStart"/>
            <w:r w:rsidRPr="00295513">
              <w:rPr>
                <w:sz w:val="22"/>
                <w:szCs w:val="22"/>
              </w:rPr>
              <w:t>dovoljenja</w:t>
            </w:r>
            <w:proofErr w:type="spellEnd"/>
            <w:r w:rsidRPr="00295513">
              <w:rPr>
                <w:sz w:val="22"/>
                <w:szCs w:val="22"/>
              </w:rPr>
              <w:t>,</w:t>
            </w:r>
          </w:p>
          <w:p w14:paraId="65B13EA3" w14:textId="77777777" w:rsidR="00295513" w:rsidRPr="00295513" w:rsidRDefault="00295513" w:rsidP="00295513">
            <w:pPr>
              <w:rPr>
                <w:sz w:val="22"/>
                <w:szCs w:val="22"/>
              </w:rPr>
            </w:pPr>
            <w:r w:rsidRPr="00295513">
              <w:rPr>
                <w:sz w:val="22"/>
                <w:szCs w:val="22"/>
              </w:rPr>
              <w:t xml:space="preserve">4.      datum </w:t>
            </w:r>
            <w:proofErr w:type="spellStart"/>
            <w:r w:rsidRPr="00295513">
              <w:rPr>
                <w:sz w:val="22"/>
                <w:szCs w:val="22"/>
              </w:rPr>
              <w:t>prve</w:t>
            </w:r>
            <w:proofErr w:type="spellEnd"/>
            <w:r w:rsidRPr="00295513">
              <w:rPr>
                <w:sz w:val="22"/>
                <w:szCs w:val="22"/>
              </w:rPr>
              <w:t xml:space="preserve"> </w:t>
            </w:r>
            <w:proofErr w:type="spellStart"/>
            <w:r w:rsidRPr="00295513">
              <w:rPr>
                <w:sz w:val="22"/>
                <w:szCs w:val="22"/>
              </w:rPr>
              <w:t>pridobitve</w:t>
            </w:r>
            <w:proofErr w:type="spellEnd"/>
            <w:r w:rsidRPr="00295513">
              <w:rPr>
                <w:sz w:val="22"/>
                <w:szCs w:val="22"/>
              </w:rPr>
              <w:t xml:space="preserve"> </w:t>
            </w:r>
            <w:proofErr w:type="spellStart"/>
            <w:r w:rsidRPr="00295513">
              <w:rPr>
                <w:sz w:val="22"/>
                <w:szCs w:val="22"/>
              </w:rPr>
              <w:t>dovoljenja</w:t>
            </w:r>
            <w:proofErr w:type="spellEnd"/>
            <w:r w:rsidRPr="00295513">
              <w:rPr>
                <w:sz w:val="22"/>
                <w:szCs w:val="22"/>
              </w:rPr>
              <w:t>,</w:t>
            </w:r>
          </w:p>
          <w:p w14:paraId="5BBCCF27" w14:textId="77777777" w:rsidR="00295513" w:rsidRPr="00295513" w:rsidRDefault="00295513" w:rsidP="00295513">
            <w:pPr>
              <w:rPr>
                <w:sz w:val="22"/>
                <w:szCs w:val="22"/>
              </w:rPr>
            </w:pPr>
            <w:r w:rsidRPr="00295513">
              <w:rPr>
                <w:sz w:val="22"/>
                <w:szCs w:val="22"/>
              </w:rPr>
              <w:lastRenderedPageBreak/>
              <w:t xml:space="preserve">5.      </w:t>
            </w:r>
            <w:proofErr w:type="spellStart"/>
            <w:r w:rsidRPr="00295513">
              <w:rPr>
                <w:sz w:val="22"/>
                <w:szCs w:val="22"/>
              </w:rPr>
              <w:t>datumi</w:t>
            </w:r>
            <w:proofErr w:type="spellEnd"/>
            <w:r w:rsidRPr="00295513">
              <w:rPr>
                <w:sz w:val="22"/>
                <w:szCs w:val="22"/>
              </w:rPr>
              <w:t xml:space="preserve"> </w:t>
            </w:r>
            <w:proofErr w:type="spellStart"/>
            <w:r w:rsidRPr="00295513">
              <w:rPr>
                <w:sz w:val="22"/>
                <w:szCs w:val="22"/>
              </w:rPr>
              <w:t>vseh</w:t>
            </w:r>
            <w:proofErr w:type="spellEnd"/>
            <w:r w:rsidRPr="00295513">
              <w:rPr>
                <w:sz w:val="22"/>
                <w:szCs w:val="22"/>
              </w:rPr>
              <w:t xml:space="preserve"> </w:t>
            </w:r>
            <w:proofErr w:type="spellStart"/>
            <w:r w:rsidRPr="00295513">
              <w:rPr>
                <w:sz w:val="22"/>
                <w:szCs w:val="22"/>
              </w:rPr>
              <w:t>nadaljnjih</w:t>
            </w:r>
            <w:proofErr w:type="spellEnd"/>
            <w:r w:rsidRPr="00295513">
              <w:rPr>
                <w:sz w:val="22"/>
                <w:szCs w:val="22"/>
              </w:rPr>
              <w:t xml:space="preserve"> </w:t>
            </w:r>
            <w:proofErr w:type="spellStart"/>
            <w:r w:rsidRPr="00295513">
              <w:rPr>
                <w:sz w:val="22"/>
                <w:szCs w:val="22"/>
              </w:rPr>
              <w:t>podaljšanj</w:t>
            </w:r>
            <w:proofErr w:type="spellEnd"/>
            <w:r w:rsidRPr="00295513">
              <w:rPr>
                <w:sz w:val="22"/>
                <w:szCs w:val="22"/>
              </w:rPr>
              <w:t xml:space="preserve"> </w:t>
            </w:r>
            <w:proofErr w:type="spellStart"/>
            <w:r w:rsidRPr="00295513">
              <w:rPr>
                <w:sz w:val="22"/>
                <w:szCs w:val="22"/>
              </w:rPr>
              <w:t>dovoljenj</w:t>
            </w:r>
            <w:proofErr w:type="spellEnd"/>
            <w:r w:rsidRPr="00295513">
              <w:rPr>
                <w:sz w:val="22"/>
                <w:szCs w:val="22"/>
              </w:rPr>
              <w:t>,</w:t>
            </w:r>
          </w:p>
          <w:p w14:paraId="7563E022" w14:textId="77777777" w:rsidR="00295513" w:rsidRPr="00295513" w:rsidRDefault="00295513" w:rsidP="00295513">
            <w:pPr>
              <w:rPr>
                <w:sz w:val="22"/>
                <w:szCs w:val="22"/>
              </w:rPr>
            </w:pPr>
            <w:r w:rsidRPr="00295513">
              <w:rPr>
                <w:sz w:val="22"/>
                <w:szCs w:val="22"/>
              </w:rPr>
              <w:t xml:space="preserve">6.      </w:t>
            </w:r>
            <w:proofErr w:type="spellStart"/>
            <w:r w:rsidRPr="00295513">
              <w:rPr>
                <w:sz w:val="22"/>
                <w:szCs w:val="22"/>
              </w:rPr>
              <w:t>vrsto</w:t>
            </w:r>
            <w:proofErr w:type="spellEnd"/>
            <w:r w:rsidRPr="00295513">
              <w:rPr>
                <w:sz w:val="22"/>
                <w:szCs w:val="22"/>
              </w:rPr>
              <w:t xml:space="preserve"> </w:t>
            </w:r>
            <w:proofErr w:type="spellStart"/>
            <w:r w:rsidRPr="00295513">
              <w:rPr>
                <w:sz w:val="22"/>
                <w:szCs w:val="22"/>
              </w:rPr>
              <w:t>veljavnega</w:t>
            </w:r>
            <w:proofErr w:type="spellEnd"/>
            <w:r w:rsidRPr="00295513">
              <w:rPr>
                <w:sz w:val="22"/>
                <w:szCs w:val="22"/>
              </w:rPr>
              <w:t xml:space="preserve"> </w:t>
            </w:r>
            <w:proofErr w:type="spellStart"/>
            <w:r w:rsidRPr="00295513">
              <w:rPr>
                <w:sz w:val="22"/>
                <w:szCs w:val="22"/>
              </w:rPr>
              <w:t>dovoljenja</w:t>
            </w:r>
            <w:proofErr w:type="spellEnd"/>
            <w:r w:rsidRPr="00295513">
              <w:rPr>
                <w:sz w:val="22"/>
                <w:szCs w:val="22"/>
              </w:rPr>
              <w:t>,</w:t>
            </w:r>
          </w:p>
          <w:p w14:paraId="139A77CF" w14:textId="77777777" w:rsidR="00295513" w:rsidRPr="00295513" w:rsidRDefault="00295513" w:rsidP="00295513">
            <w:pPr>
              <w:rPr>
                <w:sz w:val="22"/>
                <w:szCs w:val="22"/>
              </w:rPr>
            </w:pPr>
            <w:r w:rsidRPr="00295513">
              <w:rPr>
                <w:sz w:val="22"/>
                <w:szCs w:val="22"/>
              </w:rPr>
              <w:t xml:space="preserve">7.      datum </w:t>
            </w:r>
            <w:proofErr w:type="spellStart"/>
            <w:r w:rsidRPr="00295513">
              <w:rPr>
                <w:sz w:val="22"/>
                <w:szCs w:val="22"/>
              </w:rPr>
              <w:t>prenehanja</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morebitnega</w:t>
            </w:r>
            <w:proofErr w:type="spellEnd"/>
            <w:r w:rsidRPr="00295513">
              <w:rPr>
                <w:sz w:val="22"/>
                <w:szCs w:val="22"/>
              </w:rPr>
              <w:t xml:space="preserve"> </w:t>
            </w:r>
            <w:proofErr w:type="spellStart"/>
            <w:r w:rsidRPr="00295513">
              <w:rPr>
                <w:sz w:val="22"/>
                <w:szCs w:val="22"/>
              </w:rPr>
              <w:t>odvzema</w:t>
            </w:r>
            <w:proofErr w:type="spellEnd"/>
            <w:r w:rsidRPr="00295513">
              <w:rPr>
                <w:sz w:val="22"/>
                <w:szCs w:val="22"/>
              </w:rPr>
              <w:t xml:space="preserve"> </w:t>
            </w:r>
            <w:proofErr w:type="spellStart"/>
            <w:r w:rsidRPr="00295513">
              <w:rPr>
                <w:sz w:val="22"/>
                <w:szCs w:val="22"/>
              </w:rPr>
              <w:t>dovoljenja</w:t>
            </w:r>
            <w:proofErr w:type="spellEnd"/>
            <w:r w:rsidRPr="00295513">
              <w:rPr>
                <w:sz w:val="22"/>
                <w:szCs w:val="22"/>
              </w:rPr>
              <w:t>,</w:t>
            </w:r>
          </w:p>
          <w:p w14:paraId="27F2F2A1" w14:textId="77777777" w:rsidR="00295513" w:rsidRPr="00295513" w:rsidRDefault="00295513" w:rsidP="00295513">
            <w:pPr>
              <w:rPr>
                <w:sz w:val="22"/>
                <w:szCs w:val="22"/>
              </w:rPr>
            </w:pPr>
            <w:r w:rsidRPr="00295513">
              <w:rPr>
                <w:sz w:val="22"/>
                <w:szCs w:val="22"/>
              </w:rPr>
              <w:t xml:space="preserve">8.      </w:t>
            </w:r>
            <w:proofErr w:type="spellStart"/>
            <w:r w:rsidRPr="00295513">
              <w:rPr>
                <w:sz w:val="22"/>
                <w:szCs w:val="22"/>
              </w:rPr>
              <w:t>zdravstvena</w:t>
            </w:r>
            <w:proofErr w:type="spellEnd"/>
            <w:r w:rsidRPr="00295513">
              <w:rPr>
                <w:sz w:val="22"/>
                <w:szCs w:val="22"/>
              </w:rPr>
              <w:t xml:space="preserve"> </w:t>
            </w:r>
            <w:proofErr w:type="spellStart"/>
            <w:r w:rsidRPr="00295513">
              <w:rPr>
                <w:sz w:val="22"/>
                <w:szCs w:val="22"/>
              </w:rPr>
              <w:t>delazmožnost</w:t>
            </w:r>
            <w:proofErr w:type="spellEnd"/>
            <w:r w:rsidRPr="00295513">
              <w:rPr>
                <w:sz w:val="22"/>
                <w:szCs w:val="22"/>
              </w:rPr>
              <w:t>,</w:t>
            </w:r>
          </w:p>
          <w:p w14:paraId="2E52C755" w14:textId="77777777" w:rsidR="00295513" w:rsidRPr="00295513" w:rsidRDefault="00295513" w:rsidP="00295513">
            <w:pPr>
              <w:rPr>
                <w:sz w:val="22"/>
                <w:szCs w:val="22"/>
              </w:rPr>
            </w:pPr>
            <w:r w:rsidRPr="00295513">
              <w:rPr>
                <w:sz w:val="22"/>
                <w:szCs w:val="22"/>
              </w:rPr>
              <w:t xml:space="preserve">9.      </w:t>
            </w:r>
            <w:proofErr w:type="spellStart"/>
            <w:r w:rsidRPr="00295513">
              <w:rPr>
                <w:sz w:val="22"/>
                <w:szCs w:val="22"/>
              </w:rPr>
              <w:t>predpisana</w:t>
            </w:r>
            <w:proofErr w:type="spellEnd"/>
            <w:r w:rsidRPr="00295513">
              <w:rPr>
                <w:sz w:val="22"/>
                <w:szCs w:val="22"/>
              </w:rPr>
              <w:t xml:space="preserve"> </w:t>
            </w:r>
            <w:proofErr w:type="spellStart"/>
            <w:r w:rsidRPr="00295513">
              <w:rPr>
                <w:sz w:val="22"/>
                <w:szCs w:val="22"/>
              </w:rPr>
              <w:t>izobrazba</w:t>
            </w:r>
            <w:proofErr w:type="spellEnd"/>
            <w:r w:rsidRPr="00295513">
              <w:rPr>
                <w:sz w:val="22"/>
                <w:szCs w:val="22"/>
              </w:rPr>
              <w:t>,</w:t>
            </w:r>
          </w:p>
          <w:p w14:paraId="38B5CE3D" w14:textId="77777777" w:rsidR="00295513" w:rsidRPr="00295513" w:rsidRDefault="00295513" w:rsidP="00295513">
            <w:pPr>
              <w:rPr>
                <w:sz w:val="22"/>
                <w:szCs w:val="22"/>
              </w:rPr>
            </w:pPr>
            <w:r w:rsidRPr="00295513">
              <w:rPr>
                <w:sz w:val="22"/>
                <w:szCs w:val="22"/>
              </w:rPr>
              <w:t xml:space="preserve">10.   </w:t>
            </w:r>
            <w:proofErr w:type="spellStart"/>
            <w:r w:rsidRPr="00295513">
              <w:rPr>
                <w:sz w:val="22"/>
                <w:szCs w:val="22"/>
              </w:rPr>
              <w:t>strokovna</w:t>
            </w:r>
            <w:proofErr w:type="spellEnd"/>
            <w:r w:rsidRPr="00295513">
              <w:rPr>
                <w:sz w:val="22"/>
                <w:szCs w:val="22"/>
              </w:rPr>
              <w:t xml:space="preserve"> </w:t>
            </w:r>
            <w:proofErr w:type="spellStart"/>
            <w:r w:rsidRPr="00295513">
              <w:rPr>
                <w:sz w:val="22"/>
                <w:szCs w:val="22"/>
              </w:rPr>
              <w:t>usposobljenost</w:t>
            </w:r>
            <w:proofErr w:type="spellEnd"/>
            <w:r w:rsidRPr="00295513">
              <w:rPr>
                <w:sz w:val="22"/>
                <w:szCs w:val="22"/>
              </w:rPr>
              <w:t>.</w:t>
            </w:r>
          </w:p>
          <w:p w14:paraId="31B5C324" w14:textId="77777777" w:rsidR="00295513" w:rsidRPr="00295513" w:rsidRDefault="00295513" w:rsidP="00295513">
            <w:pPr>
              <w:rPr>
                <w:sz w:val="22"/>
                <w:szCs w:val="22"/>
              </w:rPr>
            </w:pPr>
            <w:r w:rsidRPr="00295513">
              <w:rPr>
                <w:sz w:val="22"/>
                <w:szCs w:val="22"/>
              </w:rPr>
              <w:t xml:space="preserve">(8) Podatki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prejšnjega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se </w:t>
            </w:r>
            <w:proofErr w:type="spellStart"/>
            <w:r w:rsidRPr="00295513">
              <w:rPr>
                <w:sz w:val="22"/>
                <w:szCs w:val="22"/>
              </w:rPr>
              <w:t>hranijo</w:t>
            </w:r>
            <w:proofErr w:type="spellEnd"/>
            <w:r w:rsidRPr="00295513">
              <w:rPr>
                <w:sz w:val="22"/>
                <w:szCs w:val="22"/>
              </w:rPr>
              <w:t xml:space="preserve"> </w:t>
            </w:r>
            <w:proofErr w:type="spellStart"/>
            <w:r w:rsidRPr="00295513">
              <w:rPr>
                <w:sz w:val="22"/>
                <w:szCs w:val="22"/>
              </w:rPr>
              <w:t>ves</w:t>
            </w:r>
            <w:proofErr w:type="spellEnd"/>
            <w:r w:rsidRPr="00295513">
              <w:rPr>
                <w:sz w:val="22"/>
                <w:szCs w:val="22"/>
              </w:rPr>
              <w:t xml:space="preserve"> </w:t>
            </w:r>
            <w:proofErr w:type="spellStart"/>
            <w:r w:rsidRPr="00295513">
              <w:rPr>
                <w:sz w:val="22"/>
                <w:szCs w:val="22"/>
              </w:rPr>
              <w:t>čas</w:t>
            </w:r>
            <w:proofErr w:type="spellEnd"/>
            <w:r w:rsidRPr="00295513">
              <w:rPr>
                <w:sz w:val="22"/>
                <w:szCs w:val="22"/>
              </w:rPr>
              <w:t xml:space="preserve"> </w:t>
            </w:r>
            <w:proofErr w:type="spellStart"/>
            <w:r w:rsidRPr="00295513">
              <w:rPr>
                <w:sz w:val="22"/>
                <w:szCs w:val="22"/>
              </w:rPr>
              <w:t>opravljanja</w:t>
            </w:r>
            <w:proofErr w:type="spellEnd"/>
            <w:r w:rsidRPr="00295513">
              <w:rPr>
                <w:sz w:val="22"/>
                <w:szCs w:val="22"/>
              </w:rPr>
              <w:t xml:space="preserve"> del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prvega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in </w:t>
            </w:r>
            <w:proofErr w:type="spellStart"/>
            <w:r w:rsidRPr="00295513">
              <w:rPr>
                <w:sz w:val="22"/>
                <w:szCs w:val="22"/>
              </w:rPr>
              <w:t>še</w:t>
            </w:r>
            <w:proofErr w:type="spellEnd"/>
            <w:r w:rsidRPr="00295513">
              <w:rPr>
                <w:sz w:val="22"/>
                <w:szCs w:val="22"/>
              </w:rPr>
              <w:t xml:space="preserve"> pet let po </w:t>
            </w:r>
            <w:proofErr w:type="spellStart"/>
            <w:r w:rsidRPr="00295513">
              <w:rPr>
                <w:sz w:val="22"/>
                <w:szCs w:val="22"/>
              </w:rPr>
              <w:t>prenehanju</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odvzemu</w:t>
            </w:r>
            <w:proofErr w:type="spellEnd"/>
            <w:r w:rsidRPr="00295513">
              <w:rPr>
                <w:sz w:val="22"/>
                <w:szCs w:val="22"/>
              </w:rPr>
              <w:t xml:space="preserve"> </w:t>
            </w:r>
            <w:proofErr w:type="spellStart"/>
            <w:r w:rsidRPr="00295513">
              <w:rPr>
                <w:sz w:val="22"/>
                <w:szCs w:val="22"/>
              </w:rPr>
              <w:t>dovoljenja</w:t>
            </w:r>
            <w:proofErr w:type="spellEnd"/>
            <w:r w:rsidRPr="00295513">
              <w:rPr>
                <w:sz w:val="22"/>
                <w:szCs w:val="22"/>
              </w:rPr>
              <w:t>.</w:t>
            </w:r>
          </w:p>
          <w:p w14:paraId="250C12C6" w14:textId="77777777" w:rsidR="00295513" w:rsidRPr="00295513" w:rsidRDefault="00295513" w:rsidP="00295513">
            <w:pPr>
              <w:rPr>
                <w:sz w:val="22"/>
                <w:szCs w:val="22"/>
              </w:rPr>
            </w:pPr>
            <w:r w:rsidRPr="00295513">
              <w:rPr>
                <w:sz w:val="22"/>
                <w:szCs w:val="22"/>
              </w:rPr>
              <w:t xml:space="preserve">(9) </w:t>
            </w:r>
            <w:proofErr w:type="spellStart"/>
            <w:r w:rsidRPr="00295513">
              <w:rPr>
                <w:sz w:val="22"/>
                <w:szCs w:val="22"/>
              </w:rPr>
              <w:t>Izpolnjevanje</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za dela in </w:t>
            </w:r>
            <w:proofErr w:type="spellStart"/>
            <w:r w:rsidRPr="00295513">
              <w:rPr>
                <w:sz w:val="22"/>
                <w:szCs w:val="22"/>
              </w:rPr>
              <w:t>naloge</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w:t>
            </w:r>
            <w:proofErr w:type="spellStart"/>
            <w:r w:rsidRPr="00295513">
              <w:rPr>
                <w:sz w:val="22"/>
                <w:szCs w:val="22"/>
              </w:rPr>
              <w:t>izkazuje</w:t>
            </w:r>
            <w:proofErr w:type="spellEnd"/>
            <w:r w:rsidRPr="00295513">
              <w:rPr>
                <w:sz w:val="22"/>
                <w:szCs w:val="22"/>
              </w:rPr>
              <w:t xml:space="preserve"> </w:t>
            </w:r>
            <w:proofErr w:type="spellStart"/>
            <w:r w:rsidRPr="00295513">
              <w:rPr>
                <w:sz w:val="22"/>
                <w:szCs w:val="22"/>
              </w:rPr>
              <w:t>delavec</w:t>
            </w:r>
            <w:proofErr w:type="spellEnd"/>
            <w:r w:rsidRPr="00295513">
              <w:rPr>
                <w:sz w:val="22"/>
                <w:szCs w:val="22"/>
              </w:rPr>
              <w:t xml:space="preserve"> z </w:t>
            </w:r>
            <w:proofErr w:type="spellStart"/>
            <w:r w:rsidRPr="00295513">
              <w:rPr>
                <w:sz w:val="22"/>
                <w:szCs w:val="22"/>
              </w:rPr>
              <w:t>dovoljenjem</w:t>
            </w:r>
            <w:proofErr w:type="spellEnd"/>
            <w:r w:rsidRPr="00295513">
              <w:rPr>
                <w:sz w:val="22"/>
                <w:szCs w:val="22"/>
              </w:rPr>
              <w:t xml:space="preserve">, ki mu ga za </w:t>
            </w:r>
            <w:proofErr w:type="spellStart"/>
            <w:r w:rsidRPr="00295513">
              <w:rPr>
                <w:sz w:val="22"/>
                <w:szCs w:val="22"/>
              </w:rPr>
              <w:t>opravljanje</w:t>
            </w:r>
            <w:proofErr w:type="spellEnd"/>
            <w:r w:rsidRPr="00295513">
              <w:rPr>
                <w:sz w:val="22"/>
                <w:szCs w:val="22"/>
              </w:rPr>
              <w:t xml:space="preserve"> </w:t>
            </w:r>
            <w:proofErr w:type="spellStart"/>
            <w:r w:rsidRPr="00295513">
              <w:rPr>
                <w:sz w:val="22"/>
                <w:szCs w:val="22"/>
              </w:rPr>
              <w:t>teh</w:t>
            </w:r>
            <w:proofErr w:type="spellEnd"/>
            <w:r w:rsidRPr="00295513">
              <w:rPr>
                <w:sz w:val="22"/>
                <w:szCs w:val="22"/>
              </w:rPr>
              <w:t xml:space="preserve"> del in </w:t>
            </w:r>
            <w:proofErr w:type="spellStart"/>
            <w:r w:rsidRPr="00295513">
              <w:rPr>
                <w:sz w:val="22"/>
                <w:szCs w:val="22"/>
              </w:rPr>
              <w:t>nalog</w:t>
            </w:r>
            <w:proofErr w:type="spellEnd"/>
            <w:r w:rsidRPr="00295513">
              <w:rPr>
                <w:sz w:val="22"/>
                <w:szCs w:val="22"/>
              </w:rPr>
              <w:t xml:space="preserve"> za </w:t>
            </w:r>
            <w:proofErr w:type="spellStart"/>
            <w:r w:rsidRPr="00295513">
              <w:rPr>
                <w:sz w:val="22"/>
                <w:szCs w:val="22"/>
              </w:rPr>
              <w:t>največ</w:t>
            </w:r>
            <w:proofErr w:type="spellEnd"/>
            <w:r w:rsidRPr="00295513">
              <w:rPr>
                <w:sz w:val="22"/>
                <w:szCs w:val="22"/>
              </w:rPr>
              <w:t xml:space="preserve"> pet let </w:t>
            </w:r>
            <w:proofErr w:type="spellStart"/>
            <w:r w:rsidRPr="00295513">
              <w:rPr>
                <w:sz w:val="22"/>
                <w:szCs w:val="22"/>
              </w:rPr>
              <w:t>izda</w:t>
            </w:r>
            <w:proofErr w:type="spellEnd"/>
            <w:r w:rsidRPr="00295513">
              <w:rPr>
                <w:sz w:val="22"/>
                <w:szCs w:val="22"/>
              </w:rPr>
              <w:t xml:space="preserve"> organ, </w:t>
            </w:r>
            <w:proofErr w:type="spellStart"/>
            <w:r w:rsidRPr="00295513">
              <w:rPr>
                <w:sz w:val="22"/>
                <w:szCs w:val="22"/>
              </w:rPr>
              <w:t>pristojen</w:t>
            </w:r>
            <w:proofErr w:type="spellEnd"/>
            <w:r w:rsidRPr="00295513">
              <w:rPr>
                <w:sz w:val="22"/>
                <w:szCs w:val="22"/>
              </w:rPr>
              <w:t xml:space="preserve"> za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w:t>
            </w:r>
            <w:proofErr w:type="spellEnd"/>
            <w:r w:rsidRPr="00295513">
              <w:rPr>
                <w:sz w:val="22"/>
                <w:szCs w:val="22"/>
              </w:rPr>
              <w:t>.</w:t>
            </w:r>
          </w:p>
          <w:p w14:paraId="5B38EF79" w14:textId="77777777" w:rsidR="00295513" w:rsidRPr="00295513" w:rsidRDefault="00295513" w:rsidP="00295513">
            <w:pPr>
              <w:rPr>
                <w:sz w:val="22"/>
                <w:szCs w:val="22"/>
              </w:rPr>
            </w:pPr>
            <w:r w:rsidRPr="00295513">
              <w:rPr>
                <w:sz w:val="22"/>
                <w:szCs w:val="22"/>
              </w:rPr>
              <w:t xml:space="preserve">(10) Organ, </w:t>
            </w:r>
            <w:proofErr w:type="spellStart"/>
            <w:r w:rsidRPr="00295513">
              <w:rPr>
                <w:sz w:val="22"/>
                <w:szCs w:val="22"/>
              </w:rPr>
              <w:t>pristojen</w:t>
            </w:r>
            <w:proofErr w:type="spellEnd"/>
            <w:r w:rsidRPr="00295513">
              <w:rPr>
                <w:sz w:val="22"/>
                <w:szCs w:val="22"/>
              </w:rPr>
              <w:t xml:space="preserve"> za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w:t>
            </w:r>
            <w:proofErr w:type="spellEnd"/>
            <w:r w:rsidRPr="00295513">
              <w:rPr>
                <w:sz w:val="22"/>
                <w:szCs w:val="22"/>
              </w:rPr>
              <w:t xml:space="preserve">, </w:t>
            </w:r>
            <w:proofErr w:type="spellStart"/>
            <w:r w:rsidRPr="00295513">
              <w:rPr>
                <w:sz w:val="22"/>
                <w:szCs w:val="22"/>
              </w:rPr>
              <w:t>imenuje</w:t>
            </w:r>
            <w:proofErr w:type="spellEnd"/>
            <w:r w:rsidRPr="00295513">
              <w:rPr>
                <w:sz w:val="22"/>
                <w:szCs w:val="22"/>
              </w:rPr>
              <w:t xml:space="preserve"> </w:t>
            </w:r>
            <w:proofErr w:type="spellStart"/>
            <w:r w:rsidRPr="00295513">
              <w:rPr>
                <w:sz w:val="22"/>
                <w:szCs w:val="22"/>
              </w:rPr>
              <w:t>posebno</w:t>
            </w:r>
            <w:proofErr w:type="spellEnd"/>
            <w:r w:rsidRPr="00295513">
              <w:rPr>
                <w:sz w:val="22"/>
                <w:szCs w:val="22"/>
              </w:rPr>
              <w:t xml:space="preserve"> </w:t>
            </w:r>
            <w:proofErr w:type="spellStart"/>
            <w:r w:rsidRPr="00295513">
              <w:rPr>
                <w:sz w:val="22"/>
                <w:szCs w:val="22"/>
              </w:rPr>
              <w:t>strokovno</w:t>
            </w:r>
            <w:proofErr w:type="spellEnd"/>
            <w:r w:rsidRPr="00295513">
              <w:rPr>
                <w:sz w:val="22"/>
                <w:szCs w:val="22"/>
              </w:rPr>
              <w:t xml:space="preserve"> </w:t>
            </w:r>
            <w:proofErr w:type="spellStart"/>
            <w:r w:rsidRPr="00295513">
              <w:rPr>
                <w:sz w:val="22"/>
                <w:szCs w:val="22"/>
              </w:rPr>
              <w:t>komisijo</w:t>
            </w:r>
            <w:proofErr w:type="spellEnd"/>
            <w:r w:rsidRPr="00295513">
              <w:rPr>
                <w:sz w:val="22"/>
                <w:szCs w:val="22"/>
              </w:rPr>
              <w:t xml:space="preserve"> za </w:t>
            </w:r>
            <w:proofErr w:type="spellStart"/>
            <w:r w:rsidRPr="00295513">
              <w:rPr>
                <w:sz w:val="22"/>
                <w:szCs w:val="22"/>
              </w:rPr>
              <w:t>preverjanje</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delavci</w:t>
            </w:r>
            <w:proofErr w:type="spellEnd"/>
            <w:r w:rsidRPr="00295513">
              <w:rPr>
                <w:sz w:val="22"/>
                <w:szCs w:val="22"/>
              </w:rPr>
              <w:t xml:space="preserve"> </w:t>
            </w:r>
            <w:proofErr w:type="spellStart"/>
            <w:r w:rsidRPr="00295513">
              <w:rPr>
                <w:sz w:val="22"/>
                <w:szCs w:val="22"/>
              </w:rPr>
              <w:t>izpolnjujejo</w:t>
            </w:r>
            <w:proofErr w:type="spellEnd"/>
            <w:r w:rsidRPr="00295513">
              <w:rPr>
                <w:sz w:val="22"/>
                <w:szCs w:val="22"/>
              </w:rPr>
              <w:t xml:space="preserve"> </w:t>
            </w:r>
            <w:proofErr w:type="spellStart"/>
            <w:r w:rsidRPr="00295513">
              <w:rPr>
                <w:sz w:val="22"/>
                <w:szCs w:val="22"/>
              </w:rPr>
              <w:t>predpisane</w:t>
            </w:r>
            <w:proofErr w:type="spellEnd"/>
            <w:r w:rsidRPr="00295513">
              <w:rPr>
                <w:sz w:val="22"/>
                <w:szCs w:val="22"/>
              </w:rPr>
              <w:t xml:space="preserve"> </w:t>
            </w:r>
            <w:proofErr w:type="spellStart"/>
            <w:r w:rsidRPr="00295513">
              <w:rPr>
                <w:sz w:val="22"/>
                <w:szCs w:val="22"/>
              </w:rPr>
              <w:t>pogoje</w:t>
            </w:r>
            <w:proofErr w:type="spellEnd"/>
            <w:r w:rsidRPr="00295513">
              <w:rPr>
                <w:sz w:val="22"/>
                <w:szCs w:val="22"/>
              </w:rPr>
              <w:t xml:space="preserve"> za </w:t>
            </w:r>
            <w:proofErr w:type="spellStart"/>
            <w:r w:rsidRPr="00295513">
              <w:rPr>
                <w:sz w:val="22"/>
                <w:szCs w:val="22"/>
              </w:rPr>
              <w:t>opravljanje</w:t>
            </w:r>
            <w:proofErr w:type="spellEnd"/>
            <w:r w:rsidRPr="00295513">
              <w:rPr>
                <w:sz w:val="22"/>
                <w:szCs w:val="22"/>
              </w:rPr>
              <w:t xml:space="preserve"> del in </w:t>
            </w:r>
            <w:proofErr w:type="spellStart"/>
            <w:r w:rsidRPr="00295513">
              <w:rPr>
                <w:sz w:val="22"/>
                <w:szCs w:val="22"/>
              </w:rPr>
              <w:t>nalog</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w:t>
            </w:r>
          </w:p>
          <w:p w14:paraId="3247E1FB" w14:textId="77777777" w:rsidR="00295513" w:rsidRPr="00295513" w:rsidRDefault="00295513" w:rsidP="00295513">
            <w:pPr>
              <w:rPr>
                <w:sz w:val="22"/>
                <w:szCs w:val="22"/>
              </w:rPr>
            </w:pPr>
            <w:r w:rsidRPr="00295513">
              <w:rPr>
                <w:sz w:val="22"/>
                <w:szCs w:val="22"/>
              </w:rPr>
              <w:t xml:space="preserve">(11) Za </w:t>
            </w:r>
            <w:proofErr w:type="spellStart"/>
            <w:r w:rsidRPr="00295513">
              <w:rPr>
                <w:sz w:val="22"/>
                <w:szCs w:val="22"/>
              </w:rPr>
              <w:t>potrebe</w:t>
            </w:r>
            <w:proofErr w:type="spellEnd"/>
            <w:r w:rsidRPr="00295513">
              <w:rPr>
                <w:sz w:val="22"/>
                <w:szCs w:val="22"/>
              </w:rPr>
              <w:t xml:space="preserve"> </w:t>
            </w:r>
            <w:proofErr w:type="spellStart"/>
            <w:r w:rsidRPr="00295513">
              <w:rPr>
                <w:sz w:val="22"/>
                <w:szCs w:val="22"/>
              </w:rPr>
              <w:t>preverjanja</w:t>
            </w:r>
            <w:proofErr w:type="spellEnd"/>
            <w:r w:rsidRPr="00295513">
              <w:rPr>
                <w:sz w:val="22"/>
                <w:szCs w:val="22"/>
              </w:rPr>
              <w:t xml:space="preserve"> </w:t>
            </w:r>
            <w:proofErr w:type="spellStart"/>
            <w:r w:rsidRPr="00295513">
              <w:rPr>
                <w:sz w:val="22"/>
                <w:szCs w:val="22"/>
              </w:rPr>
              <w:t>izpolnjevanja</w:t>
            </w:r>
            <w:proofErr w:type="spellEnd"/>
            <w:r w:rsidRPr="00295513">
              <w:rPr>
                <w:sz w:val="22"/>
                <w:szCs w:val="22"/>
              </w:rPr>
              <w:t xml:space="preserve"> </w:t>
            </w:r>
            <w:proofErr w:type="spellStart"/>
            <w:r w:rsidRPr="00295513">
              <w:rPr>
                <w:sz w:val="22"/>
                <w:szCs w:val="22"/>
              </w:rPr>
              <w:t>predpisanih</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w:t>
            </w:r>
            <w:proofErr w:type="spellStart"/>
            <w:r w:rsidRPr="00295513">
              <w:rPr>
                <w:sz w:val="22"/>
                <w:szCs w:val="22"/>
              </w:rPr>
              <w:t>lahko</w:t>
            </w:r>
            <w:proofErr w:type="spellEnd"/>
            <w:r w:rsidRPr="00295513">
              <w:rPr>
                <w:sz w:val="22"/>
                <w:szCs w:val="22"/>
              </w:rPr>
              <w:t xml:space="preserve"> </w:t>
            </w:r>
            <w:proofErr w:type="spellStart"/>
            <w:r w:rsidRPr="00295513">
              <w:rPr>
                <w:sz w:val="22"/>
                <w:szCs w:val="22"/>
              </w:rPr>
              <w:t>komisija</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prejšnjega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pri</w:t>
            </w:r>
            <w:proofErr w:type="spellEnd"/>
            <w:r w:rsidRPr="00295513">
              <w:rPr>
                <w:sz w:val="22"/>
                <w:szCs w:val="22"/>
              </w:rPr>
              <w:t xml:space="preserve"> </w:t>
            </w:r>
            <w:proofErr w:type="spellStart"/>
            <w:r w:rsidRPr="00295513">
              <w:rPr>
                <w:sz w:val="22"/>
                <w:szCs w:val="22"/>
              </w:rPr>
              <w:t>organu</w:t>
            </w:r>
            <w:proofErr w:type="spellEnd"/>
            <w:r w:rsidRPr="00295513">
              <w:rPr>
                <w:sz w:val="22"/>
                <w:szCs w:val="22"/>
              </w:rPr>
              <w:t xml:space="preserve">, </w:t>
            </w:r>
            <w:proofErr w:type="spellStart"/>
            <w:r w:rsidRPr="00295513">
              <w:rPr>
                <w:sz w:val="22"/>
                <w:szCs w:val="22"/>
              </w:rPr>
              <w:t>pristojnem</w:t>
            </w:r>
            <w:proofErr w:type="spellEnd"/>
            <w:r w:rsidRPr="00295513">
              <w:rPr>
                <w:sz w:val="22"/>
                <w:szCs w:val="22"/>
              </w:rPr>
              <w:t xml:space="preserve"> za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w:t>
            </w:r>
            <w:proofErr w:type="spellEnd"/>
            <w:r w:rsidRPr="00295513">
              <w:rPr>
                <w:sz w:val="22"/>
                <w:szCs w:val="22"/>
              </w:rPr>
              <w:t xml:space="preserve">, </w:t>
            </w:r>
            <w:proofErr w:type="spellStart"/>
            <w:r w:rsidRPr="00295513">
              <w:rPr>
                <w:sz w:val="22"/>
                <w:szCs w:val="22"/>
              </w:rPr>
              <w:t>pridobi</w:t>
            </w:r>
            <w:proofErr w:type="spellEnd"/>
            <w:r w:rsidRPr="00295513">
              <w:rPr>
                <w:sz w:val="22"/>
                <w:szCs w:val="22"/>
              </w:rPr>
              <w:t xml:space="preserve"> </w:t>
            </w:r>
            <w:proofErr w:type="spellStart"/>
            <w:r w:rsidRPr="00295513">
              <w:rPr>
                <w:sz w:val="22"/>
                <w:szCs w:val="22"/>
              </w:rPr>
              <w:t>osebne</w:t>
            </w:r>
            <w:proofErr w:type="spellEnd"/>
            <w:r w:rsidRPr="00295513">
              <w:rPr>
                <w:sz w:val="22"/>
                <w:szCs w:val="22"/>
              </w:rPr>
              <w:t xml:space="preserve"> </w:t>
            </w:r>
            <w:proofErr w:type="spellStart"/>
            <w:r w:rsidRPr="00295513">
              <w:rPr>
                <w:sz w:val="22"/>
                <w:szCs w:val="22"/>
              </w:rPr>
              <w:t>podatke</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sedmega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w:t>
            </w:r>
            <w:proofErr w:type="spellStart"/>
            <w:r w:rsidRPr="00295513">
              <w:rPr>
                <w:sz w:val="22"/>
                <w:szCs w:val="22"/>
              </w:rPr>
              <w:t>pri</w:t>
            </w:r>
            <w:proofErr w:type="spellEnd"/>
            <w:r w:rsidRPr="00295513">
              <w:rPr>
                <w:sz w:val="22"/>
                <w:szCs w:val="22"/>
              </w:rPr>
              <w:t xml:space="preserve"> </w:t>
            </w:r>
            <w:proofErr w:type="spellStart"/>
            <w:r w:rsidRPr="00295513">
              <w:rPr>
                <w:sz w:val="22"/>
                <w:szCs w:val="22"/>
              </w:rPr>
              <w:t>čemer</w:t>
            </w:r>
            <w:proofErr w:type="spellEnd"/>
            <w:r w:rsidRPr="00295513">
              <w:rPr>
                <w:sz w:val="22"/>
                <w:szCs w:val="22"/>
              </w:rPr>
              <w:t xml:space="preserve"> </w:t>
            </w:r>
            <w:proofErr w:type="spellStart"/>
            <w:r w:rsidRPr="00295513">
              <w:rPr>
                <w:sz w:val="22"/>
                <w:szCs w:val="22"/>
              </w:rPr>
              <w:t>nadaljnja</w:t>
            </w:r>
            <w:proofErr w:type="spellEnd"/>
            <w:r w:rsidRPr="00295513">
              <w:rPr>
                <w:sz w:val="22"/>
                <w:szCs w:val="22"/>
              </w:rPr>
              <w:t xml:space="preserve"> </w:t>
            </w:r>
            <w:proofErr w:type="spellStart"/>
            <w:r w:rsidRPr="00295513">
              <w:rPr>
                <w:sz w:val="22"/>
                <w:szCs w:val="22"/>
              </w:rPr>
              <w:t>uporaba</w:t>
            </w:r>
            <w:proofErr w:type="spellEnd"/>
            <w:r w:rsidRPr="00295513">
              <w:rPr>
                <w:sz w:val="22"/>
                <w:szCs w:val="22"/>
              </w:rPr>
              <w:t xml:space="preserve"> </w:t>
            </w:r>
            <w:proofErr w:type="spellStart"/>
            <w:r w:rsidRPr="00295513">
              <w:rPr>
                <w:sz w:val="22"/>
                <w:szCs w:val="22"/>
              </w:rPr>
              <w:t>osebnih</w:t>
            </w:r>
            <w:proofErr w:type="spellEnd"/>
            <w:r w:rsidRPr="00295513">
              <w:rPr>
                <w:sz w:val="22"/>
                <w:szCs w:val="22"/>
              </w:rPr>
              <w:t xml:space="preserve"> </w:t>
            </w:r>
            <w:proofErr w:type="spellStart"/>
            <w:r w:rsidRPr="00295513">
              <w:rPr>
                <w:sz w:val="22"/>
                <w:szCs w:val="22"/>
              </w:rPr>
              <w:t>podatkov</w:t>
            </w:r>
            <w:proofErr w:type="spellEnd"/>
            <w:r w:rsidRPr="00295513">
              <w:rPr>
                <w:sz w:val="22"/>
                <w:szCs w:val="22"/>
              </w:rPr>
              <w:t xml:space="preserve">, s </w:t>
            </w:r>
            <w:proofErr w:type="spellStart"/>
            <w:r w:rsidRPr="00295513">
              <w:rPr>
                <w:sz w:val="22"/>
                <w:szCs w:val="22"/>
              </w:rPr>
              <w:t>katerimi</w:t>
            </w:r>
            <w:proofErr w:type="spellEnd"/>
            <w:r w:rsidRPr="00295513">
              <w:rPr>
                <w:sz w:val="22"/>
                <w:szCs w:val="22"/>
              </w:rPr>
              <w:t xml:space="preserve"> se </w:t>
            </w:r>
            <w:proofErr w:type="spellStart"/>
            <w:r w:rsidRPr="00295513">
              <w:rPr>
                <w:sz w:val="22"/>
                <w:szCs w:val="22"/>
              </w:rPr>
              <w:t>seznanijo</w:t>
            </w:r>
            <w:proofErr w:type="spellEnd"/>
            <w:r w:rsidRPr="00295513">
              <w:rPr>
                <w:sz w:val="22"/>
                <w:szCs w:val="22"/>
              </w:rPr>
              <w:t xml:space="preserve"> </w:t>
            </w:r>
            <w:proofErr w:type="spellStart"/>
            <w:r w:rsidRPr="00295513">
              <w:rPr>
                <w:sz w:val="22"/>
                <w:szCs w:val="22"/>
              </w:rPr>
              <w:t>člani</w:t>
            </w:r>
            <w:proofErr w:type="spellEnd"/>
            <w:r w:rsidRPr="00295513">
              <w:rPr>
                <w:sz w:val="22"/>
                <w:szCs w:val="22"/>
              </w:rPr>
              <w:t xml:space="preserve"> </w:t>
            </w:r>
            <w:proofErr w:type="spellStart"/>
            <w:r w:rsidRPr="00295513">
              <w:rPr>
                <w:sz w:val="22"/>
                <w:szCs w:val="22"/>
              </w:rPr>
              <w:t>komisije</w:t>
            </w:r>
            <w:proofErr w:type="spellEnd"/>
            <w:r w:rsidRPr="00295513">
              <w:rPr>
                <w:sz w:val="22"/>
                <w:szCs w:val="22"/>
              </w:rPr>
              <w:t xml:space="preserve">, </w:t>
            </w:r>
            <w:proofErr w:type="spellStart"/>
            <w:r w:rsidRPr="00295513">
              <w:rPr>
                <w:sz w:val="22"/>
                <w:szCs w:val="22"/>
              </w:rPr>
              <w:t>ni</w:t>
            </w:r>
            <w:proofErr w:type="spellEnd"/>
            <w:r w:rsidRPr="00295513">
              <w:rPr>
                <w:sz w:val="22"/>
                <w:szCs w:val="22"/>
              </w:rPr>
              <w:t xml:space="preserve"> </w:t>
            </w:r>
            <w:proofErr w:type="spellStart"/>
            <w:r w:rsidRPr="00295513">
              <w:rPr>
                <w:sz w:val="22"/>
                <w:szCs w:val="22"/>
              </w:rPr>
              <w:t>dopustna</w:t>
            </w:r>
            <w:proofErr w:type="spellEnd"/>
            <w:r w:rsidRPr="00295513">
              <w:rPr>
                <w:sz w:val="22"/>
                <w:szCs w:val="22"/>
              </w:rPr>
              <w:t>.</w:t>
            </w:r>
          </w:p>
          <w:p w14:paraId="0AB518AD" w14:textId="77777777" w:rsidR="00295513" w:rsidRPr="00295513" w:rsidRDefault="00295513" w:rsidP="00295513">
            <w:pPr>
              <w:rPr>
                <w:sz w:val="22"/>
                <w:szCs w:val="22"/>
              </w:rPr>
            </w:pPr>
            <w:r w:rsidRPr="00295513">
              <w:rPr>
                <w:sz w:val="22"/>
                <w:szCs w:val="22"/>
              </w:rPr>
              <w:t xml:space="preserve">(12) </w:t>
            </w:r>
            <w:proofErr w:type="spellStart"/>
            <w:r w:rsidRPr="00295513">
              <w:rPr>
                <w:sz w:val="22"/>
                <w:szCs w:val="22"/>
              </w:rPr>
              <w:t>Dovoljenje</w:t>
            </w:r>
            <w:proofErr w:type="spellEnd"/>
            <w:r w:rsidRPr="00295513">
              <w:rPr>
                <w:sz w:val="22"/>
                <w:szCs w:val="22"/>
              </w:rPr>
              <w:t xml:space="preserve"> za </w:t>
            </w:r>
            <w:proofErr w:type="spellStart"/>
            <w:r w:rsidRPr="00295513">
              <w:rPr>
                <w:sz w:val="22"/>
                <w:szCs w:val="22"/>
              </w:rPr>
              <w:t>opravljanje</w:t>
            </w:r>
            <w:proofErr w:type="spellEnd"/>
            <w:r w:rsidRPr="00295513">
              <w:rPr>
                <w:sz w:val="22"/>
                <w:szCs w:val="22"/>
              </w:rPr>
              <w:t xml:space="preserve"> del in </w:t>
            </w:r>
            <w:proofErr w:type="spellStart"/>
            <w:r w:rsidRPr="00295513">
              <w:rPr>
                <w:sz w:val="22"/>
                <w:szCs w:val="22"/>
              </w:rPr>
              <w:t>nalog</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se </w:t>
            </w:r>
            <w:proofErr w:type="spellStart"/>
            <w:r w:rsidRPr="00295513">
              <w:rPr>
                <w:sz w:val="22"/>
                <w:szCs w:val="22"/>
              </w:rPr>
              <w:t>izda</w:t>
            </w:r>
            <w:proofErr w:type="spellEnd"/>
            <w:r w:rsidRPr="00295513">
              <w:rPr>
                <w:sz w:val="22"/>
                <w:szCs w:val="22"/>
              </w:rPr>
              <w:t xml:space="preserve"> za </w:t>
            </w:r>
            <w:proofErr w:type="spellStart"/>
            <w:r w:rsidRPr="00295513">
              <w:rPr>
                <w:sz w:val="22"/>
                <w:szCs w:val="22"/>
              </w:rPr>
              <w:t>določen</w:t>
            </w:r>
            <w:proofErr w:type="spellEnd"/>
            <w:r w:rsidRPr="00295513">
              <w:rPr>
                <w:sz w:val="22"/>
                <w:szCs w:val="22"/>
              </w:rPr>
              <w:t xml:space="preserve"> </w:t>
            </w:r>
            <w:proofErr w:type="spellStart"/>
            <w:r w:rsidRPr="00295513">
              <w:rPr>
                <w:sz w:val="22"/>
                <w:szCs w:val="22"/>
              </w:rPr>
              <w:t>čas</w:t>
            </w:r>
            <w:proofErr w:type="spellEnd"/>
            <w:r w:rsidRPr="00295513">
              <w:rPr>
                <w:sz w:val="22"/>
                <w:szCs w:val="22"/>
              </w:rPr>
              <w:t xml:space="preserve"> </w:t>
            </w:r>
            <w:proofErr w:type="spellStart"/>
            <w:r w:rsidRPr="00295513">
              <w:rPr>
                <w:sz w:val="22"/>
                <w:szCs w:val="22"/>
              </w:rPr>
              <w:t>na</w:t>
            </w:r>
            <w:proofErr w:type="spellEnd"/>
            <w:r w:rsidRPr="00295513">
              <w:rPr>
                <w:sz w:val="22"/>
                <w:szCs w:val="22"/>
              </w:rPr>
              <w:t xml:space="preserve"> </w:t>
            </w:r>
            <w:proofErr w:type="spellStart"/>
            <w:r w:rsidRPr="00295513">
              <w:rPr>
                <w:sz w:val="22"/>
                <w:szCs w:val="22"/>
              </w:rPr>
              <w:t>podlagi</w:t>
            </w:r>
            <w:proofErr w:type="spellEnd"/>
            <w:r w:rsidRPr="00295513">
              <w:rPr>
                <w:sz w:val="22"/>
                <w:szCs w:val="22"/>
              </w:rPr>
              <w:t xml:space="preserve"> </w:t>
            </w:r>
            <w:proofErr w:type="spellStart"/>
            <w:r w:rsidRPr="00295513">
              <w:rPr>
                <w:sz w:val="22"/>
                <w:szCs w:val="22"/>
              </w:rPr>
              <w:t>poročila</w:t>
            </w:r>
            <w:proofErr w:type="spellEnd"/>
            <w:r w:rsidRPr="00295513">
              <w:rPr>
                <w:sz w:val="22"/>
                <w:szCs w:val="22"/>
              </w:rPr>
              <w:t xml:space="preserve"> </w:t>
            </w:r>
            <w:proofErr w:type="spellStart"/>
            <w:r w:rsidRPr="00295513">
              <w:rPr>
                <w:sz w:val="22"/>
                <w:szCs w:val="22"/>
              </w:rPr>
              <w:t>komisije</w:t>
            </w:r>
            <w:proofErr w:type="spellEnd"/>
            <w:r w:rsidRPr="00295513">
              <w:rPr>
                <w:sz w:val="22"/>
                <w:szCs w:val="22"/>
              </w:rPr>
              <w:t xml:space="preserve"> za </w:t>
            </w:r>
            <w:proofErr w:type="spellStart"/>
            <w:r w:rsidRPr="00295513">
              <w:rPr>
                <w:sz w:val="22"/>
                <w:szCs w:val="22"/>
              </w:rPr>
              <w:t>preverjanje</w:t>
            </w:r>
            <w:proofErr w:type="spellEnd"/>
            <w:r w:rsidRPr="00295513">
              <w:rPr>
                <w:sz w:val="22"/>
                <w:szCs w:val="22"/>
              </w:rPr>
              <w:t xml:space="preserve"> </w:t>
            </w:r>
            <w:proofErr w:type="spellStart"/>
            <w:r w:rsidRPr="00295513">
              <w:rPr>
                <w:sz w:val="22"/>
                <w:szCs w:val="22"/>
              </w:rPr>
              <w:t>izpolnjevanja</w:t>
            </w:r>
            <w:proofErr w:type="spellEnd"/>
            <w:r w:rsidRPr="00295513">
              <w:rPr>
                <w:sz w:val="22"/>
                <w:szCs w:val="22"/>
              </w:rPr>
              <w:t xml:space="preserve"> </w:t>
            </w:r>
            <w:proofErr w:type="spellStart"/>
            <w:r w:rsidRPr="00295513">
              <w:rPr>
                <w:sz w:val="22"/>
                <w:szCs w:val="22"/>
              </w:rPr>
              <w:t>predpisanih</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o </w:t>
            </w:r>
            <w:proofErr w:type="spellStart"/>
            <w:r w:rsidRPr="00295513">
              <w:rPr>
                <w:sz w:val="22"/>
                <w:szCs w:val="22"/>
              </w:rPr>
              <w:t>uspešno</w:t>
            </w:r>
            <w:proofErr w:type="spellEnd"/>
            <w:r w:rsidRPr="00295513">
              <w:rPr>
                <w:sz w:val="22"/>
                <w:szCs w:val="22"/>
              </w:rPr>
              <w:t xml:space="preserve"> </w:t>
            </w:r>
            <w:proofErr w:type="spellStart"/>
            <w:r w:rsidRPr="00295513">
              <w:rPr>
                <w:sz w:val="22"/>
                <w:szCs w:val="22"/>
              </w:rPr>
              <w:t>opravljeni</w:t>
            </w:r>
            <w:proofErr w:type="spellEnd"/>
            <w:r w:rsidRPr="00295513">
              <w:rPr>
                <w:sz w:val="22"/>
                <w:szCs w:val="22"/>
              </w:rPr>
              <w:t xml:space="preserve"> </w:t>
            </w:r>
            <w:proofErr w:type="spellStart"/>
            <w:r w:rsidRPr="00295513">
              <w:rPr>
                <w:sz w:val="22"/>
                <w:szCs w:val="22"/>
              </w:rPr>
              <w:t>preveritvi</w:t>
            </w:r>
            <w:proofErr w:type="spellEnd"/>
            <w:r w:rsidRPr="00295513">
              <w:rPr>
                <w:sz w:val="22"/>
                <w:szCs w:val="22"/>
              </w:rPr>
              <w:t xml:space="preserve"> </w:t>
            </w:r>
            <w:proofErr w:type="spellStart"/>
            <w:r w:rsidRPr="00295513">
              <w:rPr>
                <w:sz w:val="22"/>
                <w:szCs w:val="22"/>
              </w:rPr>
              <w:t>delavca</w:t>
            </w:r>
            <w:proofErr w:type="spellEnd"/>
            <w:r w:rsidRPr="00295513">
              <w:rPr>
                <w:sz w:val="22"/>
                <w:szCs w:val="22"/>
              </w:rPr>
              <w:t xml:space="preserve"> v </w:t>
            </w:r>
            <w:proofErr w:type="spellStart"/>
            <w:r w:rsidRPr="00295513">
              <w:rPr>
                <w:sz w:val="22"/>
                <w:szCs w:val="22"/>
              </w:rPr>
              <w:t>zvezi</w:t>
            </w:r>
            <w:proofErr w:type="spellEnd"/>
            <w:r w:rsidRPr="00295513">
              <w:rPr>
                <w:sz w:val="22"/>
                <w:szCs w:val="22"/>
              </w:rPr>
              <w:t xml:space="preserve"> s </w:t>
            </w:r>
            <w:proofErr w:type="spellStart"/>
            <w:r w:rsidRPr="00295513">
              <w:rPr>
                <w:sz w:val="22"/>
                <w:szCs w:val="22"/>
              </w:rPr>
              <w:t>pogoji</w:t>
            </w:r>
            <w:proofErr w:type="spellEnd"/>
            <w:r w:rsidRPr="00295513">
              <w:rPr>
                <w:sz w:val="22"/>
                <w:szCs w:val="22"/>
              </w:rPr>
              <w:t xml:space="preserve"> za </w:t>
            </w:r>
            <w:proofErr w:type="spellStart"/>
            <w:r w:rsidRPr="00295513">
              <w:rPr>
                <w:sz w:val="22"/>
                <w:szCs w:val="22"/>
              </w:rPr>
              <w:t>opravljanje</w:t>
            </w:r>
            <w:proofErr w:type="spellEnd"/>
            <w:r w:rsidRPr="00295513">
              <w:rPr>
                <w:sz w:val="22"/>
                <w:szCs w:val="22"/>
              </w:rPr>
              <w:t xml:space="preserve"> del in </w:t>
            </w:r>
            <w:proofErr w:type="spellStart"/>
            <w:r w:rsidRPr="00295513">
              <w:rPr>
                <w:sz w:val="22"/>
                <w:szCs w:val="22"/>
              </w:rPr>
              <w:t>nalog</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w:t>
            </w:r>
          </w:p>
          <w:p w14:paraId="60806B0E" w14:textId="77777777" w:rsidR="00295513" w:rsidRPr="00295513" w:rsidRDefault="00295513" w:rsidP="00295513">
            <w:pPr>
              <w:rPr>
                <w:sz w:val="22"/>
                <w:szCs w:val="22"/>
              </w:rPr>
            </w:pPr>
            <w:r w:rsidRPr="00295513">
              <w:rPr>
                <w:sz w:val="22"/>
                <w:szCs w:val="22"/>
              </w:rPr>
              <w:t xml:space="preserve">(13) Organ, </w:t>
            </w:r>
            <w:proofErr w:type="spellStart"/>
            <w:r w:rsidRPr="00295513">
              <w:rPr>
                <w:sz w:val="22"/>
                <w:szCs w:val="22"/>
              </w:rPr>
              <w:t>pristojen</w:t>
            </w:r>
            <w:proofErr w:type="spellEnd"/>
            <w:r w:rsidRPr="00295513">
              <w:rPr>
                <w:sz w:val="22"/>
                <w:szCs w:val="22"/>
              </w:rPr>
              <w:t xml:space="preserve"> za </w:t>
            </w:r>
            <w:proofErr w:type="spellStart"/>
            <w:r w:rsidRPr="00295513">
              <w:rPr>
                <w:sz w:val="22"/>
                <w:szCs w:val="22"/>
              </w:rPr>
              <w:t>jedrsko</w:t>
            </w:r>
            <w:proofErr w:type="spellEnd"/>
            <w:r w:rsidRPr="00295513">
              <w:rPr>
                <w:sz w:val="22"/>
                <w:szCs w:val="22"/>
              </w:rPr>
              <w:t xml:space="preserve"> </w:t>
            </w:r>
            <w:proofErr w:type="spellStart"/>
            <w:r w:rsidRPr="00295513">
              <w:rPr>
                <w:sz w:val="22"/>
                <w:szCs w:val="22"/>
              </w:rPr>
              <w:t>varnost</w:t>
            </w:r>
            <w:proofErr w:type="spellEnd"/>
            <w:r w:rsidRPr="00295513">
              <w:rPr>
                <w:sz w:val="22"/>
                <w:szCs w:val="22"/>
              </w:rPr>
              <w:t xml:space="preserve">, </w:t>
            </w:r>
            <w:proofErr w:type="spellStart"/>
            <w:r w:rsidRPr="00295513">
              <w:rPr>
                <w:sz w:val="22"/>
                <w:szCs w:val="22"/>
              </w:rPr>
              <w:t>odvzame</w:t>
            </w:r>
            <w:proofErr w:type="spellEnd"/>
            <w:r w:rsidRPr="00295513">
              <w:rPr>
                <w:sz w:val="22"/>
                <w:szCs w:val="22"/>
              </w:rPr>
              <w:t xml:space="preserve"> </w:t>
            </w:r>
            <w:proofErr w:type="spellStart"/>
            <w:r w:rsidRPr="00295513">
              <w:rPr>
                <w:sz w:val="22"/>
                <w:szCs w:val="22"/>
              </w:rPr>
              <w:t>dovoljenje</w:t>
            </w:r>
            <w:proofErr w:type="spellEnd"/>
            <w:r w:rsidRPr="00295513">
              <w:rPr>
                <w:sz w:val="22"/>
                <w:szCs w:val="22"/>
              </w:rPr>
              <w:t xml:space="preserve"> za </w:t>
            </w:r>
            <w:proofErr w:type="spellStart"/>
            <w:r w:rsidRPr="00295513">
              <w:rPr>
                <w:sz w:val="22"/>
                <w:szCs w:val="22"/>
              </w:rPr>
              <w:t>opravljanje</w:t>
            </w:r>
            <w:proofErr w:type="spellEnd"/>
            <w:r w:rsidRPr="00295513">
              <w:rPr>
                <w:sz w:val="22"/>
                <w:szCs w:val="22"/>
              </w:rPr>
              <w:t xml:space="preserve"> del in </w:t>
            </w:r>
            <w:proofErr w:type="spellStart"/>
            <w:r w:rsidRPr="00295513">
              <w:rPr>
                <w:sz w:val="22"/>
                <w:szCs w:val="22"/>
              </w:rPr>
              <w:t>nalog</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w:t>
            </w:r>
            <w:proofErr w:type="spellStart"/>
            <w:r w:rsidRPr="00295513">
              <w:rPr>
                <w:sz w:val="22"/>
                <w:szCs w:val="22"/>
              </w:rPr>
              <w:t>če</w:t>
            </w:r>
            <w:proofErr w:type="spellEnd"/>
            <w:r w:rsidRPr="00295513">
              <w:rPr>
                <w:sz w:val="22"/>
                <w:szCs w:val="22"/>
              </w:rPr>
              <w:t xml:space="preserve"> je </w:t>
            </w:r>
            <w:proofErr w:type="spellStart"/>
            <w:r w:rsidRPr="00295513">
              <w:rPr>
                <w:sz w:val="22"/>
                <w:szCs w:val="22"/>
              </w:rPr>
              <w:t>komisija</w:t>
            </w:r>
            <w:proofErr w:type="spellEnd"/>
            <w:r w:rsidRPr="00295513">
              <w:rPr>
                <w:sz w:val="22"/>
                <w:szCs w:val="22"/>
              </w:rPr>
              <w:t xml:space="preserve"> za </w:t>
            </w:r>
            <w:proofErr w:type="spellStart"/>
            <w:r w:rsidRPr="00295513">
              <w:rPr>
                <w:sz w:val="22"/>
                <w:szCs w:val="22"/>
              </w:rPr>
              <w:t>preverjanje</w:t>
            </w:r>
            <w:proofErr w:type="spellEnd"/>
            <w:r w:rsidRPr="00295513">
              <w:rPr>
                <w:sz w:val="22"/>
                <w:szCs w:val="22"/>
              </w:rPr>
              <w:t xml:space="preserve"> </w:t>
            </w:r>
            <w:proofErr w:type="spellStart"/>
            <w:r w:rsidRPr="00295513">
              <w:rPr>
                <w:sz w:val="22"/>
                <w:szCs w:val="22"/>
              </w:rPr>
              <w:t>izpolnjevanja</w:t>
            </w:r>
            <w:proofErr w:type="spellEnd"/>
            <w:r w:rsidRPr="00295513">
              <w:rPr>
                <w:sz w:val="22"/>
                <w:szCs w:val="22"/>
              </w:rPr>
              <w:t xml:space="preserve"> </w:t>
            </w:r>
            <w:proofErr w:type="spellStart"/>
            <w:r w:rsidRPr="00295513">
              <w:rPr>
                <w:sz w:val="22"/>
                <w:szCs w:val="22"/>
              </w:rPr>
              <w:t>predpisanih</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w:t>
            </w:r>
            <w:proofErr w:type="spellStart"/>
            <w:r w:rsidRPr="00295513">
              <w:rPr>
                <w:sz w:val="22"/>
                <w:szCs w:val="22"/>
              </w:rPr>
              <w:t>pri</w:t>
            </w:r>
            <w:proofErr w:type="spellEnd"/>
            <w:r w:rsidRPr="00295513">
              <w:rPr>
                <w:sz w:val="22"/>
                <w:szCs w:val="22"/>
              </w:rPr>
              <w:t xml:space="preserve"> </w:t>
            </w:r>
            <w:proofErr w:type="spellStart"/>
            <w:r w:rsidRPr="00295513">
              <w:rPr>
                <w:sz w:val="22"/>
                <w:szCs w:val="22"/>
              </w:rPr>
              <w:t>rednem</w:t>
            </w:r>
            <w:proofErr w:type="spellEnd"/>
            <w:r w:rsidRPr="00295513">
              <w:rPr>
                <w:sz w:val="22"/>
                <w:szCs w:val="22"/>
              </w:rPr>
              <w:t xml:space="preserve"> </w:t>
            </w:r>
            <w:proofErr w:type="spellStart"/>
            <w:r w:rsidRPr="00295513">
              <w:rPr>
                <w:sz w:val="22"/>
                <w:szCs w:val="22"/>
              </w:rPr>
              <w:t>pregledu</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pri</w:t>
            </w:r>
            <w:proofErr w:type="spellEnd"/>
            <w:r w:rsidRPr="00295513">
              <w:rPr>
                <w:sz w:val="22"/>
                <w:szCs w:val="22"/>
              </w:rPr>
              <w:t xml:space="preserve"> </w:t>
            </w:r>
            <w:proofErr w:type="spellStart"/>
            <w:r w:rsidRPr="00295513">
              <w:rPr>
                <w:sz w:val="22"/>
                <w:szCs w:val="22"/>
              </w:rPr>
              <w:t>izrednem</w:t>
            </w:r>
            <w:proofErr w:type="spellEnd"/>
            <w:r w:rsidRPr="00295513">
              <w:rPr>
                <w:sz w:val="22"/>
                <w:szCs w:val="22"/>
              </w:rPr>
              <w:t xml:space="preserve"> </w:t>
            </w:r>
            <w:proofErr w:type="spellStart"/>
            <w:r w:rsidRPr="00295513">
              <w:rPr>
                <w:sz w:val="22"/>
                <w:szCs w:val="22"/>
              </w:rPr>
              <w:t>pregledu</w:t>
            </w:r>
            <w:proofErr w:type="spellEnd"/>
            <w:r w:rsidRPr="00295513">
              <w:rPr>
                <w:sz w:val="22"/>
                <w:szCs w:val="22"/>
              </w:rPr>
              <w:t xml:space="preserve"> </w:t>
            </w:r>
            <w:proofErr w:type="spellStart"/>
            <w:r w:rsidRPr="00295513">
              <w:rPr>
                <w:sz w:val="22"/>
                <w:szCs w:val="22"/>
              </w:rPr>
              <w:t>na</w:t>
            </w:r>
            <w:proofErr w:type="spellEnd"/>
            <w:r w:rsidRPr="00295513">
              <w:rPr>
                <w:sz w:val="22"/>
                <w:szCs w:val="22"/>
              </w:rPr>
              <w:t xml:space="preserve"> </w:t>
            </w:r>
            <w:proofErr w:type="spellStart"/>
            <w:r w:rsidRPr="00295513">
              <w:rPr>
                <w:sz w:val="22"/>
                <w:szCs w:val="22"/>
              </w:rPr>
              <w:t>pobudo</w:t>
            </w:r>
            <w:proofErr w:type="spellEnd"/>
            <w:r w:rsidRPr="00295513">
              <w:rPr>
                <w:sz w:val="22"/>
                <w:szCs w:val="22"/>
              </w:rPr>
              <w:t xml:space="preserve"> </w:t>
            </w:r>
            <w:proofErr w:type="spellStart"/>
            <w:r w:rsidRPr="00295513">
              <w:rPr>
                <w:sz w:val="22"/>
                <w:szCs w:val="22"/>
              </w:rPr>
              <w:t>pristojnega</w:t>
            </w:r>
            <w:proofErr w:type="spellEnd"/>
            <w:r w:rsidRPr="00295513">
              <w:rPr>
                <w:sz w:val="22"/>
                <w:szCs w:val="22"/>
              </w:rPr>
              <w:t xml:space="preserve"> </w:t>
            </w:r>
            <w:proofErr w:type="spellStart"/>
            <w:r w:rsidRPr="00295513">
              <w:rPr>
                <w:sz w:val="22"/>
                <w:szCs w:val="22"/>
              </w:rPr>
              <w:t>inšpektorja</w:t>
            </w:r>
            <w:proofErr w:type="spellEnd"/>
            <w:r w:rsidRPr="00295513">
              <w:rPr>
                <w:sz w:val="22"/>
                <w:szCs w:val="22"/>
              </w:rPr>
              <w:t xml:space="preserve"> </w:t>
            </w:r>
            <w:proofErr w:type="spellStart"/>
            <w:r w:rsidRPr="00295513">
              <w:rPr>
                <w:sz w:val="22"/>
                <w:szCs w:val="22"/>
              </w:rPr>
              <w:t>ugotovila</w:t>
            </w:r>
            <w:proofErr w:type="spellEnd"/>
            <w:r w:rsidRPr="00295513">
              <w:rPr>
                <w:sz w:val="22"/>
                <w:szCs w:val="22"/>
              </w:rPr>
              <w:t xml:space="preserve">, da </w:t>
            </w:r>
            <w:proofErr w:type="spellStart"/>
            <w:r w:rsidRPr="00295513">
              <w:rPr>
                <w:sz w:val="22"/>
                <w:szCs w:val="22"/>
              </w:rPr>
              <w:t>delavec</w:t>
            </w:r>
            <w:proofErr w:type="spellEnd"/>
            <w:r w:rsidRPr="00295513">
              <w:rPr>
                <w:sz w:val="22"/>
                <w:szCs w:val="22"/>
              </w:rPr>
              <w:t xml:space="preserve"> ne </w:t>
            </w:r>
            <w:proofErr w:type="spellStart"/>
            <w:r w:rsidRPr="00295513">
              <w:rPr>
                <w:sz w:val="22"/>
                <w:szCs w:val="22"/>
              </w:rPr>
              <w:t>izpolnjuje</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w:t>
            </w:r>
            <w:proofErr w:type="spellStart"/>
            <w:r w:rsidRPr="00295513">
              <w:rPr>
                <w:sz w:val="22"/>
                <w:szCs w:val="22"/>
              </w:rPr>
              <w:t>na</w:t>
            </w:r>
            <w:proofErr w:type="spellEnd"/>
            <w:r w:rsidRPr="00295513">
              <w:rPr>
                <w:sz w:val="22"/>
                <w:szCs w:val="22"/>
              </w:rPr>
              <w:t xml:space="preserve"> </w:t>
            </w:r>
            <w:proofErr w:type="spellStart"/>
            <w:r w:rsidRPr="00295513">
              <w:rPr>
                <w:sz w:val="22"/>
                <w:szCs w:val="22"/>
              </w:rPr>
              <w:t>podlagi</w:t>
            </w:r>
            <w:proofErr w:type="spellEnd"/>
            <w:r w:rsidRPr="00295513">
              <w:rPr>
                <w:sz w:val="22"/>
                <w:szCs w:val="22"/>
              </w:rPr>
              <w:t xml:space="preserve"> </w:t>
            </w:r>
            <w:proofErr w:type="spellStart"/>
            <w:r w:rsidRPr="00295513">
              <w:rPr>
                <w:sz w:val="22"/>
                <w:szCs w:val="22"/>
              </w:rPr>
              <w:t>katerih</w:t>
            </w:r>
            <w:proofErr w:type="spellEnd"/>
            <w:r w:rsidRPr="00295513">
              <w:rPr>
                <w:sz w:val="22"/>
                <w:szCs w:val="22"/>
              </w:rPr>
              <w:t xml:space="preserve"> je </w:t>
            </w:r>
            <w:proofErr w:type="spellStart"/>
            <w:r w:rsidRPr="00295513">
              <w:rPr>
                <w:sz w:val="22"/>
                <w:szCs w:val="22"/>
              </w:rPr>
              <w:t>bilo</w:t>
            </w:r>
            <w:proofErr w:type="spellEnd"/>
            <w:r w:rsidRPr="00295513">
              <w:rPr>
                <w:sz w:val="22"/>
                <w:szCs w:val="22"/>
              </w:rPr>
              <w:t xml:space="preserve"> </w:t>
            </w:r>
            <w:proofErr w:type="spellStart"/>
            <w:r w:rsidRPr="00295513">
              <w:rPr>
                <w:sz w:val="22"/>
                <w:szCs w:val="22"/>
              </w:rPr>
              <w:t>izdano</w:t>
            </w:r>
            <w:proofErr w:type="spellEnd"/>
            <w:r w:rsidRPr="00295513">
              <w:rPr>
                <w:sz w:val="22"/>
                <w:szCs w:val="22"/>
              </w:rPr>
              <w:t xml:space="preserve"> </w:t>
            </w:r>
            <w:proofErr w:type="spellStart"/>
            <w:r w:rsidRPr="00295513">
              <w:rPr>
                <w:sz w:val="22"/>
                <w:szCs w:val="22"/>
              </w:rPr>
              <w:t>dovoljenje</w:t>
            </w:r>
            <w:proofErr w:type="spellEnd"/>
            <w:r w:rsidRPr="00295513">
              <w:rPr>
                <w:sz w:val="22"/>
                <w:szCs w:val="22"/>
              </w:rPr>
              <w:t>.</w:t>
            </w:r>
          </w:p>
          <w:p w14:paraId="7613331E" w14:textId="3997D97E" w:rsidR="00B449D5" w:rsidRDefault="00295513" w:rsidP="00295513">
            <w:pPr>
              <w:rPr>
                <w:sz w:val="22"/>
                <w:szCs w:val="22"/>
              </w:rPr>
            </w:pPr>
            <w:r w:rsidRPr="00295513">
              <w:rPr>
                <w:sz w:val="22"/>
                <w:szCs w:val="22"/>
              </w:rPr>
              <w:t xml:space="preserve">(14) Minister, </w:t>
            </w:r>
            <w:proofErr w:type="spellStart"/>
            <w:r w:rsidRPr="00295513">
              <w:rPr>
                <w:sz w:val="22"/>
                <w:szCs w:val="22"/>
              </w:rPr>
              <w:t>pristojen</w:t>
            </w:r>
            <w:proofErr w:type="spellEnd"/>
            <w:r w:rsidRPr="00295513">
              <w:rPr>
                <w:sz w:val="22"/>
                <w:szCs w:val="22"/>
              </w:rPr>
              <w:t xml:space="preserve"> za </w:t>
            </w:r>
            <w:proofErr w:type="spellStart"/>
            <w:r w:rsidRPr="00295513">
              <w:rPr>
                <w:sz w:val="22"/>
                <w:szCs w:val="22"/>
              </w:rPr>
              <w:t>naravne</w:t>
            </w:r>
            <w:proofErr w:type="spellEnd"/>
            <w:r w:rsidRPr="00295513">
              <w:rPr>
                <w:sz w:val="22"/>
                <w:szCs w:val="22"/>
              </w:rPr>
              <w:t xml:space="preserve"> </w:t>
            </w:r>
            <w:proofErr w:type="spellStart"/>
            <w:r w:rsidRPr="00295513">
              <w:rPr>
                <w:sz w:val="22"/>
                <w:szCs w:val="22"/>
              </w:rPr>
              <w:t>vire</w:t>
            </w:r>
            <w:proofErr w:type="spellEnd"/>
            <w:r w:rsidRPr="00295513">
              <w:rPr>
                <w:sz w:val="22"/>
                <w:szCs w:val="22"/>
              </w:rPr>
              <w:t xml:space="preserve">, v </w:t>
            </w:r>
            <w:proofErr w:type="spellStart"/>
            <w:r w:rsidRPr="00295513">
              <w:rPr>
                <w:sz w:val="22"/>
                <w:szCs w:val="22"/>
              </w:rPr>
              <w:t>soglasju</w:t>
            </w:r>
            <w:proofErr w:type="spellEnd"/>
            <w:r w:rsidRPr="00295513">
              <w:rPr>
                <w:sz w:val="22"/>
                <w:szCs w:val="22"/>
              </w:rPr>
              <w:t xml:space="preserve"> z </w:t>
            </w:r>
            <w:proofErr w:type="spellStart"/>
            <w:r w:rsidRPr="00295513">
              <w:rPr>
                <w:sz w:val="22"/>
                <w:szCs w:val="22"/>
              </w:rPr>
              <w:t>ministrom</w:t>
            </w:r>
            <w:proofErr w:type="spellEnd"/>
            <w:r w:rsidRPr="00295513">
              <w:rPr>
                <w:sz w:val="22"/>
                <w:szCs w:val="22"/>
              </w:rPr>
              <w:t xml:space="preserve">, </w:t>
            </w:r>
            <w:proofErr w:type="spellStart"/>
            <w:r w:rsidRPr="00295513">
              <w:rPr>
                <w:sz w:val="22"/>
                <w:szCs w:val="22"/>
              </w:rPr>
              <w:t>pristojnim</w:t>
            </w:r>
            <w:proofErr w:type="spellEnd"/>
            <w:r w:rsidRPr="00295513">
              <w:rPr>
                <w:sz w:val="22"/>
                <w:szCs w:val="22"/>
              </w:rPr>
              <w:t xml:space="preserve"> za </w:t>
            </w:r>
            <w:proofErr w:type="spellStart"/>
            <w:r w:rsidRPr="00295513">
              <w:rPr>
                <w:sz w:val="22"/>
                <w:szCs w:val="22"/>
              </w:rPr>
              <w:t>zdravje</w:t>
            </w:r>
            <w:proofErr w:type="spellEnd"/>
            <w:r w:rsidRPr="00295513">
              <w:rPr>
                <w:sz w:val="22"/>
                <w:szCs w:val="22"/>
              </w:rPr>
              <w:t xml:space="preserve">, </w:t>
            </w:r>
            <w:proofErr w:type="spellStart"/>
            <w:r w:rsidRPr="00295513">
              <w:rPr>
                <w:sz w:val="22"/>
                <w:szCs w:val="22"/>
              </w:rPr>
              <w:t>določi</w:t>
            </w:r>
            <w:proofErr w:type="spellEnd"/>
            <w:r w:rsidRPr="00295513">
              <w:rPr>
                <w:sz w:val="22"/>
                <w:szCs w:val="22"/>
              </w:rPr>
              <w:t xml:space="preserve"> dela in </w:t>
            </w:r>
            <w:proofErr w:type="spellStart"/>
            <w:r w:rsidRPr="00295513">
              <w:rPr>
                <w:sz w:val="22"/>
                <w:szCs w:val="22"/>
              </w:rPr>
              <w:t>naloge</w:t>
            </w:r>
            <w:proofErr w:type="spellEnd"/>
            <w:r w:rsidRPr="00295513">
              <w:rPr>
                <w:sz w:val="22"/>
                <w:szCs w:val="22"/>
              </w:rPr>
              <w:t xml:space="preserve">, za </w:t>
            </w:r>
            <w:proofErr w:type="spellStart"/>
            <w:r w:rsidRPr="00295513">
              <w:rPr>
                <w:sz w:val="22"/>
                <w:szCs w:val="22"/>
              </w:rPr>
              <w:t>katere</w:t>
            </w:r>
            <w:proofErr w:type="spellEnd"/>
            <w:r w:rsidRPr="00295513">
              <w:rPr>
                <w:sz w:val="22"/>
                <w:szCs w:val="22"/>
              </w:rPr>
              <w:t xml:space="preserve"> </w:t>
            </w:r>
            <w:proofErr w:type="spellStart"/>
            <w:r w:rsidRPr="00295513">
              <w:rPr>
                <w:sz w:val="22"/>
                <w:szCs w:val="22"/>
              </w:rPr>
              <w:t>morajo</w:t>
            </w:r>
            <w:proofErr w:type="spellEnd"/>
            <w:r w:rsidRPr="00295513">
              <w:rPr>
                <w:sz w:val="22"/>
                <w:szCs w:val="22"/>
              </w:rPr>
              <w:t xml:space="preserve"> </w:t>
            </w:r>
            <w:proofErr w:type="spellStart"/>
            <w:r w:rsidRPr="00295513">
              <w:rPr>
                <w:sz w:val="22"/>
                <w:szCs w:val="22"/>
              </w:rPr>
              <w:t>delavci</w:t>
            </w:r>
            <w:proofErr w:type="spellEnd"/>
            <w:r w:rsidRPr="00295513">
              <w:rPr>
                <w:sz w:val="22"/>
                <w:szCs w:val="22"/>
              </w:rPr>
              <w:t xml:space="preserve"> </w:t>
            </w:r>
            <w:proofErr w:type="spellStart"/>
            <w:r w:rsidRPr="00295513">
              <w:rPr>
                <w:sz w:val="22"/>
                <w:szCs w:val="22"/>
              </w:rPr>
              <w:t>izpolnjevati</w:t>
            </w:r>
            <w:proofErr w:type="spellEnd"/>
            <w:r w:rsidRPr="00295513">
              <w:rPr>
                <w:sz w:val="22"/>
                <w:szCs w:val="22"/>
              </w:rPr>
              <w:t xml:space="preserve"> </w:t>
            </w:r>
            <w:proofErr w:type="spellStart"/>
            <w:r w:rsidRPr="00295513">
              <w:rPr>
                <w:sz w:val="22"/>
                <w:szCs w:val="22"/>
              </w:rPr>
              <w:t>pogoje</w:t>
            </w:r>
            <w:proofErr w:type="spellEnd"/>
            <w:r w:rsidRPr="00295513">
              <w:rPr>
                <w:sz w:val="22"/>
                <w:szCs w:val="22"/>
              </w:rPr>
              <w:t xml:space="preserve"> </w:t>
            </w:r>
            <w:proofErr w:type="spellStart"/>
            <w:r w:rsidRPr="00295513">
              <w:rPr>
                <w:sz w:val="22"/>
                <w:szCs w:val="22"/>
              </w:rPr>
              <w:t>iz</w:t>
            </w:r>
            <w:proofErr w:type="spellEnd"/>
            <w:r w:rsidRPr="00295513">
              <w:rPr>
                <w:sz w:val="22"/>
                <w:szCs w:val="22"/>
              </w:rPr>
              <w:t xml:space="preserve"> </w:t>
            </w:r>
            <w:proofErr w:type="spellStart"/>
            <w:r w:rsidRPr="00295513">
              <w:rPr>
                <w:sz w:val="22"/>
                <w:szCs w:val="22"/>
              </w:rPr>
              <w:t>drugega</w:t>
            </w:r>
            <w:proofErr w:type="spellEnd"/>
            <w:r w:rsidRPr="00295513">
              <w:rPr>
                <w:sz w:val="22"/>
                <w:szCs w:val="22"/>
              </w:rPr>
              <w:t xml:space="preserve"> </w:t>
            </w:r>
            <w:proofErr w:type="spellStart"/>
            <w:r w:rsidRPr="00295513">
              <w:rPr>
                <w:sz w:val="22"/>
                <w:szCs w:val="22"/>
              </w:rPr>
              <w:t>odstavka</w:t>
            </w:r>
            <w:proofErr w:type="spellEnd"/>
            <w:r w:rsidRPr="00295513">
              <w:rPr>
                <w:sz w:val="22"/>
                <w:szCs w:val="22"/>
              </w:rPr>
              <w:t xml:space="preserve"> </w:t>
            </w:r>
            <w:proofErr w:type="spellStart"/>
            <w:r w:rsidRPr="00295513">
              <w:rPr>
                <w:sz w:val="22"/>
                <w:szCs w:val="22"/>
              </w:rPr>
              <w:t>tega</w:t>
            </w:r>
            <w:proofErr w:type="spellEnd"/>
            <w:r w:rsidRPr="00295513">
              <w:rPr>
                <w:sz w:val="22"/>
                <w:szCs w:val="22"/>
              </w:rPr>
              <w:t xml:space="preserve"> </w:t>
            </w:r>
            <w:proofErr w:type="spellStart"/>
            <w:r w:rsidRPr="00295513">
              <w:rPr>
                <w:sz w:val="22"/>
                <w:szCs w:val="22"/>
              </w:rPr>
              <w:t>člena</w:t>
            </w:r>
            <w:proofErr w:type="spellEnd"/>
            <w:r w:rsidRPr="00295513">
              <w:rPr>
                <w:sz w:val="22"/>
                <w:szCs w:val="22"/>
              </w:rPr>
              <w:t xml:space="preserve">, </w:t>
            </w:r>
            <w:proofErr w:type="spellStart"/>
            <w:r w:rsidRPr="00295513">
              <w:rPr>
                <w:sz w:val="22"/>
                <w:szCs w:val="22"/>
              </w:rPr>
              <w:t>ter</w:t>
            </w:r>
            <w:proofErr w:type="spellEnd"/>
            <w:r w:rsidRPr="00295513">
              <w:rPr>
                <w:sz w:val="22"/>
                <w:szCs w:val="22"/>
              </w:rPr>
              <w:t xml:space="preserve"> </w:t>
            </w:r>
            <w:proofErr w:type="spellStart"/>
            <w:r w:rsidRPr="00295513">
              <w:rPr>
                <w:sz w:val="22"/>
                <w:szCs w:val="22"/>
              </w:rPr>
              <w:t>podrobneje</w:t>
            </w:r>
            <w:proofErr w:type="spellEnd"/>
            <w:r w:rsidRPr="00295513">
              <w:rPr>
                <w:sz w:val="22"/>
                <w:szCs w:val="22"/>
              </w:rPr>
              <w:t xml:space="preserve"> </w:t>
            </w:r>
            <w:proofErr w:type="spellStart"/>
            <w:r w:rsidRPr="00295513">
              <w:rPr>
                <w:sz w:val="22"/>
                <w:szCs w:val="22"/>
              </w:rPr>
              <w:t>opredeli</w:t>
            </w:r>
            <w:proofErr w:type="spellEnd"/>
            <w:r w:rsidRPr="00295513">
              <w:rPr>
                <w:sz w:val="22"/>
                <w:szCs w:val="22"/>
              </w:rPr>
              <w:t xml:space="preserve"> </w:t>
            </w:r>
            <w:proofErr w:type="spellStart"/>
            <w:r w:rsidRPr="00295513">
              <w:rPr>
                <w:sz w:val="22"/>
                <w:szCs w:val="22"/>
              </w:rPr>
              <w:t>pogoje</w:t>
            </w:r>
            <w:proofErr w:type="spellEnd"/>
            <w:r w:rsidRPr="00295513">
              <w:rPr>
                <w:sz w:val="22"/>
                <w:szCs w:val="22"/>
              </w:rPr>
              <w:t xml:space="preserve"> glede </w:t>
            </w:r>
            <w:proofErr w:type="spellStart"/>
            <w:r w:rsidRPr="00295513">
              <w:rPr>
                <w:sz w:val="22"/>
                <w:szCs w:val="22"/>
              </w:rPr>
              <w:t>strokovne</w:t>
            </w:r>
            <w:proofErr w:type="spellEnd"/>
            <w:r w:rsidRPr="00295513">
              <w:rPr>
                <w:sz w:val="22"/>
                <w:szCs w:val="22"/>
              </w:rPr>
              <w:t xml:space="preserve"> </w:t>
            </w:r>
            <w:proofErr w:type="spellStart"/>
            <w:r w:rsidRPr="00295513">
              <w:rPr>
                <w:sz w:val="22"/>
                <w:szCs w:val="22"/>
              </w:rPr>
              <w:t>usposobljenosti</w:t>
            </w:r>
            <w:proofErr w:type="spellEnd"/>
            <w:r w:rsidRPr="00295513">
              <w:rPr>
                <w:sz w:val="22"/>
                <w:szCs w:val="22"/>
              </w:rPr>
              <w:t xml:space="preserve">, </w:t>
            </w:r>
            <w:proofErr w:type="spellStart"/>
            <w:r w:rsidRPr="00295513">
              <w:rPr>
                <w:sz w:val="22"/>
                <w:szCs w:val="22"/>
              </w:rPr>
              <w:t>psihofizičnih</w:t>
            </w:r>
            <w:proofErr w:type="spellEnd"/>
            <w:r w:rsidRPr="00295513">
              <w:rPr>
                <w:sz w:val="22"/>
                <w:szCs w:val="22"/>
              </w:rPr>
              <w:t xml:space="preserve"> </w:t>
            </w:r>
            <w:proofErr w:type="spellStart"/>
            <w:r w:rsidRPr="00295513">
              <w:rPr>
                <w:sz w:val="22"/>
                <w:szCs w:val="22"/>
              </w:rPr>
              <w:t>lastnosti</w:t>
            </w:r>
            <w:proofErr w:type="spellEnd"/>
            <w:r w:rsidRPr="00295513">
              <w:rPr>
                <w:sz w:val="22"/>
                <w:szCs w:val="22"/>
              </w:rPr>
              <w:t xml:space="preserve"> in </w:t>
            </w:r>
            <w:proofErr w:type="spellStart"/>
            <w:r w:rsidRPr="00295513">
              <w:rPr>
                <w:sz w:val="22"/>
                <w:szCs w:val="22"/>
              </w:rPr>
              <w:t>odvisnosti</w:t>
            </w:r>
            <w:proofErr w:type="spellEnd"/>
            <w:r w:rsidRPr="00295513">
              <w:rPr>
                <w:sz w:val="22"/>
                <w:szCs w:val="22"/>
              </w:rPr>
              <w:t xml:space="preserve"> </w:t>
            </w:r>
            <w:proofErr w:type="spellStart"/>
            <w:r w:rsidRPr="00295513">
              <w:rPr>
                <w:sz w:val="22"/>
                <w:szCs w:val="22"/>
              </w:rPr>
              <w:t>od</w:t>
            </w:r>
            <w:proofErr w:type="spellEnd"/>
            <w:r w:rsidRPr="00295513">
              <w:rPr>
                <w:sz w:val="22"/>
                <w:szCs w:val="22"/>
              </w:rPr>
              <w:t xml:space="preserve"> </w:t>
            </w:r>
            <w:proofErr w:type="spellStart"/>
            <w:r w:rsidRPr="00295513">
              <w:rPr>
                <w:sz w:val="22"/>
                <w:szCs w:val="22"/>
              </w:rPr>
              <w:t>alkohola</w:t>
            </w:r>
            <w:proofErr w:type="spellEnd"/>
            <w:r w:rsidRPr="00295513">
              <w:rPr>
                <w:sz w:val="22"/>
                <w:szCs w:val="22"/>
              </w:rPr>
              <w:t xml:space="preserve">, </w:t>
            </w:r>
            <w:proofErr w:type="spellStart"/>
            <w:r w:rsidRPr="00295513">
              <w:rPr>
                <w:sz w:val="22"/>
                <w:szCs w:val="22"/>
              </w:rPr>
              <w:t>mamil</w:t>
            </w:r>
            <w:proofErr w:type="spellEnd"/>
            <w:r w:rsidRPr="00295513">
              <w:rPr>
                <w:sz w:val="22"/>
                <w:szCs w:val="22"/>
              </w:rPr>
              <w:t xml:space="preserve"> </w:t>
            </w:r>
            <w:proofErr w:type="spellStart"/>
            <w:r w:rsidRPr="00295513">
              <w:rPr>
                <w:sz w:val="22"/>
                <w:szCs w:val="22"/>
              </w:rPr>
              <w:t>ali</w:t>
            </w:r>
            <w:proofErr w:type="spellEnd"/>
            <w:r w:rsidRPr="00295513">
              <w:rPr>
                <w:sz w:val="22"/>
                <w:szCs w:val="22"/>
              </w:rPr>
              <w:t xml:space="preserve"> </w:t>
            </w:r>
            <w:proofErr w:type="spellStart"/>
            <w:r w:rsidRPr="00295513">
              <w:rPr>
                <w:sz w:val="22"/>
                <w:szCs w:val="22"/>
              </w:rPr>
              <w:t>drugih</w:t>
            </w:r>
            <w:proofErr w:type="spellEnd"/>
            <w:r w:rsidRPr="00295513">
              <w:rPr>
                <w:sz w:val="22"/>
                <w:szCs w:val="22"/>
              </w:rPr>
              <w:t xml:space="preserve"> </w:t>
            </w:r>
            <w:proofErr w:type="spellStart"/>
            <w:r w:rsidRPr="00295513">
              <w:rPr>
                <w:sz w:val="22"/>
                <w:szCs w:val="22"/>
              </w:rPr>
              <w:t>psihoaktivnih</w:t>
            </w:r>
            <w:proofErr w:type="spellEnd"/>
            <w:r w:rsidRPr="00295513">
              <w:rPr>
                <w:sz w:val="22"/>
                <w:szCs w:val="22"/>
              </w:rPr>
              <w:t xml:space="preserve"> </w:t>
            </w:r>
            <w:proofErr w:type="spellStart"/>
            <w:r w:rsidRPr="00295513">
              <w:rPr>
                <w:sz w:val="22"/>
                <w:szCs w:val="22"/>
              </w:rPr>
              <w:t>sredstev</w:t>
            </w:r>
            <w:proofErr w:type="spellEnd"/>
            <w:r w:rsidRPr="00295513">
              <w:rPr>
                <w:sz w:val="22"/>
                <w:szCs w:val="22"/>
              </w:rPr>
              <w:t xml:space="preserve">, </w:t>
            </w:r>
            <w:proofErr w:type="spellStart"/>
            <w:r w:rsidRPr="00295513">
              <w:rPr>
                <w:sz w:val="22"/>
                <w:szCs w:val="22"/>
              </w:rPr>
              <w:t>način</w:t>
            </w:r>
            <w:proofErr w:type="spellEnd"/>
            <w:r w:rsidRPr="00295513">
              <w:rPr>
                <w:sz w:val="22"/>
                <w:szCs w:val="22"/>
              </w:rPr>
              <w:t xml:space="preserve"> </w:t>
            </w:r>
            <w:proofErr w:type="spellStart"/>
            <w:r w:rsidRPr="00295513">
              <w:rPr>
                <w:sz w:val="22"/>
                <w:szCs w:val="22"/>
              </w:rPr>
              <w:t>preverjanja</w:t>
            </w:r>
            <w:proofErr w:type="spellEnd"/>
            <w:r w:rsidRPr="00295513">
              <w:rPr>
                <w:sz w:val="22"/>
                <w:szCs w:val="22"/>
              </w:rPr>
              <w:t xml:space="preserve"> </w:t>
            </w:r>
            <w:proofErr w:type="spellStart"/>
            <w:r w:rsidRPr="00295513">
              <w:rPr>
                <w:sz w:val="22"/>
                <w:szCs w:val="22"/>
              </w:rPr>
              <w:t>teh</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 xml:space="preserve">, </w:t>
            </w:r>
            <w:proofErr w:type="spellStart"/>
            <w:r w:rsidRPr="00295513">
              <w:rPr>
                <w:sz w:val="22"/>
                <w:szCs w:val="22"/>
              </w:rPr>
              <w:t>pogostnost</w:t>
            </w:r>
            <w:proofErr w:type="spellEnd"/>
            <w:r w:rsidRPr="00295513">
              <w:rPr>
                <w:sz w:val="22"/>
                <w:szCs w:val="22"/>
              </w:rPr>
              <w:t xml:space="preserve"> </w:t>
            </w:r>
            <w:proofErr w:type="spellStart"/>
            <w:r w:rsidRPr="00295513">
              <w:rPr>
                <w:sz w:val="22"/>
                <w:szCs w:val="22"/>
              </w:rPr>
              <w:t>pregledov</w:t>
            </w:r>
            <w:proofErr w:type="spellEnd"/>
            <w:r w:rsidRPr="00295513">
              <w:rPr>
                <w:sz w:val="22"/>
                <w:szCs w:val="22"/>
              </w:rPr>
              <w:t xml:space="preserve"> </w:t>
            </w:r>
            <w:proofErr w:type="spellStart"/>
            <w:r w:rsidRPr="00295513">
              <w:rPr>
                <w:sz w:val="22"/>
                <w:szCs w:val="22"/>
              </w:rPr>
              <w:t>rednega</w:t>
            </w:r>
            <w:proofErr w:type="spellEnd"/>
            <w:r w:rsidRPr="00295513">
              <w:rPr>
                <w:sz w:val="22"/>
                <w:szCs w:val="22"/>
              </w:rPr>
              <w:t xml:space="preserve"> </w:t>
            </w:r>
            <w:proofErr w:type="spellStart"/>
            <w:r w:rsidRPr="00295513">
              <w:rPr>
                <w:sz w:val="22"/>
                <w:szCs w:val="22"/>
              </w:rPr>
              <w:t>preverjanja</w:t>
            </w:r>
            <w:proofErr w:type="spellEnd"/>
            <w:r w:rsidRPr="00295513">
              <w:rPr>
                <w:sz w:val="22"/>
                <w:szCs w:val="22"/>
              </w:rPr>
              <w:t xml:space="preserve"> in </w:t>
            </w:r>
            <w:proofErr w:type="spellStart"/>
            <w:r w:rsidRPr="00295513">
              <w:rPr>
                <w:sz w:val="22"/>
                <w:szCs w:val="22"/>
              </w:rPr>
              <w:t>sestavo</w:t>
            </w:r>
            <w:proofErr w:type="spellEnd"/>
            <w:r w:rsidRPr="00295513">
              <w:rPr>
                <w:sz w:val="22"/>
                <w:szCs w:val="22"/>
              </w:rPr>
              <w:t xml:space="preserve"> </w:t>
            </w:r>
            <w:proofErr w:type="spellStart"/>
            <w:r w:rsidRPr="00295513">
              <w:rPr>
                <w:sz w:val="22"/>
                <w:szCs w:val="22"/>
              </w:rPr>
              <w:t>komisije</w:t>
            </w:r>
            <w:proofErr w:type="spellEnd"/>
            <w:r w:rsidRPr="00295513">
              <w:rPr>
                <w:sz w:val="22"/>
                <w:szCs w:val="22"/>
              </w:rPr>
              <w:t xml:space="preserve"> za </w:t>
            </w:r>
            <w:proofErr w:type="spellStart"/>
            <w:r w:rsidRPr="00295513">
              <w:rPr>
                <w:sz w:val="22"/>
                <w:szCs w:val="22"/>
              </w:rPr>
              <w:t>preverjanje</w:t>
            </w:r>
            <w:proofErr w:type="spellEnd"/>
            <w:r w:rsidRPr="00295513">
              <w:rPr>
                <w:sz w:val="22"/>
                <w:szCs w:val="22"/>
              </w:rPr>
              <w:t xml:space="preserve"> </w:t>
            </w:r>
            <w:proofErr w:type="spellStart"/>
            <w:r w:rsidRPr="00295513">
              <w:rPr>
                <w:sz w:val="22"/>
                <w:szCs w:val="22"/>
              </w:rPr>
              <w:t>izpolnjevanja</w:t>
            </w:r>
            <w:proofErr w:type="spellEnd"/>
            <w:r w:rsidRPr="00295513">
              <w:rPr>
                <w:sz w:val="22"/>
                <w:szCs w:val="22"/>
              </w:rPr>
              <w:t xml:space="preserve"> </w:t>
            </w:r>
            <w:proofErr w:type="spellStart"/>
            <w:r w:rsidRPr="00295513">
              <w:rPr>
                <w:sz w:val="22"/>
                <w:szCs w:val="22"/>
              </w:rPr>
              <w:t>predpisanih</w:t>
            </w:r>
            <w:proofErr w:type="spellEnd"/>
            <w:r w:rsidRPr="00295513">
              <w:rPr>
                <w:sz w:val="22"/>
                <w:szCs w:val="22"/>
              </w:rPr>
              <w:t xml:space="preserve"> </w:t>
            </w:r>
            <w:proofErr w:type="spellStart"/>
            <w:r w:rsidRPr="00295513">
              <w:rPr>
                <w:sz w:val="22"/>
                <w:szCs w:val="22"/>
              </w:rPr>
              <w:t>pogojev</w:t>
            </w:r>
            <w:proofErr w:type="spellEnd"/>
            <w:r w:rsidRPr="00295513">
              <w:rPr>
                <w:sz w:val="22"/>
                <w:szCs w:val="22"/>
              </w:rPr>
              <w:t>.</w:t>
            </w:r>
          </w:p>
          <w:p w14:paraId="539F7784" w14:textId="77777777" w:rsidR="00295513" w:rsidRPr="007C35AB" w:rsidRDefault="00295513" w:rsidP="00295513">
            <w:pPr>
              <w:rPr>
                <w:b/>
                <w:sz w:val="22"/>
                <w:szCs w:val="22"/>
                <w:lang w:val="it-IT"/>
              </w:rPr>
            </w:pPr>
          </w:p>
          <w:p w14:paraId="74B88AF4" w14:textId="16A49F9C" w:rsidR="00B449D5" w:rsidRPr="00B449D5" w:rsidRDefault="00295513" w:rsidP="00B449D5">
            <w:pPr>
              <w:rPr>
                <w:b/>
                <w:sz w:val="22"/>
                <w:szCs w:val="22"/>
                <w:lang w:val="sl-SI"/>
              </w:rPr>
            </w:pPr>
            <w:r>
              <w:rPr>
                <w:b/>
                <w:sz w:val="22"/>
                <w:szCs w:val="22"/>
                <w:lang w:val="sl-SI"/>
              </w:rPr>
              <w:t xml:space="preserve">ZVISJV, </w:t>
            </w:r>
            <w:r w:rsidR="00B449D5" w:rsidRPr="00B449D5">
              <w:rPr>
                <w:b/>
                <w:sz w:val="22"/>
                <w:szCs w:val="22"/>
                <w:lang w:val="sl-SI"/>
              </w:rPr>
              <w:t>51. člen</w:t>
            </w:r>
            <w:r>
              <w:rPr>
                <w:b/>
                <w:sz w:val="22"/>
                <w:szCs w:val="22"/>
                <w:lang w:val="sl-SI"/>
              </w:rPr>
              <w:t xml:space="preserve"> </w:t>
            </w:r>
            <w:r w:rsidR="00B449D5" w:rsidRPr="00B449D5">
              <w:rPr>
                <w:b/>
                <w:sz w:val="22"/>
                <w:szCs w:val="22"/>
                <w:lang w:val="sl-SI"/>
              </w:rPr>
              <w:t>(organizacijska enota varstva pred sevanji)</w:t>
            </w:r>
          </w:p>
          <w:p w14:paraId="51F9A5DA" w14:textId="77777777" w:rsidR="00295513" w:rsidRPr="00295513" w:rsidRDefault="00295513" w:rsidP="00295513">
            <w:pPr>
              <w:rPr>
                <w:bCs/>
                <w:sz w:val="22"/>
                <w:szCs w:val="22"/>
                <w:lang w:val="sl-SI"/>
              </w:rPr>
            </w:pPr>
            <w:r w:rsidRPr="00295513">
              <w:rPr>
                <w:bCs/>
                <w:sz w:val="22"/>
                <w:szCs w:val="22"/>
                <w:lang w:val="sl-SI"/>
              </w:rPr>
              <w:t>(1) Izvajalec sevalne dejavnosti, ki upravlja jedrski ali sevalni objekt, mora za izvajanje in načrtovanje ukrepov varstva pred sevanji zagotoviti delovanje posebne organizacijske enote za varstvo pred sevanji, ki je odgovorna za izvajanje ukrepov varstva pred sevanji.</w:t>
            </w:r>
          </w:p>
          <w:p w14:paraId="715C6F23" w14:textId="77777777" w:rsidR="00295513" w:rsidRPr="00295513" w:rsidRDefault="00295513" w:rsidP="00295513">
            <w:pPr>
              <w:rPr>
                <w:bCs/>
                <w:sz w:val="22"/>
                <w:szCs w:val="22"/>
                <w:lang w:val="sl-SI"/>
              </w:rPr>
            </w:pPr>
            <w:r w:rsidRPr="00295513">
              <w:rPr>
                <w:bCs/>
                <w:sz w:val="22"/>
                <w:szCs w:val="22"/>
                <w:lang w:val="sl-SI"/>
              </w:rPr>
              <w:lastRenderedPageBreak/>
              <w:t>(2) Organizacijska enota za varstvo pred sevanji mora delovati ločeno od drugih organizacijskih enot ter imeti na razpolago sredstva in opremo za izvajanje svojih nalog.</w:t>
            </w:r>
          </w:p>
          <w:p w14:paraId="022094D8" w14:textId="77777777" w:rsidR="00295513" w:rsidRPr="00295513" w:rsidRDefault="00295513" w:rsidP="00295513">
            <w:pPr>
              <w:rPr>
                <w:bCs/>
                <w:sz w:val="22"/>
                <w:szCs w:val="22"/>
                <w:lang w:val="sl-SI"/>
              </w:rPr>
            </w:pPr>
            <w:r w:rsidRPr="00295513">
              <w:rPr>
                <w:bCs/>
                <w:sz w:val="22"/>
                <w:szCs w:val="22"/>
                <w:lang w:val="sl-SI"/>
              </w:rPr>
              <w:t>(3) Več izvajalcev sevalne dejavnosti iz prvega odstavka tega člena lahko ustanovi za opravljanje nalog varstva pred sevanji skupno organizacijsko enoto za varstvo pred sevanji.</w:t>
            </w:r>
          </w:p>
          <w:p w14:paraId="63AF1A07" w14:textId="36FAD126" w:rsidR="00B449D5" w:rsidRPr="00295513" w:rsidRDefault="00295513" w:rsidP="00295513">
            <w:pPr>
              <w:rPr>
                <w:bCs/>
                <w:sz w:val="22"/>
                <w:szCs w:val="22"/>
                <w:lang w:val="sl-SI"/>
              </w:rPr>
            </w:pPr>
            <w:r w:rsidRPr="00295513">
              <w:rPr>
                <w:bCs/>
                <w:sz w:val="22"/>
                <w:szCs w:val="22"/>
                <w:lang w:val="sl-SI"/>
              </w:rPr>
              <w:t>(4) Minister, pristojen za zdravje, v soglasju z ministrom, pristojnim za naravne vire, predpiše organizacijsko zasnovo enote varstva pred sevanji v objektih iz prvega odstavka tega člena ter obseg in vsebino njenega dela.</w:t>
            </w:r>
          </w:p>
          <w:p w14:paraId="6EABDE23" w14:textId="77777777" w:rsidR="00295513" w:rsidRDefault="00295513" w:rsidP="00295513">
            <w:pPr>
              <w:rPr>
                <w:sz w:val="22"/>
                <w:szCs w:val="22"/>
                <w:lang w:val="sl-SI"/>
              </w:rPr>
            </w:pPr>
          </w:p>
          <w:p w14:paraId="722CDFEC" w14:textId="6B429113" w:rsidR="00B449D5" w:rsidRPr="007C35AB" w:rsidRDefault="00295513" w:rsidP="00B449D5">
            <w:pPr>
              <w:rPr>
                <w:b/>
                <w:sz w:val="22"/>
                <w:szCs w:val="22"/>
                <w:lang w:val="sl-SI"/>
              </w:rPr>
            </w:pPr>
            <w:r>
              <w:rPr>
                <w:b/>
                <w:sz w:val="22"/>
                <w:szCs w:val="22"/>
                <w:lang w:val="sl-SI"/>
              </w:rPr>
              <w:t xml:space="preserve">ZVISJV-1, </w:t>
            </w:r>
            <w:r w:rsidR="00B449D5" w:rsidRPr="007C35AB">
              <w:rPr>
                <w:b/>
                <w:sz w:val="22"/>
                <w:szCs w:val="22"/>
                <w:lang w:val="sl-SI"/>
              </w:rPr>
              <w:t>53. člen</w:t>
            </w:r>
            <w:r>
              <w:rPr>
                <w:b/>
                <w:sz w:val="22"/>
                <w:szCs w:val="22"/>
                <w:lang w:val="sl-SI"/>
              </w:rPr>
              <w:t xml:space="preserve"> </w:t>
            </w:r>
            <w:r w:rsidR="00B449D5" w:rsidRPr="007C35AB">
              <w:rPr>
                <w:b/>
                <w:sz w:val="22"/>
                <w:szCs w:val="22"/>
                <w:lang w:val="sl-SI"/>
              </w:rPr>
              <w:t>(usposobljenost izvajalcev varstva pred sevanji)</w:t>
            </w:r>
          </w:p>
          <w:p w14:paraId="67B31DCC" w14:textId="77777777" w:rsidR="00295513" w:rsidRPr="00295513" w:rsidRDefault="00295513" w:rsidP="00295513">
            <w:pPr>
              <w:rPr>
                <w:sz w:val="22"/>
                <w:szCs w:val="22"/>
                <w:lang w:val="sl-SI"/>
              </w:rPr>
            </w:pPr>
            <w:r w:rsidRPr="00295513">
              <w:rPr>
                <w:sz w:val="22"/>
                <w:szCs w:val="22"/>
                <w:lang w:val="sl-SI"/>
              </w:rPr>
              <w:t>(1) Delavci, ki opravljajo naloge varstva pred sevanji v organizacijski enoti varstva pred sevanji, so posamezniki, ki so končali vsaj visokošolski ali univerzitetni študijski program naravoslovne ali tehnične smeri prve stopnje ali imajo raven izobrazbe, ki v skladu z zakonom ustreza tej stopnji znanja, in imajo opravljen izpit za izvajanje nalog varstva pred sevanji.</w:t>
            </w:r>
          </w:p>
          <w:p w14:paraId="5D8B176A" w14:textId="77777777" w:rsidR="00295513" w:rsidRPr="00295513" w:rsidRDefault="00295513" w:rsidP="00295513">
            <w:pPr>
              <w:rPr>
                <w:sz w:val="22"/>
                <w:szCs w:val="22"/>
                <w:lang w:val="sl-SI"/>
              </w:rPr>
            </w:pPr>
            <w:r w:rsidRPr="00295513">
              <w:rPr>
                <w:sz w:val="22"/>
                <w:szCs w:val="22"/>
                <w:lang w:val="sl-SI"/>
              </w:rPr>
              <w:t>(2) Vodja organizacijske enote varstva pred sevanji v jedrskih reaktorjih in jedrskih elektrarnah je lahko posameznik, ki je končal vsaj magistrski študijski program fizikalne smeri druge stopnje ali ima raven izobrazbe, ki v skladu z zakonom ustreza tej stopnji znanja, ima opravljen izpit za izvajanje nalog varstva pred sevanji in najmanj pet let delovnih izkušenj pri opravljanju nalog v zvezi z varstvom pred sevanji.</w:t>
            </w:r>
          </w:p>
          <w:p w14:paraId="3C0E2476" w14:textId="77777777" w:rsidR="00295513" w:rsidRPr="00295513" w:rsidRDefault="00295513" w:rsidP="00295513">
            <w:pPr>
              <w:rPr>
                <w:sz w:val="22"/>
                <w:szCs w:val="22"/>
                <w:lang w:val="sl-SI"/>
              </w:rPr>
            </w:pPr>
            <w:r w:rsidRPr="00295513">
              <w:rPr>
                <w:sz w:val="22"/>
                <w:szCs w:val="22"/>
                <w:lang w:val="sl-SI"/>
              </w:rPr>
              <w:t>(3) Ne glede na določbe prejšnjega odstavka je lahko vodja organizacijske enote varstva pred sevanji v drugih jedrskih in sevalnih objektih posameznik, ki je končal vsaj magistrski študijski program naravoslovne ali tehnične smeri druge stopnje ali ima raven izobrazbe, ki v skladu z zakonom ustreza tej stopnji znanja, ima opravljen izpit za izvajanje nalog varstva pred sevanji in najmanj tri leta delovnih izkušenj pri opravljanju nalog v zvezi z varstvom pred sevanji.</w:t>
            </w:r>
          </w:p>
          <w:p w14:paraId="05998C60" w14:textId="77777777" w:rsidR="00295513" w:rsidRPr="00295513" w:rsidRDefault="00295513" w:rsidP="00295513">
            <w:pPr>
              <w:rPr>
                <w:sz w:val="22"/>
                <w:szCs w:val="22"/>
                <w:lang w:val="sl-SI"/>
              </w:rPr>
            </w:pPr>
            <w:r w:rsidRPr="00295513">
              <w:rPr>
                <w:sz w:val="22"/>
                <w:szCs w:val="22"/>
                <w:lang w:val="sl-SI"/>
              </w:rPr>
              <w:t>(4) Odgovorne osebe za varstvo pred sevanji so posamezniki z ustrezno izobrazbo, ki jim zagotavlja znanja, potrebna za opravljanje nalog varstva pred sevanji, in z opravljenim izpitom za izvajanje nalog varstva pred sevanji.</w:t>
            </w:r>
          </w:p>
          <w:p w14:paraId="6EAAF99E" w14:textId="77777777" w:rsidR="00295513" w:rsidRPr="00295513" w:rsidRDefault="00295513" w:rsidP="00295513">
            <w:pPr>
              <w:rPr>
                <w:sz w:val="22"/>
                <w:szCs w:val="22"/>
                <w:lang w:val="sl-SI"/>
              </w:rPr>
            </w:pPr>
            <w:r w:rsidRPr="00295513">
              <w:rPr>
                <w:sz w:val="22"/>
                <w:szCs w:val="22"/>
                <w:lang w:val="sl-SI"/>
              </w:rPr>
              <w:t>(5) Stroške izvajanja izpitov iz tega člena krije delodajalec.</w:t>
            </w:r>
          </w:p>
          <w:p w14:paraId="72F6BB97" w14:textId="30370BD3" w:rsidR="00084A14" w:rsidRDefault="00295513" w:rsidP="00295513">
            <w:pPr>
              <w:rPr>
                <w:sz w:val="22"/>
                <w:szCs w:val="22"/>
                <w:lang w:val="sl-SI"/>
              </w:rPr>
            </w:pPr>
            <w:r w:rsidRPr="00295513">
              <w:rPr>
                <w:sz w:val="22"/>
                <w:szCs w:val="22"/>
                <w:lang w:val="sl-SI"/>
              </w:rPr>
              <w:t>(6) Minister, pristojen za zdravje, v soglasju z ministrom, pristojnim za naravne vire, podrobneje predpiše izobrazbo, ki jo morajo imeti odgovorne osebe za varstvo pred sevanji, programe usposabljanj, preverjanja usposobljenosti za opravljanje nalog varstva pred sevanji in evidence o opravljenih preverjanjih.</w:t>
            </w:r>
          </w:p>
          <w:p w14:paraId="44F58AE6" w14:textId="77777777" w:rsidR="00295513" w:rsidRPr="007C35AB" w:rsidRDefault="00295513" w:rsidP="00295513">
            <w:pPr>
              <w:rPr>
                <w:b/>
                <w:sz w:val="22"/>
                <w:szCs w:val="22"/>
                <w:lang w:val="sl-SI"/>
              </w:rPr>
            </w:pPr>
          </w:p>
          <w:p w14:paraId="550EC4AF" w14:textId="283A69FF" w:rsidR="00544723" w:rsidRPr="00544723" w:rsidRDefault="0015754C" w:rsidP="00544723">
            <w:pPr>
              <w:rPr>
                <w:b/>
                <w:sz w:val="22"/>
                <w:szCs w:val="22"/>
                <w:lang w:val="sl-SI"/>
              </w:rPr>
            </w:pPr>
            <w:r w:rsidRPr="007C35AB">
              <w:rPr>
                <w:b/>
                <w:sz w:val="22"/>
                <w:szCs w:val="22"/>
                <w:lang w:val="sl-SI"/>
              </w:rPr>
              <w:lastRenderedPageBreak/>
              <w:t xml:space="preserve">SV8, </w:t>
            </w:r>
            <w:r w:rsidR="00544723" w:rsidRPr="007C35AB">
              <w:rPr>
                <w:b/>
                <w:sz w:val="22"/>
                <w:szCs w:val="22"/>
                <w:lang w:val="sl-SI"/>
              </w:rPr>
              <w:t xml:space="preserve">poglavje IV. Usposobljenost iz varstva pred sevanji, </w:t>
            </w:r>
            <w:r w:rsidR="00295513">
              <w:rPr>
                <w:b/>
                <w:sz w:val="22"/>
                <w:szCs w:val="22"/>
                <w:lang w:val="sl-SI"/>
              </w:rPr>
              <w:t>9</w:t>
            </w:r>
            <w:r w:rsidR="00544723" w:rsidRPr="00544723">
              <w:rPr>
                <w:b/>
                <w:sz w:val="22"/>
                <w:szCs w:val="22"/>
                <w:lang w:val="sl-SI"/>
              </w:rPr>
              <w:t>. člen</w:t>
            </w:r>
            <w:r w:rsidR="00295513">
              <w:rPr>
                <w:b/>
                <w:sz w:val="22"/>
                <w:szCs w:val="22"/>
                <w:lang w:val="sl-SI"/>
              </w:rPr>
              <w:t xml:space="preserve"> </w:t>
            </w:r>
            <w:r w:rsidR="00544723" w:rsidRPr="00544723">
              <w:rPr>
                <w:b/>
                <w:sz w:val="22"/>
                <w:szCs w:val="22"/>
                <w:lang w:val="sl-SI"/>
              </w:rPr>
              <w:t>(znanje iz varstva pred sevanji)</w:t>
            </w:r>
          </w:p>
          <w:p w14:paraId="312FF663" w14:textId="77777777" w:rsidR="00544723" w:rsidRPr="007C35AB" w:rsidRDefault="00544723" w:rsidP="00544723">
            <w:pPr>
              <w:rPr>
                <w:sz w:val="22"/>
                <w:szCs w:val="22"/>
                <w:lang w:val="sl-SI"/>
              </w:rPr>
            </w:pPr>
            <w:r w:rsidRPr="007C35AB">
              <w:rPr>
                <w:sz w:val="22"/>
                <w:szCs w:val="22"/>
                <w:lang w:val="sl-SI"/>
              </w:rPr>
              <w:t>(1) Osebe, vključene v sevalno dejavnost, morajo imeti izobrazbo, določeno v 10. členu tega pravilnika, znanje iz varstva pred sevanji, ki ga pridobijo z usposabljanjem iz 11. člena tega pravilnika in opravljen izpit iz varstva pred sevanji iz 12. člena tega pravilnika. Če to sledi iz ocene varstva pred sevanji, morajo opraviti tudi dodatno usposabljanje, ki se nanaša na točno določen vir sevanja. Vsebina in obseg usposabljanja morata biti navedena v oceni varstva pred sevanji.</w:t>
            </w:r>
          </w:p>
          <w:p w14:paraId="1FA8BE76" w14:textId="77777777" w:rsidR="00544723" w:rsidRPr="007C35AB" w:rsidRDefault="00544723" w:rsidP="00544723">
            <w:pPr>
              <w:rPr>
                <w:sz w:val="22"/>
                <w:szCs w:val="22"/>
                <w:lang w:val="sl-SI"/>
              </w:rPr>
            </w:pPr>
            <w:r w:rsidRPr="007C35AB">
              <w:rPr>
                <w:sz w:val="22"/>
                <w:szCs w:val="22"/>
                <w:lang w:val="sl-SI"/>
              </w:rPr>
              <w:t>(2) Izpostavljeni delavci, delavci, ki delajo pod nadzorom, in delavci, ki upravljajo z viri sevanj morajo opraviti izpit iz 12. člena tega pravilnika v šestih mesecih po začetku dela v okviru sevalne dejavnosti. Dokler ti delavci ne opravijo izpita, ne smejo samostojno izvajati del in nalog v okviru sevalne dejavnosti.</w:t>
            </w:r>
          </w:p>
          <w:p w14:paraId="2BB1AFC7" w14:textId="77777777" w:rsidR="00544723" w:rsidRPr="007C35AB" w:rsidRDefault="00544723" w:rsidP="00544723">
            <w:pPr>
              <w:rPr>
                <w:sz w:val="22"/>
                <w:szCs w:val="22"/>
                <w:lang w:val="sl-SI"/>
              </w:rPr>
            </w:pPr>
            <w:r w:rsidRPr="007C35AB">
              <w:rPr>
                <w:sz w:val="22"/>
                <w:szCs w:val="22"/>
                <w:lang w:val="sl-SI"/>
              </w:rPr>
              <w:t>(3) Delavci v organizacijskih enotah varstva pred sevanji morajo opraviti izpit iz 12. člena tega pravilnika v enem letu po začetku dela v organizacijski enoti varstva pred sevanji. Dokler ti delavci ne opravijo izpita, ne smejo samostojno izvajati del in nalog delavca organizacijske enote varstva pred sevanji.</w:t>
            </w:r>
          </w:p>
          <w:p w14:paraId="59F5ADDF" w14:textId="77777777" w:rsidR="00544723" w:rsidRPr="007C35AB" w:rsidRDefault="00544723" w:rsidP="00544723">
            <w:pPr>
              <w:rPr>
                <w:sz w:val="22"/>
                <w:szCs w:val="22"/>
                <w:lang w:val="sl-SI"/>
              </w:rPr>
            </w:pPr>
            <w:r w:rsidRPr="007C35AB">
              <w:rPr>
                <w:sz w:val="22"/>
                <w:szCs w:val="22"/>
                <w:lang w:val="sl-SI"/>
              </w:rPr>
              <w:t>(4) Ne glede na določbe drugega in tretjega odstavka tega člena izvajalec sevalne dejavnosti zagotovi, da je za izvajanje vsakega ključnega elementa sevalne dejavnosti usposobljeno vsaj toliko delavcev, ki izpolnjujejo pogoje iz prvega odstavka tega člena, da je zagotovljeno varno izvajanje sevalne dejavnosti.</w:t>
            </w:r>
          </w:p>
          <w:p w14:paraId="411C2857" w14:textId="77777777" w:rsidR="00544723" w:rsidRPr="00544723" w:rsidRDefault="00544723" w:rsidP="00544723">
            <w:pPr>
              <w:rPr>
                <w:b/>
                <w:sz w:val="22"/>
                <w:szCs w:val="22"/>
                <w:lang w:val="sl-SI"/>
              </w:rPr>
            </w:pPr>
          </w:p>
          <w:p w14:paraId="0D19D7BC" w14:textId="53B31192"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10. člen</w:t>
            </w:r>
            <w:r>
              <w:rPr>
                <w:b/>
                <w:sz w:val="22"/>
                <w:szCs w:val="22"/>
                <w:lang w:val="sl-SI"/>
              </w:rPr>
              <w:t xml:space="preserve"> </w:t>
            </w:r>
            <w:r w:rsidR="00544723" w:rsidRPr="00544723">
              <w:rPr>
                <w:b/>
                <w:sz w:val="22"/>
                <w:szCs w:val="22"/>
                <w:lang w:val="sl-SI"/>
              </w:rPr>
              <w:t>(izobrazba)</w:t>
            </w:r>
          </w:p>
          <w:p w14:paraId="50840B34" w14:textId="77777777" w:rsidR="00544723" w:rsidRPr="007C35AB" w:rsidRDefault="00544723" w:rsidP="00544723">
            <w:pPr>
              <w:rPr>
                <w:sz w:val="22"/>
                <w:szCs w:val="22"/>
                <w:lang w:val="sl-SI"/>
              </w:rPr>
            </w:pPr>
            <w:r w:rsidRPr="007C35AB">
              <w:rPr>
                <w:sz w:val="22"/>
                <w:szCs w:val="22"/>
                <w:lang w:val="sl-SI"/>
              </w:rPr>
              <w:t>(1) Delavci, ki delajo v organizacijskih enotah varstva pred sevanji v jedrskih ali sevalnih objektih, morajo imeti najmanj izobrazbo naravoslovne ali tehnične smeri, pridobljeno po študijskem programu prve stopnje, oziroma izobrazbo, ki ustreza ravni izobrazbe, pridobljene po študijskih programih prve stopnje, in je v skladu z zakonom, ki ureja slovensko ogrodje kvalifikacij, uvrščena na 7. raven, ali najmanj izobrazbo, pridobljeno po študijskih programih za pridobitev višje izobrazbe, sprejetih pred 1. 1. 1994, in je v skladu z zakonom, ki ureja slovensko ogrodje kvalifikacij, uvrščena na 6. raven (v nadaljnjem besedilu: prve stopnje).</w:t>
            </w:r>
          </w:p>
          <w:p w14:paraId="6CBA785C" w14:textId="77777777" w:rsidR="00544723" w:rsidRPr="007C35AB" w:rsidRDefault="00544723" w:rsidP="00544723">
            <w:pPr>
              <w:rPr>
                <w:sz w:val="22"/>
                <w:szCs w:val="22"/>
                <w:lang w:val="sl-SI"/>
              </w:rPr>
            </w:pPr>
            <w:r w:rsidRPr="007C35AB">
              <w:rPr>
                <w:sz w:val="22"/>
                <w:szCs w:val="22"/>
                <w:lang w:val="sl-SI"/>
              </w:rPr>
              <w:t>(2) Odgovorne osebe za varstvo pred sevanji v zdravstvu morajo imeti najmanj izobrazbo naravoslovne, tehnične ali zdravstvene smeri prve stopnje.</w:t>
            </w:r>
          </w:p>
          <w:p w14:paraId="7BED28F1" w14:textId="77777777" w:rsidR="00544723" w:rsidRPr="007C35AB" w:rsidRDefault="00544723" w:rsidP="00544723">
            <w:pPr>
              <w:rPr>
                <w:sz w:val="22"/>
                <w:szCs w:val="22"/>
                <w:lang w:val="sl-SI"/>
              </w:rPr>
            </w:pPr>
            <w:r w:rsidRPr="007C35AB">
              <w:rPr>
                <w:sz w:val="22"/>
                <w:szCs w:val="22"/>
                <w:lang w:val="sl-SI"/>
              </w:rPr>
              <w:t>(3) Odgovorne osebe za varstvo pred sevanji v veterini morajo vsaj imeti najmanj izobrazbo veterinarske, naravoslovne, tehnične ali zdravstvene smeri prve stopnje.</w:t>
            </w:r>
          </w:p>
          <w:p w14:paraId="00F4DB7C" w14:textId="77777777" w:rsidR="00544723" w:rsidRPr="007C35AB" w:rsidRDefault="00544723" w:rsidP="00544723">
            <w:pPr>
              <w:rPr>
                <w:sz w:val="22"/>
                <w:szCs w:val="22"/>
                <w:lang w:val="sl-SI"/>
              </w:rPr>
            </w:pPr>
            <w:r w:rsidRPr="007C35AB">
              <w:rPr>
                <w:sz w:val="22"/>
                <w:szCs w:val="22"/>
                <w:lang w:val="sl-SI"/>
              </w:rPr>
              <w:lastRenderedPageBreak/>
              <w:t xml:space="preserve">(4) Odgovorne osebe za varstvo pred sevanji v industriji, raziskovanju, znanosti in drugih dejavnostih, kjer se izvajajo dela z odprtimi viri sevanja razreda II in I, ali se uporabljajo </w:t>
            </w:r>
            <w:proofErr w:type="spellStart"/>
            <w:r w:rsidRPr="007C35AB">
              <w:rPr>
                <w:sz w:val="22"/>
                <w:szCs w:val="22"/>
                <w:lang w:val="sl-SI"/>
              </w:rPr>
              <w:t>visokoaktivni</w:t>
            </w:r>
            <w:proofErr w:type="spellEnd"/>
            <w:r w:rsidRPr="007C35AB">
              <w:rPr>
                <w:sz w:val="22"/>
                <w:szCs w:val="22"/>
                <w:lang w:val="sl-SI"/>
              </w:rPr>
              <w:t xml:space="preserve"> zaprti viri sevanja, morajo imeti najmanj izobrazbo naravoslovne, tehnične, zdravstvene ali veterinarske smeri prve stopnje.</w:t>
            </w:r>
          </w:p>
          <w:p w14:paraId="03CCB07D" w14:textId="77777777" w:rsidR="00544723" w:rsidRPr="007C35AB" w:rsidRDefault="00544723" w:rsidP="00544723">
            <w:pPr>
              <w:rPr>
                <w:sz w:val="22"/>
                <w:szCs w:val="22"/>
                <w:lang w:val="sl-SI"/>
              </w:rPr>
            </w:pPr>
            <w:r w:rsidRPr="007C35AB">
              <w:rPr>
                <w:sz w:val="22"/>
                <w:szCs w:val="22"/>
                <w:lang w:val="sl-SI"/>
              </w:rPr>
              <w:t>(5) Odgovorne osebe za varstvo pred sevanji v industrijski radiografiji morajo imeti najmanj izobrazbo naravoslovne ali tehnične smeri prve stopnje.</w:t>
            </w:r>
          </w:p>
          <w:p w14:paraId="08BF45B6" w14:textId="77777777" w:rsidR="00544723" w:rsidRPr="007C35AB" w:rsidRDefault="00544723" w:rsidP="00544723">
            <w:pPr>
              <w:rPr>
                <w:sz w:val="22"/>
                <w:szCs w:val="22"/>
                <w:lang w:val="sl-SI"/>
              </w:rPr>
            </w:pPr>
            <w:r w:rsidRPr="007C35AB">
              <w:rPr>
                <w:sz w:val="22"/>
                <w:szCs w:val="22"/>
                <w:lang w:val="sl-SI"/>
              </w:rPr>
              <w:t>(6) Odgovorne osebe za varstvo pred sevanji v drugih dejavnostih morajo imeti najmanj izobrazbo, pridobljeno po izobraževalnih programih za pridobitev srednje izobrazbe oziroma srednje strokovne izobrazbe, ki je po zakonu, ki ureja slovensko ogrodje kvalifikacij, uvrščena v 5. raven slovenskega ogrodja kvalifikacij (v nadaljnjem besedilu: srednjo izobrazbo).</w:t>
            </w:r>
          </w:p>
          <w:p w14:paraId="76613F07" w14:textId="77777777" w:rsidR="00544723" w:rsidRPr="007C35AB" w:rsidRDefault="00544723" w:rsidP="00544723">
            <w:pPr>
              <w:rPr>
                <w:sz w:val="22"/>
                <w:szCs w:val="22"/>
                <w:lang w:val="sl-SI"/>
              </w:rPr>
            </w:pPr>
            <w:r w:rsidRPr="007C35AB">
              <w:rPr>
                <w:sz w:val="22"/>
                <w:szCs w:val="22"/>
                <w:lang w:val="sl-SI"/>
              </w:rPr>
              <w:t>(7) Delavci, ki izvajajo posege z viri sevanja v veterini, morajo imeti najmanj srednjo izobrazbo veterinarske, radiološke ali zdravstvene smeri.</w:t>
            </w:r>
          </w:p>
          <w:p w14:paraId="409C2A28" w14:textId="77777777" w:rsidR="00544723" w:rsidRPr="007C35AB" w:rsidRDefault="00544723" w:rsidP="00544723">
            <w:pPr>
              <w:rPr>
                <w:sz w:val="22"/>
                <w:szCs w:val="22"/>
                <w:lang w:val="sl-SI"/>
              </w:rPr>
            </w:pPr>
            <w:r w:rsidRPr="007C35AB">
              <w:rPr>
                <w:sz w:val="22"/>
                <w:szCs w:val="22"/>
                <w:lang w:val="sl-SI"/>
              </w:rPr>
              <w:t xml:space="preserve">(8) Delavci, ki izvajajo industrijsko radiografijo ali uporabljajo </w:t>
            </w:r>
            <w:proofErr w:type="spellStart"/>
            <w:r w:rsidRPr="007C35AB">
              <w:rPr>
                <w:sz w:val="22"/>
                <w:szCs w:val="22"/>
                <w:lang w:val="sl-SI"/>
              </w:rPr>
              <w:t>visokoaktivne</w:t>
            </w:r>
            <w:proofErr w:type="spellEnd"/>
            <w:r w:rsidRPr="007C35AB">
              <w:rPr>
                <w:sz w:val="22"/>
                <w:szCs w:val="22"/>
                <w:lang w:val="sl-SI"/>
              </w:rPr>
              <w:t xml:space="preserve"> zaprte vire sevanja, morajo imeti najmanj srednjo izobrazbo naravoslovne ali tehnične smeri.</w:t>
            </w:r>
          </w:p>
          <w:p w14:paraId="1735709C" w14:textId="77777777" w:rsidR="00544723" w:rsidRPr="007C35AB" w:rsidRDefault="00544723" w:rsidP="00544723">
            <w:pPr>
              <w:rPr>
                <w:sz w:val="22"/>
                <w:szCs w:val="22"/>
                <w:lang w:val="sl-SI"/>
              </w:rPr>
            </w:pPr>
            <w:r w:rsidRPr="007C35AB">
              <w:rPr>
                <w:sz w:val="22"/>
                <w:szCs w:val="22"/>
                <w:lang w:val="sl-SI"/>
              </w:rPr>
              <w:t>(9) Delavci v drugih dejavnostih morajo imeti najmanj osnovnošolsko izobrazbo.</w:t>
            </w:r>
          </w:p>
          <w:p w14:paraId="782DDC59" w14:textId="77777777" w:rsidR="00544723" w:rsidRPr="00544723" w:rsidRDefault="00544723" w:rsidP="00544723">
            <w:pPr>
              <w:rPr>
                <w:b/>
                <w:sz w:val="22"/>
                <w:szCs w:val="22"/>
                <w:lang w:val="sl-SI"/>
              </w:rPr>
            </w:pPr>
          </w:p>
          <w:p w14:paraId="34C53778" w14:textId="3E15DB9F"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11. člen</w:t>
            </w:r>
            <w:r>
              <w:rPr>
                <w:b/>
                <w:sz w:val="22"/>
                <w:szCs w:val="22"/>
                <w:lang w:val="sl-SI"/>
              </w:rPr>
              <w:t xml:space="preserve"> </w:t>
            </w:r>
            <w:r w:rsidR="00544723" w:rsidRPr="00544723">
              <w:rPr>
                <w:b/>
                <w:sz w:val="22"/>
                <w:szCs w:val="22"/>
                <w:lang w:val="sl-SI"/>
              </w:rPr>
              <w:t>(usposabljanje)</w:t>
            </w:r>
          </w:p>
          <w:p w14:paraId="1A92E1CD" w14:textId="77777777" w:rsidR="00544723" w:rsidRPr="007C35AB" w:rsidRDefault="00544723" w:rsidP="00544723">
            <w:pPr>
              <w:rPr>
                <w:sz w:val="22"/>
                <w:szCs w:val="22"/>
                <w:lang w:val="sl-SI"/>
              </w:rPr>
            </w:pPr>
            <w:r w:rsidRPr="007C35AB">
              <w:rPr>
                <w:sz w:val="22"/>
                <w:szCs w:val="22"/>
                <w:lang w:val="sl-SI"/>
              </w:rPr>
              <w:t>(1) Usposabljanje oseb, vključenih v sevalno dejavnost, izvajajo pooblaščeni izvedenci varstva pred sevanji, ki so pravna oseba in so pridobili pooblastilo za izvajanje usposabljanj iz varstva pred sevanji.</w:t>
            </w:r>
          </w:p>
          <w:p w14:paraId="19375938" w14:textId="77777777" w:rsidR="00544723" w:rsidRPr="007C35AB" w:rsidRDefault="00544723" w:rsidP="00544723">
            <w:pPr>
              <w:rPr>
                <w:sz w:val="22"/>
                <w:szCs w:val="22"/>
                <w:lang w:val="sl-SI"/>
              </w:rPr>
            </w:pPr>
            <w:r w:rsidRPr="007C35AB">
              <w:rPr>
                <w:sz w:val="22"/>
                <w:szCs w:val="22"/>
                <w:lang w:val="sl-SI"/>
              </w:rPr>
              <w:t>(2) Glede specifičnih vsebin varstva pred sevanji v jedrskem ali sevalnem objektu izvajalec usposabljanja pripravi in izvaja usposabljanje v sodelovanju z upravljavcem objekta.</w:t>
            </w:r>
          </w:p>
          <w:p w14:paraId="23D3E12E" w14:textId="77777777" w:rsidR="00544723" w:rsidRPr="007C35AB" w:rsidRDefault="00544723" w:rsidP="00544723">
            <w:pPr>
              <w:rPr>
                <w:sz w:val="22"/>
                <w:szCs w:val="22"/>
                <w:lang w:val="sl-SI"/>
              </w:rPr>
            </w:pPr>
            <w:r w:rsidRPr="007C35AB">
              <w:rPr>
                <w:sz w:val="22"/>
                <w:szCs w:val="22"/>
                <w:lang w:val="sl-SI"/>
              </w:rPr>
              <w:t xml:space="preserve">(3) Če izvajanje sevalne dejavnosti vključuje uporabo </w:t>
            </w:r>
            <w:proofErr w:type="spellStart"/>
            <w:r w:rsidRPr="007C35AB">
              <w:rPr>
                <w:sz w:val="22"/>
                <w:szCs w:val="22"/>
                <w:lang w:val="sl-SI"/>
              </w:rPr>
              <w:t>visokoaktivnih</w:t>
            </w:r>
            <w:proofErr w:type="spellEnd"/>
            <w:r w:rsidRPr="007C35AB">
              <w:rPr>
                <w:sz w:val="22"/>
                <w:szCs w:val="22"/>
                <w:lang w:val="sl-SI"/>
              </w:rPr>
              <w:t xml:space="preserve"> zaprtih virov sevanja, usposabljanje vsebuje specifične vsebine, ki se nanašajo na varno ravnanje s temi viri sevanja.</w:t>
            </w:r>
          </w:p>
          <w:p w14:paraId="4751E313" w14:textId="77777777" w:rsidR="00544723" w:rsidRPr="007C35AB" w:rsidRDefault="00544723" w:rsidP="00544723">
            <w:pPr>
              <w:rPr>
                <w:sz w:val="22"/>
                <w:szCs w:val="22"/>
                <w:lang w:val="sl-SI"/>
              </w:rPr>
            </w:pPr>
            <w:r w:rsidRPr="007C35AB">
              <w:rPr>
                <w:sz w:val="22"/>
                <w:szCs w:val="22"/>
                <w:lang w:val="sl-SI"/>
              </w:rPr>
              <w:t>(4) Ne glede na določbe prvega odstavka tega člena, lahko usposabljanje delavcev, ki delajo pod nadzorom, izvajajo upravljavci jedrskih in sevalnih objektov sami, vendar v sodelovanju s pooblaščenimi izvedenci iz prvega odstavka tega člena.</w:t>
            </w:r>
          </w:p>
          <w:p w14:paraId="15E8E72A" w14:textId="77777777" w:rsidR="00544723" w:rsidRPr="007C35AB" w:rsidRDefault="00544723" w:rsidP="00544723">
            <w:pPr>
              <w:rPr>
                <w:sz w:val="22"/>
                <w:szCs w:val="22"/>
                <w:lang w:val="sl-SI"/>
              </w:rPr>
            </w:pPr>
            <w:r w:rsidRPr="007C35AB">
              <w:rPr>
                <w:sz w:val="22"/>
                <w:szCs w:val="22"/>
                <w:lang w:val="sl-SI"/>
              </w:rPr>
              <w:t>(5) Pristojni organ lahko na predlog pooblaščenega izvedenca varstva pred sevanji v postopku izdaje dovoljenja za izvajanje sevalne dejavnosti ali registracije sevalne dejavnosti odredi tudi usposabljanje za delavce, ki niso razvrščeni med izpostavljene delavce, vendar upravljajo z viri sevanja. Pooblaščeni izvedenec varstva pred sevanji lahko da predlog:</w:t>
            </w:r>
          </w:p>
          <w:p w14:paraId="419629B2" w14:textId="77777777" w:rsidR="00544723" w:rsidRPr="007C35AB" w:rsidRDefault="00544723" w:rsidP="00544723">
            <w:pPr>
              <w:rPr>
                <w:sz w:val="22"/>
                <w:szCs w:val="22"/>
                <w:lang w:val="sl-SI"/>
              </w:rPr>
            </w:pPr>
            <w:r w:rsidRPr="007C35AB">
              <w:rPr>
                <w:sz w:val="22"/>
                <w:szCs w:val="22"/>
                <w:lang w:val="sl-SI"/>
              </w:rPr>
              <w:lastRenderedPageBreak/>
              <w:t>-        na podlagi rezultatov nadzornih meritev, določenih v predpisu, ki določa ukrepe varstva pred sevanji na nadzorovanih in opazovanih območjih,</w:t>
            </w:r>
          </w:p>
          <w:p w14:paraId="461861BA" w14:textId="77777777" w:rsidR="00544723" w:rsidRPr="007C35AB" w:rsidRDefault="00544723" w:rsidP="00544723">
            <w:pPr>
              <w:rPr>
                <w:sz w:val="22"/>
                <w:szCs w:val="22"/>
                <w:lang w:val="sl-SI"/>
              </w:rPr>
            </w:pPr>
            <w:r w:rsidRPr="007C35AB">
              <w:rPr>
                <w:sz w:val="22"/>
                <w:szCs w:val="22"/>
                <w:lang w:val="sl-SI"/>
              </w:rPr>
              <w:t>-        na podlagi rezultatov pregleda vira sevanja, določenim v predpisu, ki določa pravila ravnanja in pogoje za uporabo posameznih virov sevanja ter ukrepe sevalne varnosti, ki jih morajo izvajati uporabniki virov sevanja, ali</w:t>
            </w:r>
          </w:p>
          <w:p w14:paraId="6E74D0EA" w14:textId="77777777" w:rsidR="00544723" w:rsidRPr="007C35AB" w:rsidRDefault="00544723" w:rsidP="00544723">
            <w:pPr>
              <w:rPr>
                <w:sz w:val="22"/>
                <w:szCs w:val="22"/>
                <w:lang w:val="sl-SI"/>
              </w:rPr>
            </w:pPr>
            <w:r w:rsidRPr="007C35AB">
              <w:rPr>
                <w:sz w:val="22"/>
                <w:szCs w:val="22"/>
                <w:lang w:val="sl-SI"/>
              </w:rPr>
              <w:t>-        v okviru izdelave ali pregleda ocene varstva pred sevanji.</w:t>
            </w:r>
          </w:p>
          <w:p w14:paraId="434D3DE7" w14:textId="77777777" w:rsidR="00544723" w:rsidRPr="007C35AB" w:rsidRDefault="00544723" w:rsidP="00544723">
            <w:pPr>
              <w:rPr>
                <w:sz w:val="22"/>
                <w:szCs w:val="22"/>
                <w:lang w:val="sl-SI"/>
              </w:rPr>
            </w:pPr>
            <w:r w:rsidRPr="007C35AB">
              <w:rPr>
                <w:sz w:val="22"/>
                <w:szCs w:val="22"/>
                <w:lang w:val="sl-SI"/>
              </w:rPr>
              <w:t xml:space="preserve">(6) Program usposabljanja pripravi izvajalec usposabljanja, oziroma če gre za usposabljanje glede specifičnih vsebin varstva pred sevanji v jedrskem ali sevalnem objektu, izvajalec usposabljanja v sodelovanju z upravljavcem objekta. Program usposabljanja mora biti v skladu andragoškimi smernicami in z okvirnim seznamom programov usposabljanj iz varstva pred sevanji iz Priloge 1, ki je sestavni del tega pravilnika. V programu usposabljanja morajo biti opredeljene vsebine in obseg usposabljanja, specifične vsebine in obseg usposabljanja glede varstva pred sevanji v jedrskem ali sevalnem objektu ter specifične vsebine in obseg usposabljanja glede uporabe </w:t>
            </w:r>
            <w:proofErr w:type="spellStart"/>
            <w:r w:rsidRPr="007C35AB">
              <w:rPr>
                <w:sz w:val="22"/>
                <w:szCs w:val="22"/>
                <w:lang w:val="sl-SI"/>
              </w:rPr>
              <w:t>visokoaktivnih</w:t>
            </w:r>
            <w:proofErr w:type="spellEnd"/>
            <w:r w:rsidRPr="007C35AB">
              <w:rPr>
                <w:sz w:val="22"/>
                <w:szCs w:val="22"/>
                <w:lang w:val="sl-SI"/>
              </w:rPr>
              <w:t xml:space="preserve"> zaprtih virov sevanja. Ustrezen sklop usposabljanja iz Priloge 1 tega pravilnika mora biti naveden v oceni varstva pred sevanji.</w:t>
            </w:r>
          </w:p>
          <w:p w14:paraId="6624F6A4" w14:textId="77777777" w:rsidR="00544723" w:rsidRPr="007C35AB" w:rsidRDefault="00544723" w:rsidP="00544723">
            <w:pPr>
              <w:rPr>
                <w:sz w:val="22"/>
                <w:szCs w:val="22"/>
                <w:lang w:val="sl-SI"/>
              </w:rPr>
            </w:pPr>
            <w:r w:rsidRPr="007C35AB">
              <w:rPr>
                <w:sz w:val="22"/>
                <w:szCs w:val="22"/>
                <w:lang w:val="sl-SI"/>
              </w:rPr>
              <w:t>(7) Program usposabljanja potrdi organ, pristojen za varstvo pred sevanji. Pri tem organ, pristojen za varstvo pred sevanji, presoja obseg in vsebino programa ter ustreznost predavateljev.</w:t>
            </w:r>
          </w:p>
          <w:p w14:paraId="0E892266" w14:textId="77777777" w:rsidR="00544723" w:rsidRPr="007C35AB" w:rsidRDefault="00544723" w:rsidP="00544723">
            <w:pPr>
              <w:rPr>
                <w:sz w:val="22"/>
                <w:szCs w:val="22"/>
                <w:lang w:val="sl-SI"/>
              </w:rPr>
            </w:pPr>
            <w:r w:rsidRPr="007C35AB">
              <w:rPr>
                <w:sz w:val="22"/>
                <w:szCs w:val="22"/>
                <w:lang w:val="sl-SI"/>
              </w:rPr>
              <w:t>(8) Če gre za posamezno osebo, ki ne razume slovenskega jezika, lahko izvajalec usposabljanja individualno prilagodi program in izvedbo usposabljanja tako, da oseba doseže enako znanje, kot bi ga z usposabljanjem po potrjenem programu usposabljanja.</w:t>
            </w:r>
          </w:p>
          <w:p w14:paraId="3DF94D51" w14:textId="77777777" w:rsidR="00544723" w:rsidRPr="00544723" w:rsidRDefault="00544723" w:rsidP="00544723">
            <w:pPr>
              <w:rPr>
                <w:b/>
                <w:sz w:val="22"/>
                <w:szCs w:val="22"/>
                <w:lang w:val="sl-SI"/>
              </w:rPr>
            </w:pPr>
          </w:p>
          <w:p w14:paraId="4F1F051A" w14:textId="0A24ADC1"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12. člen</w:t>
            </w:r>
            <w:r>
              <w:rPr>
                <w:b/>
                <w:sz w:val="22"/>
                <w:szCs w:val="22"/>
                <w:lang w:val="sl-SI"/>
              </w:rPr>
              <w:t xml:space="preserve"> </w:t>
            </w:r>
            <w:r w:rsidR="00544723" w:rsidRPr="00544723">
              <w:rPr>
                <w:b/>
                <w:sz w:val="22"/>
                <w:szCs w:val="22"/>
                <w:lang w:val="sl-SI"/>
              </w:rPr>
              <w:t>(izpit)</w:t>
            </w:r>
          </w:p>
          <w:p w14:paraId="306D3158" w14:textId="77777777" w:rsidR="00544723" w:rsidRPr="007C35AB" w:rsidRDefault="00544723" w:rsidP="00544723">
            <w:pPr>
              <w:rPr>
                <w:sz w:val="22"/>
                <w:szCs w:val="22"/>
                <w:lang w:val="sl-SI"/>
              </w:rPr>
            </w:pPr>
            <w:r w:rsidRPr="007C35AB">
              <w:rPr>
                <w:sz w:val="22"/>
                <w:szCs w:val="22"/>
                <w:lang w:val="sl-SI"/>
              </w:rPr>
              <w:t>(1) Po zaključku usposabljanja iz prejšnjega člena morajo delavci, ki delajo v organizacijskih enotah varstva pred sevanji, opraviti izpit, ki obsega pisni in ustni del, nato pa vsakih pet let izkazati znanje z opravljanjem izpita, ki obsega pisni del. Za uspešno opravljen pisni izpit je treba doseči vsaj 80 % vseh točk. Pisni del izpita pripravi izvajalec usposabljanja. Ustni del izpita se opravlja pred komisijo, ki ima najmanj dva člana, od katerih je vsaj en neodvisni pooblaščeni izvedenec varstva pred sevanji, in ga imenuje izvajalec usposabljanja.</w:t>
            </w:r>
          </w:p>
          <w:p w14:paraId="012AA888" w14:textId="77777777" w:rsidR="00544723" w:rsidRPr="007C35AB" w:rsidRDefault="00544723" w:rsidP="00544723">
            <w:pPr>
              <w:rPr>
                <w:sz w:val="22"/>
                <w:szCs w:val="22"/>
                <w:lang w:val="sl-SI"/>
              </w:rPr>
            </w:pPr>
            <w:r w:rsidRPr="007C35AB">
              <w:rPr>
                <w:sz w:val="22"/>
                <w:szCs w:val="22"/>
                <w:lang w:val="sl-SI"/>
              </w:rPr>
              <w:t>(2) Po zaključku usposabljanja iz prejšnjega člena, nato pa vsakih pet let, morajo odgovorne osebe za varstvo pred sevanji, izpostavljeni delavci, delavci, ki delajo pod nadzorom, in delavci, ki upravljajo z viri sevanj opraviti pisni izpitom, ki ga pripravi izvajalec usposabljanja. Za uspešno opravljen izpit je treba doseči vsaj 70 % vseh točk.</w:t>
            </w:r>
          </w:p>
          <w:p w14:paraId="46A5B067" w14:textId="77777777" w:rsidR="00295513" w:rsidRDefault="00295513" w:rsidP="00544723">
            <w:pPr>
              <w:rPr>
                <w:b/>
                <w:sz w:val="22"/>
                <w:szCs w:val="22"/>
                <w:lang w:val="sl-SI"/>
              </w:rPr>
            </w:pPr>
          </w:p>
          <w:p w14:paraId="277B2213" w14:textId="094C568E" w:rsidR="00544723" w:rsidRPr="00544723" w:rsidRDefault="00295513" w:rsidP="00544723">
            <w:pPr>
              <w:rPr>
                <w:b/>
                <w:sz w:val="22"/>
                <w:szCs w:val="22"/>
                <w:lang w:val="sl-SI"/>
              </w:rPr>
            </w:pPr>
            <w:r>
              <w:rPr>
                <w:b/>
                <w:sz w:val="22"/>
                <w:szCs w:val="22"/>
                <w:lang w:val="sl-SI"/>
              </w:rPr>
              <w:lastRenderedPageBreak/>
              <w:t xml:space="preserve">SV8, </w:t>
            </w:r>
            <w:r w:rsidR="00544723" w:rsidRPr="00544723">
              <w:rPr>
                <w:b/>
                <w:sz w:val="22"/>
                <w:szCs w:val="22"/>
                <w:lang w:val="sl-SI"/>
              </w:rPr>
              <w:t>13. člen</w:t>
            </w:r>
            <w:r>
              <w:rPr>
                <w:b/>
                <w:sz w:val="22"/>
                <w:szCs w:val="22"/>
                <w:lang w:val="sl-SI"/>
              </w:rPr>
              <w:t xml:space="preserve"> </w:t>
            </w:r>
            <w:r w:rsidR="00544723" w:rsidRPr="00544723">
              <w:rPr>
                <w:b/>
                <w:sz w:val="22"/>
                <w:szCs w:val="22"/>
                <w:lang w:val="sl-SI"/>
              </w:rPr>
              <w:t>(usposabljanje v tujini)</w:t>
            </w:r>
          </w:p>
          <w:p w14:paraId="04B86442" w14:textId="77777777" w:rsidR="00544723" w:rsidRPr="007C35AB" w:rsidRDefault="00544723" w:rsidP="00544723">
            <w:pPr>
              <w:rPr>
                <w:sz w:val="22"/>
                <w:szCs w:val="22"/>
                <w:lang w:val="sl-SI"/>
              </w:rPr>
            </w:pPr>
            <w:r w:rsidRPr="007C35AB">
              <w:rPr>
                <w:sz w:val="22"/>
                <w:szCs w:val="22"/>
                <w:lang w:val="sl-SI"/>
              </w:rPr>
              <w:t>Če so osebe, vključene v sevalno dejavnost, opravile usposabljanje iz varstva pred sevanji v tujini, lahko pristojni organ tako usposabljanje upošteva kot enakovredno usposabljanju iz 11. člena tega pravilnika, če presodi, da zagotavlja ustrezno raven znanja. Odgovorne osebe za varstvo pred sevanji, ki so se usposabljale v tujini, morajo dodatno opraviti usposabljanje iz poznavanja slovenske zakonodaje s področja varstva pred sevanji pri izvajalcu usposabljanja iz prvega odstavka 11. člena tega pravilnika.</w:t>
            </w:r>
          </w:p>
          <w:p w14:paraId="30EAF019" w14:textId="77777777" w:rsidR="00544723" w:rsidRPr="00544723" w:rsidRDefault="00544723" w:rsidP="00544723">
            <w:pPr>
              <w:rPr>
                <w:b/>
                <w:sz w:val="22"/>
                <w:szCs w:val="22"/>
                <w:lang w:val="sl-SI"/>
              </w:rPr>
            </w:pPr>
          </w:p>
          <w:p w14:paraId="52B5B42C" w14:textId="3DA66355"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14. člen</w:t>
            </w:r>
            <w:r>
              <w:rPr>
                <w:b/>
                <w:sz w:val="22"/>
                <w:szCs w:val="22"/>
                <w:lang w:val="sl-SI"/>
              </w:rPr>
              <w:t xml:space="preserve"> </w:t>
            </w:r>
            <w:r w:rsidR="00544723" w:rsidRPr="00544723">
              <w:rPr>
                <w:b/>
                <w:sz w:val="22"/>
                <w:szCs w:val="22"/>
                <w:lang w:val="sl-SI"/>
              </w:rPr>
              <w:t>(obnavljanje znanja)</w:t>
            </w:r>
          </w:p>
          <w:p w14:paraId="384E5D48" w14:textId="77777777" w:rsidR="00544723" w:rsidRPr="007C35AB" w:rsidRDefault="00544723" w:rsidP="00544723">
            <w:pPr>
              <w:rPr>
                <w:sz w:val="22"/>
                <w:szCs w:val="22"/>
                <w:lang w:val="sl-SI"/>
              </w:rPr>
            </w:pPr>
            <w:r w:rsidRPr="007C35AB">
              <w:rPr>
                <w:sz w:val="22"/>
                <w:szCs w:val="22"/>
                <w:lang w:val="sl-SI"/>
              </w:rPr>
              <w:t>Osebe, vključene v izvajanje sevalne dejavnosti, vsakih pet let ponovno opravijo usposabljanje iz varstva pred sevanji, če je tako opredeljeno v oceni varstva pred sevanji.</w:t>
            </w:r>
          </w:p>
          <w:p w14:paraId="315D5399" w14:textId="77777777" w:rsidR="00544723" w:rsidRPr="00544723" w:rsidRDefault="00544723" w:rsidP="00544723">
            <w:pPr>
              <w:rPr>
                <w:b/>
                <w:sz w:val="22"/>
                <w:szCs w:val="22"/>
                <w:lang w:val="sl-SI"/>
              </w:rPr>
            </w:pPr>
          </w:p>
          <w:p w14:paraId="57AA2B27" w14:textId="345DB4E5"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15. člen</w:t>
            </w:r>
            <w:r>
              <w:rPr>
                <w:b/>
                <w:sz w:val="22"/>
                <w:szCs w:val="22"/>
                <w:lang w:val="sl-SI"/>
              </w:rPr>
              <w:t xml:space="preserve"> </w:t>
            </w:r>
            <w:r w:rsidR="00544723" w:rsidRPr="00544723">
              <w:rPr>
                <w:b/>
                <w:sz w:val="22"/>
                <w:szCs w:val="22"/>
                <w:lang w:val="sl-SI"/>
              </w:rPr>
              <w:t>(izkazovanje znanja)</w:t>
            </w:r>
          </w:p>
          <w:p w14:paraId="44D7B1CB" w14:textId="77777777" w:rsidR="00544723" w:rsidRPr="007C35AB" w:rsidRDefault="00544723" w:rsidP="00544723">
            <w:pPr>
              <w:rPr>
                <w:sz w:val="22"/>
                <w:szCs w:val="22"/>
                <w:lang w:val="sl-SI"/>
              </w:rPr>
            </w:pPr>
            <w:r w:rsidRPr="007C35AB">
              <w:rPr>
                <w:sz w:val="22"/>
                <w:szCs w:val="22"/>
                <w:lang w:val="sl-SI"/>
              </w:rPr>
              <w:t>(1) Osebe, vključene v sevalno dejavnost, morajo vsakih pet let izkazati svoje znanje iz varstva pred sevanji s ponovim opravljanjem pisnega izpita iz 12. člena tega pravilnika. Enako velja za tiste, ki so usposabljanje opravili v tujini.</w:t>
            </w:r>
          </w:p>
          <w:p w14:paraId="3E8268CA" w14:textId="77777777" w:rsidR="00544723" w:rsidRPr="007C35AB" w:rsidRDefault="00544723" w:rsidP="00544723">
            <w:pPr>
              <w:rPr>
                <w:sz w:val="22"/>
                <w:szCs w:val="22"/>
                <w:lang w:val="sl-SI"/>
              </w:rPr>
            </w:pPr>
            <w:r w:rsidRPr="007C35AB">
              <w:rPr>
                <w:sz w:val="22"/>
                <w:szCs w:val="22"/>
                <w:lang w:val="sl-SI"/>
              </w:rPr>
              <w:t>(2) Če ima fizična oseba veljavno pooblastilo izvedenca varstva pred sevanji, ji na področju, opredeljenem v pooblastilu, ni treba ponovno izkazati znanja z opravljanjem izpita iz 12. člena tega pravilnika.</w:t>
            </w:r>
          </w:p>
          <w:p w14:paraId="2BFAD265" w14:textId="77777777" w:rsidR="00544723" w:rsidRPr="00544723" w:rsidRDefault="00544723" w:rsidP="00544723">
            <w:pPr>
              <w:rPr>
                <w:b/>
                <w:sz w:val="22"/>
                <w:szCs w:val="22"/>
                <w:lang w:val="sl-SI"/>
              </w:rPr>
            </w:pPr>
          </w:p>
          <w:p w14:paraId="7A993005" w14:textId="4D23A237"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16. člen</w:t>
            </w:r>
            <w:r>
              <w:rPr>
                <w:b/>
                <w:sz w:val="22"/>
                <w:szCs w:val="22"/>
                <w:lang w:val="sl-SI"/>
              </w:rPr>
              <w:t xml:space="preserve"> </w:t>
            </w:r>
            <w:r w:rsidR="00544723" w:rsidRPr="00544723">
              <w:rPr>
                <w:b/>
                <w:sz w:val="22"/>
                <w:szCs w:val="22"/>
                <w:lang w:val="sl-SI"/>
              </w:rPr>
              <w:t>(potrdilo o izpitu in zbirke podatkov o opravljenih izpitih)</w:t>
            </w:r>
          </w:p>
          <w:p w14:paraId="242922CE" w14:textId="77777777" w:rsidR="00544723" w:rsidRPr="007C35AB" w:rsidRDefault="00544723" w:rsidP="00544723">
            <w:pPr>
              <w:rPr>
                <w:sz w:val="22"/>
                <w:szCs w:val="22"/>
                <w:lang w:val="sl-SI"/>
              </w:rPr>
            </w:pPr>
            <w:r w:rsidRPr="007C35AB">
              <w:rPr>
                <w:sz w:val="22"/>
                <w:szCs w:val="22"/>
                <w:lang w:val="sl-SI"/>
              </w:rPr>
              <w:t>(1) Izvajalec usposabljanja izda potrdilo o opravljenem izpitu iz 12. člena tega pravilnika, iz katerega so razvidni osebni podatki (osebno ime, datum in kraj rojstva ter izobrazba), podatki o delovnem mestu (delodajalec, delovno mesto, vrsta objekta, če je to primerno), podatki o usposabljanju (oznaka usposabljanja iz Priloge 1 tega pravilnika, obseg in trajanje usposabljanja, področje usposabljanja, datum izpita, datum veljavnosti potrdila) ter številka in datum pooblastila izvajalca usposabljanja.</w:t>
            </w:r>
          </w:p>
          <w:p w14:paraId="13D315A8" w14:textId="77777777" w:rsidR="00544723" w:rsidRPr="007C35AB" w:rsidRDefault="00544723" w:rsidP="00544723">
            <w:pPr>
              <w:rPr>
                <w:sz w:val="22"/>
                <w:szCs w:val="22"/>
                <w:lang w:val="sl-SI"/>
              </w:rPr>
            </w:pPr>
            <w:r w:rsidRPr="007C35AB">
              <w:rPr>
                <w:sz w:val="22"/>
                <w:szCs w:val="22"/>
                <w:lang w:val="sl-SI"/>
              </w:rPr>
              <w:t>(2) Izvajalec usposabljanja vodi zbirke podatkov o opravljenih izpitih in podatke v elektronski obliki, ki je določena v Prilogi 2, ki je sestavni del tega pravilnika, enkrat letno do 31. januarja za preteklo leto, sporoča organu, pristojnemu za varstvo pred sevanji.</w:t>
            </w:r>
          </w:p>
          <w:p w14:paraId="2C1F6A37" w14:textId="77777777" w:rsidR="00544723" w:rsidRPr="007C35AB" w:rsidRDefault="00544723" w:rsidP="00544723">
            <w:pPr>
              <w:rPr>
                <w:sz w:val="22"/>
                <w:szCs w:val="22"/>
                <w:lang w:val="sl-SI"/>
              </w:rPr>
            </w:pPr>
            <w:r w:rsidRPr="007C35AB">
              <w:rPr>
                <w:sz w:val="22"/>
                <w:szCs w:val="22"/>
                <w:lang w:val="sl-SI"/>
              </w:rPr>
              <w:t>(3) Organ, pristojen za varstvo pred sevanji, vodi zbirke podatkov o opravljenih izpitih na način, ki omogoča dostop do podatkov organu, pristojnemu za jedrsko varnost.</w:t>
            </w:r>
          </w:p>
          <w:p w14:paraId="4C3A8D28" w14:textId="77777777" w:rsidR="00544723" w:rsidRPr="00544723" w:rsidRDefault="00544723" w:rsidP="00544723">
            <w:pPr>
              <w:rPr>
                <w:b/>
                <w:sz w:val="22"/>
                <w:szCs w:val="22"/>
                <w:lang w:val="sl-SI"/>
              </w:rPr>
            </w:pPr>
          </w:p>
          <w:p w14:paraId="0499753D" w14:textId="2AFE17B6" w:rsidR="00544723" w:rsidRPr="00544723" w:rsidRDefault="00295513" w:rsidP="00544723">
            <w:pPr>
              <w:rPr>
                <w:b/>
                <w:sz w:val="22"/>
                <w:szCs w:val="22"/>
                <w:lang w:val="sl-SI"/>
              </w:rPr>
            </w:pPr>
            <w:r>
              <w:rPr>
                <w:b/>
                <w:sz w:val="22"/>
                <w:szCs w:val="22"/>
                <w:lang w:val="sl-SI"/>
              </w:rPr>
              <w:t xml:space="preserve">SV8, </w:t>
            </w:r>
            <w:r w:rsidR="00544723" w:rsidRPr="00544723">
              <w:rPr>
                <w:b/>
                <w:sz w:val="22"/>
                <w:szCs w:val="22"/>
                <w:lang w:val="sl-SI"/>
              </w:rPr>
              <w:t>17. člen</w:t>
            </w:r>
            <w:r>
              <w:rPr>
                <w:b/>
                <w:sz w:val="22"/>
                <w:szCs w:val="22"/>
                <w:lang w:val="sl-SI"/>
              </w:rPr>
              <w:t xml:space="preserve"> </w:t>
            </w:r>
            <w:r w:rsidR="00544723" w:rsidRPr="00544723">
              <w:rPr>
                <w:b/>
                <w:sz w:val="22"/>
                <w:szCs w:val="22"/>
                <w:lang w:val="sl-SI"/>
              </w:rPr>
              <w:t>(stroški usposabljanja in izpita)</w:t>
            </w:r>
          </w:p>
          <w:p w14:paraId="632133C8" w14:textId="77777777" w:rsidR="00544723" w:rsidRPr="007C35AB" w:rsidRDefault="00544723" w:rsidP="00544723">
            <w:pPr>
              <w:rPr>
                <w:sz w:val="22"/>
                <w:szCs w:val="22"/>
                <w:lang w:val="sl-SI"/>
              </w:rPr>
            </w:pPr>
            <w:r w:rsidRPr="007C35AB">
              <w:rPr>
                <w:sz w:val="22"/>
                <w:szCs w:val="22"/>
                <w:lang w:val="sl-SI"/>
              </w:rPr>
              <w:lastRenderedPageBreak/>
              <w:t>Vse stroške usposabljanja oseb, vključenih v sevalno dejavnost, in stroške izpita iz 12. člena tega pravilnika krije delodajalec.</w:t>
            </w:r>
          </w:p>
          <w:p w14:paraId="0BCC693C" w14:textId="77777777" w:rsidR="00544723" w:rsidRPr="00544723" w:rsidRDefault="00544723" w:rsidP="00544723">
            <w:pPr>
              <w:rPr>
                <w:b/>
                <w:sz w:val="22"/>
                <w:szCs w:val="22"/>
                <w:lang w:val="sl-SI"/>
              </w:rPr>
            </w:pPr>
          </w:p>
          <w:p w14:paraId="2DDD71A1" w14:textId="348A7CA2" w:rsidR="00544723" w:rsidRPr="00544723" w:rsidRDefault="00634A22" w:rsidP="00544723">
            <w:pPr>
              <w:rPr>
                <w:b/>
                <w:sz w:val="22"/>
                <w:szCs w:val="22"/>
                <w:lang w:val="sl-SI"/>
              </w:rPr>
            </w:pPr>
            <w:r>
              <w:rPr>
                <w:b/>
                <w:sz w:val="22"/>
                <w:szCs w:val="22"/>
                <w:lang w:val="sl-SI"/>
              </w:rPr>
              <w:t xml:space="preserve">SV8, </w:t>
            </w:r>
            <w:r w:rsidR="00544723" w:rsidRPr="00544723">
              <w:rPr>
                <w:b/>
                <w:sz w:val="22"/>
                <w:szCs w:val="22"/>
                <w:lang w:val="sl-SI"/>
              </w:rPr>
              <w:t>18. člen</w:t>
            </w:r>
            <w:r>
              <w:rPr>
                <w:b/>
                <w:sz w:val="22"/>
                <w:szCs w:val="22"/>
                <w:lang w:val="sl-SI"/>
              </w:rPr>
              <w:t xml:space="preserve"> </w:t>
            </w:r>
            <w:r w:rsidR="00544723" w:rsidRPr="00544723">
              <w:rPr>
                <w:b/>
                <w:sz w:val="22"/>
                <w:szCs w:val="22"/>
                <w:lang w:val="sl-SI"/>
              </w:rPr>
              <w:t>(dodatno usposabljanje)</w:t>
            </w:r>
          </w:p>
          <w:p w14:paraId="417C23DF" w14:textId="77777777" w:rsidR="00544723" w:rsidRPr="007C35AB" w:rsidRDefault="00544723" w:rsidP="00544723">
            <w:pPr>
              <w:rPr>
                <w:sz w:val="22"/>
                <w:szCs w:val="22"/>
                <w:lang w:val="sl-SI"/>
              </w:rPr>
            </w:pPr>
            <w:r w:rsidRPr="007C35AB">
              <w:rPr>
                <w:sz w:val="22"/>
                <w:szCs w:val="22"/>
                <w:lang w:val="sl-SI"/>
              </w:rPr>
              <w:t>(1) Upravljavec jedrskega objekta redno izvaja usposabljanje delavcev, ki delajo v organizacijskih enotah varstva pred sevanji, iz dodatnih praktičnih vsebin in obratovalnih izkušenj, ki se nanašajo na varstvo pred sevanji v jedrskem objektu (v nadaljnjem besedilu: dodatno usposabljanje).</w:t>
            </w:r>
          </w:p>
          <w:p w14:paraId="057F9616" w14:textId="77777777" w:rsidR="00544723" w:rsidRPr="007C35AB" w:rsidRDefault="00544723" w:rsidP="00544723">
            <w:pPr>
              <w:rPr>
                <w:sz w:val="22"/>
                <w:szCs w:val="22"/>
                <w:lang w:val="sl-SI"/>
              </w:rPr>
            </w:pPr>
            <w:r w:rsidRPr="007C35AB">
              <w:rPr>
                <w:sz w:val="22"/>
                <w:szCs w:val="22"/>
                <w:lang w:val="sl-SI"/>
              </w:rPr>
              <w:t>(2) Dodatno usposabljanje upravljavec jedrskega objekta lahko izvaja samostojno.</w:t>
            </w:r>
          </w:p>
          <w:p w14:paraId="3F6DB6D7" w14:textId="77777777" w:rsidR="00544723" w:rsidRPr="007C35AB" w:rsidRDefault="00544723" w:rsidP="00544723">
            <w:pPr>
              <w:rPr>
                <w:sz w:val="22"/>
                <w:szCs w:val="22"/>
                <w:lang w:val="sl-SI"/>
              </w:rPr>
            </w:pPr>
            <w:r w:rsidRPr="007C35AB">
              <w:rPr>
                <w:sz w:val="22"/>
                <w:szCs w:val="22"/>
                <w:lang w:val="sl-SI"/>
              </w:rPr>
              <w:t>(3) Upravljavec jedrskega objekta pripravi okvirni načrt dodatnega usposabljanja za vsako leto.</w:t>
            </w:r>
          </w:p>
          <w:p w14:paraId="40EE9037" w14:textId="77777777" w:rsidR="00544723" w:rsidRPr="007C35AB" w:rsidRDefault="00544723" w:rsidP="00544723">
            <w:pPr>
              <w:rPr>
                <w:sz w:val="22"/>
                <w:szCs w:val="22"/>
                <w:lang w:val="sl-SI"/>
              </w:rPr>
            </w:pPr>
            <w:r w:rsidRPr="007C35AB">
              <w:rPr>
                <w:sz w:val="22"/>
                <w:szCs w:val="22"/>
                <w:lang w:val="sl-SI"/>
              </w:rPr>
              <w:t>(4) Upravljavec jedrskega objekta vsaj petnajst delovnih dni pred nameravano izvedbo dodatnega usposabljanja o tem obvesti organ, pristojen za varstvo pred sevanji, in organ, pristojen za jedrsko varnost, ter navede vsebine in obseg dodatnega usposabljanja.</w:t>
            </w:r>
          </w:p>
          <w:p w14:paraId="3F069863" w14:textId="3FDC2DD1" w:rsidR="007353D3" w:rsidRPr="00634A22" w:rsidRDefault="00544723" w:rsidP="00FE727B">
            <w:pPr>
              <w:rPr>
                <w:sz w:val="22"/>
                <w:szCs w:val="22"/>
                <w:lang w:val="sl-SI"/>
              </w:rPr>
            </w:pPr>
            <w:r w:rsidRPr="007C35AB">
              <w:rPr>
                <w:sz w:val="22"/>
                <w:szCs w:val="22"/>
                <w:lang w:val="sl-SI"/>
              </w:rPr>
              <w:t>(5) Upravljavec jedrskega objekta dokumentira vsebine in obseg dodatnega usposabljanja ter vodi zbirke podatkov o opravljenih dodatnih usposabljanjih.</w:t>
            </w:r>
          </w:p>
        </w:tc>
        <w:tc>
          <w:tcPr>
            <w:tcW w:w="2126" w:type="dxa"/>
          </w:tcPr>
          <w:p w14:paraId="7B10F4C3" w14:textId="77777777" w:rsidR="005263A8" w:rsidRPr="00CC03BD" w:rsidRDefault="005263A8" w:rsidP="005263A8">
            <w:pPr>
              <w:rPr>
                <w:sz w:val="22"/>
                <w:szCs w:val="22"/>
                <w:lang w:val="sl-SI"/>
              </w:rPr>
            </w:pPr>
          </w:p>
        </w:tc>
        <w:tc>
          <w:tcPr>
            <w:tcW w:w="1843" w:type="dxa"/>
          </w:tcPr>
          <w:p w14:paraId="548AE522" w14:textId="77777777" w:rsidR="005263A8" w:rsidRDefault="00FE727B" w:rsidP="00CC03BD">
            <w:pPr>
              <w:jc w:val="center"/>
              <w:rPr>
                <w:b/>
                <w:sz w:val="22"/>
                <w:szCs w:val="22"/>
                <w:lang w:val="sl-SI"/>
              </w:rPr>
            </w:pPr>
            <w:r>
              <w:rPr>
                <w:b/>
                <w:sz w:val="22"/>
                <w:szCs w:val="22"/>
                <w:lang w:val="sl-SI"/>
              </w:rPr>
              <w:t>ZVISJV</w:t>
            </w:r>
            <w:r w:rsidR="002165B5">
              <w:rPr>
                <w:b/>
                <w:sz w:val="22"/>
                <w:szCs w:val="22"/>
                <w:lang w:val="sl-SI"/>
              </w:rPr>
              <w:t>-1</w:t>
            </w:r>
          </w:p>
          <w:p w14:paraId="6F8532C6" w14:textId="77777777" w:rsidR="00544723" w:rsidRPr="00CC03BD" w:rsidDel="00E34753" w:rsidRDefault="00544723" w:rsidP="00CC03BD">
            <w:pPr>
              <w:jc w:val="center"/>
              <w:rPr>
                <w:b/>
                <w:sz w:val="22"/>
                <w:szCs w:val="22"/>
                <w:lang w:val="sl-SI"/>
              </w:rPr>
            </w:pPr>
            <w:r>
              <w:rPr>
                <w:b/>
                <w:sz w:val="22"/>
                <w:szCs w:val="22"/>
                <w:lang w:val="sl-SI"/>
              </w:rPr>
              <w:t>SV8</w:t>
            </w:r>
          </w:p>
        </w:tc>
      </w:tr>
      <w:tr w:rsidR="005263A8" w:rsidRPr="00CC03BD" w14:paraId="3F82BC84" w14:textId="77777777" w:rsidTr="00DB6375">
        <w:tc>
          <w:tcPr>
            <w:tcW w:w="3827" w:type="dxa"/>
          </w:tcPr>
          <w:p w14:paraId="001D64C2"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lastRenderedPageBreak/>
              <w:t xml:space="preserve">Article 8 </w:t>
            </w:r>
            <w:r w:rsidRPr="00CC03BD">
              <w:rPr>
                <w:rFonts w:ascii="Times New Roman" w:hAnsi="Times New Roman"/>
                <w:b/>
                <w:bCs/>
                <w:color w:val="000000"/>
                <w:sz w:val="22"/>
                <w:szCs w:val="22"/>
                <w:lang w:val="en-GB"/>
              </w:rPr>
              <w:t xml:space="preserve">Expertise and skills </w:t>
            </w:r>
          </w:p>
          <w:p w14:paraId="02AF1D7A" w14:textId="77777777" w:rsidR="005263A8" w:rsidRPr="00CC03BD" w:rsidRDefault="005263A8" w:rsidP="005263A8">
            <w:pPr>
              <w:rPr>
                <w:iCs/>
                <w:noProof/>
                <w:sz w:val="22"/>
                <w:szCs w:val="22"/>
              </w:rPr>
            </w:pPr>
            <w:r w:rsidRPr="00CC03BD">
              <w:rPr>
                <w:color w:val="000000"/>
                <w:sz w:val="22"/>
                <w:szCs w:val="22"/>
              </w:rPr>
              <w:t xml:space="preserve">Member States shall ensure that the national framework require all parties to </w:t>
            </w:r>
            <w:proofErr w:type="gramStart"/>
            <w:r w:rsidRPr="00CC03BD">
              <w:rPr>
                <w:color w:val="000000"/>
                <w:sz w:val="22"/>
                <w:szCs w:val="22"/>
              </w:rPr>
              <w:t>make arrangements</w:t>
            </w:r>
            <w:proofErr w:type="gramEnd"/>
            <w:r w:rsidRPr="00CC03BD">
              <w:rPr>
                <w:color w:val="000000"/>
                <w:sz w:val="22"/>
                <w:szCs w:val="22"/>
              </w:rPr>
              <w:t xml:space="preserve"> for education and training for their staff, as well as research and development activities to cover the needs of the national programme for spent fuel and radioactive waste management in order to obtain, maintain and to further develop necessary expertise and skills.</w:t>
            </w:r>
          </w:p>
        </w:tc>
        <w:tc>
          <w:tcPr>
            <w:tcW w:w="7088" w:type="dxa"/>
          </w:tcPr>
          <w:p w14:paraId="130A913D" w14:textId="3C290208" w:rsidR="002C2C99" w:rsidRDefault="002C2C99" w:rsidP="00683BF3">
            <w:pPr>
              <w:rPr>
                <w:b/>
                <w:sz w:val="22"/>
                <w:szCs w:val="22"/>
                <w:lang w:val="sl-SI"/>
              </w:rPr>
            </w:pPr>
            <w:r w:rsidRPr="007C35AB">
              <w:rPr>
                <w:b/>
                <w:sz w:val="22"/>
                <w:szCs w:val="22"/>
                <w:lang w:val="sl-SI"/>
              </w:rPr>
              <w:t>ReJSV</w:t>
            </w:r>
            <w:r w:rsidR="00634A22">
              <w:rPr>
                <w:b/>
                <w:sz w:val="22"/>
                <w:szCs w:val="22"/>
                <w:lang w:val="sl-SI"/>
              </w:rPr>
              <w:t>24</w:t>
            </w:r>
            <w:r w:rsidRPr="007C35AB">
              <w:rPr>
                <w:b/>
                <w:sz w:val="22"/>
                <w:szCs w:val="22"/>
                <w:lang w:val="sl-SI"/>
              </w:rPr>
              <w:t>–</w:t>
            </w:r>
            <w:r w:rsidR="00634A22">
              <w:rPr>
                <w:b/>
                <w:sz w:val="22"/>
                <w:szCs w:val="22"/>
                <w:lang w:val="sl-SI"/>
              </w:rPr>
              <w:t>33</w:t>
            </w:r>
            <w:r w:rsidR="00233786">
              <w:rPr>
                <w:b/>
                <w:sz w:val="22"/>
                <w:szCs w:val="22"/>
                <w:lang w:val="sl-SI"/>
              </w:rPr>
              <w:t xml:space="preserve">, </w:t>
            </w:r>
            <w:r w:rsidR="00634A22">
              <w:rPr>
                <w:b/>
                <w:sz w:val="22"/>
                <w:szCs w:val="22"/>
                <w:lang w:val="sl-SI"/>
              </w:rPr>
              <w:t>p</w:t>
            </w:r>
            <w:r w:rsidR="00233786">
              <w:rPr>
                <w:b/>
                <w:sz w:val="22"/>
                <w:szCs w:val="22"/>
                <w:lang w:val="sl-SI"/>
              </w:rPr>
              <w:t>oglavje 7</w:t>
            </w:r>
            <w:r w:rsidR="00634A22">
              <w:rPr>
                <w:b/>
                <w:sz w:val="22"/>
                <w:szCs w:val="22"/>
                <w:lang w:val="sl-SI"/>
              </w:rPr>
              <w:t xml:space="preserve"> Strokovna usposobljenost vseh deležnikov na področju jedrske in sevalne varnost</w:t>
            </w:r>
            <w:r w:rsidR="00233786">
              <w:rPr>
                <w:b/>
                <w:sz w:val="22"/>
                <w:szCs w:val="22"/>
                <w:lang w:val="sl-SI"/>
              </w:rPr>
              <w:t xml:space="preserve"> </w:t>
            </w:r>
          </w:p>
          <w:p w14:paraId="177290B1" w14:textId="77777777" w:rsidR="00233786" w:rsidRDefault="00233786" w:rsidP="00683BF3">
            <w:pPr>
              <w:rPr>
                <w:b/>
                <w:sz w:val="22"/>
                <w:szCs w:val="22"/>
                <w:lang w:val="sl-SI"/>
              </w:rPr>
            </w:pPr>
          </w:p>
          <w:p w14:paraId="4D582942" w14:textId="77777777" w:rsidR="00634A22" w:rsidRPr="00634A22" w:rsidRDefault="00634A22" w:rsidP="00634A22">
            <w:pPr>
              <w:rPr>
                <w:sz w:val="22"/>
                <w:szCs w:val="22"/>
                <w:lang w:val="sl-SI"/>
              </w:rPr>
            </w:pPr>
            <w:r w:rsidRPr="00634A22">
              <w:rPr>
                <w:sz w:val="22"/>
                <w:szCs w:val="22"/>
                <w:lang w:val="sl-SI"/>
              </w:rPr>
              <w:t>Temeljni pogoj za zagotavljanje visoke stopnje jedrske in sevalne varnosti v državi so usposobljeni ljudje, ki so odgovorni za njeno zagotavljanje. Mednarodni standardi na tem področju (predvsem standardi MAAE) prepoznavajo, da zagotavljanje kakovostne strokovne podpore ne sme biti prepuščeno le tržnim zakonitostim, temveč mora vsaka država zagotoviti ustrezno in dolgoročno stabilno zagotavljanje tovrstne podpore.</w:t>
            </w:r>
          </w:p>
          <w:p w14:paraId="4A339A59" w14:textId="77777777" w:rsidR="00634A22" w:rsidRPr="00634A22" w:rsidRDefault="00634A22" w:rsidP="00634A22">
            <w:pPr>
              <w:rPr>
                <w:sz w:val="22"/>
                <w:szCs w:val="22"/>
                <w:lang w:val="sl-SI"/>
              </w:rPr>
            </w:pPr>
            <w:r w:rsidRPr="00634A22">
              <w:rPr>
                <w:sz w:val="22"/>
                <w:szCs w:val="22"/>
                <w:lang w:val="sl-SI"/>
              </w:rPr>
              <w:t xml:space="preserve">Vsaka država z jedrskim programom mora imeti tudi dovolj strokovnega znanja, da je ob vsakem času in v vseh razmerah sposobna zagotoviti ustrezno stopnjo jedrske in sevalne varnosti svojega prebivalstva in prebivalstva sosednjih držav. Vrhunsko izobraženi in visoko motivirani strokovnjaki, raziskovalci in znanstveniki ter nenehno razvijanje novih znanj so ključni pogoji za vzdrževanje in stalno izboljševanje visoke ravni jedrske varnosti. Oboje je v današnjem času mogoče dosegati le z zelo dobro razvitim in mednarodno povezanim sistemom raziskovanja in izobraževanja. Zagotavljanje raziskovanja in izobraževanja je del že sprejetih mednarodnih obvez Republike Slovenije (Konvencija o jedrski varnosti, Skupna konvencija o ravnanju z izrabljenim gorivom in radioaktivnimi odpadki, Pogodba </w:t>
            </w:r>
            <w:proofErr w:type="spellStart"/>
            <w:r w:rsidRPr="00634A22">
              <w:rPr>
                <w:sz w:val="22"/>
                <w:szCs w:val="22"/>
                <w:lang w:val="sl-SI"/>
              </w:rPr>
              <w:t>Euratom</w:t>
            </w:r>
            <w:proofErr w:type="spellEnd"/>
            <w:r w:rsidRPr="00634A22">
              <w:rPr>
                <w:sz w:val="22"/>
                <w:szCs w:val="22"/>
                <w:lang w:val="sl-SI"/>
              </w:rPr>
              <w:t>, Direktiva Sveta 2009/71/</w:t>
            </w:r>
            <w:proofErr w:type="spellStart"/>
            <w:r w:rsidRPr="00634A22">
              <w:rPr>
                <w:sz w:val="22"/>
                <w:szCs w:val="22"/>
                <w:lang w:val="sl-SI"/>
              </w:rPr>
              <w:t>Euratom</w:t>
            </w:r>
            <w:proofErr w:type="spellEnd"/>
            <w:r w:rsidRPr="00634A22">
              <w:rPr>
                <w:sz w:val="22"/>
                <w:szCs w:val="22"/>
                <w:lang w:val="sl-SI"/>
              </w:rPr>
              <w:t xml:space="preserve">, Direktiva Sveta </w:t>
            </w:r>
            <w:r w:rsidRPr="00634A22">
              <w:rPr>
                <w:sz w:val="22"/>
                <w:szCs w:val="22"/>
                <w:lang w:val="sl-SI"/>
              </w:rPr>
              <w:lastRenderedPageBreak/>
              <w:t>2011/70/</w:t>
            </w:r>
            <w:proofErr w:type="spellStart"/>
            <w:r w:rsidRPr="00634A22">
              <w:rPr>
                <w:sz w:val="22"/>
                <w:szCs w:val="22"/>
                <w:lang w:val="sl-SI"/>
              </w:rPr>
              <w:t>Euratom</w:t>
            </w:r>
            <w:proofErr w:type="spellEnd"/>
            <w:r w:rsidRPr="00634A22">
              <w:rPr>
                <w:sz w:val="22"/>
                <w:szCs w:val="22"/>
                <w:lang w:val="sl-SI"/>
              </w:rPr>
              <w:t>). Tako na primer Direktiva Sveta EU 2009/71/</w:t>
            </w:r>
            <w:proofErr w:type="spellStart"/>
            <w:r w:rsidRPr="00634A22">
              <w:rPr>
                <w:sz w:val="22"/>
                <w:szCs w:val="22"/>
                <w:lang w:val="sl-SI"/>
              </w:rPr>
              <w:t>Euratom</w:t>
            </w:r>
            <w:proofErr w:type="spellEnd"/>
            <w:r w:rsidRPr="00634A22">
              <w:rPr>
                <w:sz w:val="22"/>
                <w:szCs w:val="22"/>
                <w:lang w:val="sl-SI"/>
              </w:rPr>
              <w:t xml:space="preserve"> v 7. členu predpisuje:</w:t>
            </w:r>
          </w:p>
          <w:p w14:paraId="38B52C36" w14:textId="77777777" w:rsidR="00634A22" w:rsidRPr="00634A22" w:rsidRDefault="00634A22" w:rsidP="00634A22">
            <w:pPr>
              <w:rPr>
                <w:sz w:val="22"/>
                <w:szCs w:val="22"/>
                <w:lang w:val="sl-SI"/>
              </w:rPr>
            </w:pPr>
            <w:r w:rsidRPr="00634A22">
              <w:rPr>
                <w:sz w:val="22"/>
                <w:szCs w:val="22"/>
                <w:lang w:val="sl-SI"/>
              </w:rPr>
              <w:t>»Države članice zagotovijo, da veljavni nacionalni okvir od vseh strani zahteva, da vzpostavijo ureditev za izobraževanje in usposabljanje svojega osebja, odgovornega za jedrsko varnost jedrskega objekta, da se vzdržuje in dodatno razvija strokovno znanje in usposobljenost za jedrsko varnost.«.</w:t>
            </w:r>
          </w:p>
          <w:p w14:paraId="196DF254" w14:textId="77777777" w:rsidR="00634A22" w:rsidRPr="00634A22" w:rsidRDefault="00634A22" w:rsidP="00634A22">
            <w:pPr>
              <w:rPr>
                <w:sz w:val="22"/>
                <w:szCs w:val="22"/>
                <w:lang w:val="sl-SI"/>
              </w:rPr>
            </w:pPr>
            <w:r w:rsidRPr="00634A22">
              <w:rPr>
                <w:sz w:val="22"/>
                <w:szCs w:val="22"/>
                <w:lang w:val="sl-SI"/>
              </w:rPr>
              <w:t>Določba direktive je izpolnjena z ZVISJV-1, ki v različnih določbah zahteva, da imajo vsi deležniki vzpostavljeno usposabljanje za svoje osebje.</w:t>
            </w:r>
          </w:p>
          <w:p w14:paraId="29F64AC5" w14:textId="77777777" w:rsidR="00634A22" w:rsidRPr="00634A22" w:rsidRDefault="00634A22" w:rsidP="00634A22">
            <w:pPr>
              <w:rPr>
                <w:sz w:val="22"/>
                <w:szCs w:val="22"/>
                <w:lang w:val="sl-SI"/>
              </w:rPr>
            </w:pPr>
            <w:r w:rsidRPr="00634A22">
              <w:rPr>
                <w:sz w:val="22"/>
                <w:szCs w:val="22"/>
                <w:lang w:val="sl-SI"/>
              </w:rPr>
              <w:t>ZVISJV-1 za upravitelje jedrskih in sevalnih objektov zahteva zagotovitev zadostnega števila delavcev s primernimi znanji in spretnostmi, ki so usposobljeni in dodatno šolani za vse dejavnosti v zvezi s sevalno in jedrsko varnostjo, v podzakonskih aktih pa so zahteve glede kvalifikacije delavcev še podrobneje opredeljene. Za izvajalce sevalnih dejavnosti ZVISJV-1 predpisuje obvezno usposabljanje in minimalne kvalifikacije za posamezna delovna mesta.</w:t>
            </w:r>
          </w:p>
          <w:p w14:paraId="689F41A1" w14:textId="77777777" w:rsidR="00634A22" w:rsidRPr="00634A22" w:rsidRDefault="00634A22" w:rsidP="00634A22">
            <w:pPr>
              <w:rPr>
                <w:sz w:val="22"/>
                <w:szCs w:val="22"/>
                <w:lang w:val="sl-SI"/>
              </w:rPr>
            </w:pPr>
            <w:r w:rsidRPr="00634A22">
              <w:rPr>
                <w:sz w:val="22"/>
                <w:szCs w:val="22"/>
                <w:lang w:val="sl-SI"/>
              </w:rPr>
              <w:t>Za pooblaščene izvedence ZVISJV-1 določa potrebne kvalifikacije in proces pooblaščanja, s katerim se tudi preverja strokovno usposobljenost pooblaščencev.</w:t>
            </w:r>
          </w:p>
          <w:p w14:paraId="40A5A411" w14:textId="77777777" w:rsidR="00634A22" w:rsidRPr="00634A22" w:rsidRDefault="00634A22" w:rsidP="00634A22">
            <w:pPr>
              <w:rPr>
                <w:sz w:val="22"/>
                <w:szCs w:val="22"/>
                <w:lang w:val="sl-SI"/>
              </w:rPr>
            </w:pPr>
            <w:r w:rsidRPr="00634A22">
              <w:rPr>
                <w:sz w:val="22"/>
                <w:szCs w:val="22"/>
                <w:lang w:val="sl-SI"/>
              </w:rPr>
              <w:t>Glede pooblaščenih organizacij ZVISJV-1 določa, naj država zagotavlja sredstva za financiranje usposabljanja pooblaščenih izvedencev varstva pred sevanji, pooblaščenih izvedencev medicinske fizike, pooblaščenih izvedencev za sevalno in jedrsko varnost ter sredstva za financiranje razvojnih študij in neodvisnih strokovnih preverjanj ter mednarodnega strokovnega sodelovanja na področju varstva pred ionizirajočimi sevanji ter jedrske varnosti.</w:t>
            </w:r>
          </w:p>
          <w:p w14:paraId="2D93ED34" w14:textId="77777777" w:rsidR="00634A22" w:rsidRPr="00634A22" w:rsidRDefault="00634A22" w:rsidP="00634A22">
            <w:pPr>
              <w:rPr>
                <w:sz w:val="22"/>
                <w:szCs w:val="22"/>
                <w:lang w:val="sl-SI"/>
              </w:rPr>
            </w:pPr>
            <w:r w:rsidRPr="00634A22">
              <w:rPr>
                <w:sz w:val="22"/>
                <w:szCs w:val="22"/>
                <w:lang w:val="sl-SI"/>
              </w:rPr>
              <w:t>Prav tako ZVISJV-1 določa tudi obveznost, da država financira tudi usposabljanje državnih organov, ki so odgovorni za jedrsko in sevalno varnost.</w:t>
            </w:r>
          </w:p>
          <w:p w14:paraId="1EFFB33E" w14:textId="77777777" w:rsidR="00634A22" w:rsidRPr="00634A22" w:rsidRDefault="00634A22" w:rsidP="00634A22">
            <w:pPr>
              <w:rPr>
                <w:sz w:val="22"/>
                <w:szCs w:val="22"/>
                <w:lang w:val="sl-SI"/>
              </w:rPr>
            </w:pPr>
            <w:r w:rsidRPr="00634A22">
              <w:rPr>
                <w:sz w:val="22"/>
                <w:szCs w:val="22"/>
                <w:lang w:val="sl-SI"/>
              </w:rPr>
              <w:t>Določba se izvaja skoraj izključno z zagotavljanjem proračunskih sredstev URSJV in URSVS, ki pa nikakor ne zadoščajo za celovito in sistematično financiranje zagotavljanja in vzdrževanja strokovne usposobljenosti vseh deležnikov v državi na področju jedrske in sevalne varnosti, saj je za ta namen zagotovljenih proračunskih sredstev znatno premalo.</w:t>
            </w:r>
          </w:p>
          <w:p w14:paraId="528C12B6" w14:textId="77777777" w:rsidR="00634A22" w:rsidRPr="00634A22" w:rsidRDefault="00634A22" w:rsidP="00634A22">
            <w:pPr>
              <w:rPr>
                <w:sz w:val="22"/>
                <w:szCs w:val="22"/>
                <w:lang w:val="sl-SI"/>
              </w:rPr>
            </w:pPr>
            <w:r w:rsidRPr="00634A22">
              <w:rPr>
                <w:sz w:val="22"/>
                <w:szCs w:val="22"/>
                <w:lang w:val="sl-SI"/>
              </w:rPr>
              <w:t>Raziskovalne projekte in programe s področja jedrske energetike sofinancira tudi Javna agencija za znanstvenoraziskovalno in inovacijsko dejavnost Republike Slovenije (v nadaljnjem besedilu: ARIS) iz raziskovalnih sredstev ministrstva, pristojnega za visoko šolstvo, znanost in inovacije, v obliki ciljnih raziskovalnih projektov.</w:t>
            </w:r>
          </w:p>
          <w:p w14:paraId="62B6AB01" w14:textId="77777777" w:rsidR="00634A22" w:rsidRPr="00634A22" w:rsidRDefault="00634A22" w:rsidP="00634A22">
            <w:pPr>
              <w:rPr>
                <w:sz w:val="22"/>
                <w:szCs w:val="22"/>
                <w:lang w:val="sl-SI"/>
              </w:rPr>
            </w:pPr>
            <w:r w:rsidRPr="00634A22">
              <w:rPr>
                <w:sz w:val="22"/>
                <w:szCs w:val="22"/>
                <w:lang w:val="sl-SI"/>
              </w:rPr>
              <w:t xml:space="preserve">Poleg neposrednega zagotavljanja sredstev se lahko sredstva za zagotavljanje strokovne podpore in razvoj zagotavljajo tudi z javno-zasebnim partnerstvom, ki pomeni razmerje zasebnega vlaganja v javne projekte in/ali </w:t>
            </w:r>
            <w:r w:rsidRPr="00634A22">
              <w:rPr>
                <w:sz w:val="22"/>
                <w:szCs w:val="22"/>
                <w:lang w:val="sl-SI"/>
              </w:rPr>
              <w:lastRenderedPageBreak/>
              <w:t>javnega sofinanciranja zasebnih projektov, ki so v javnem interesu, kar se doslej ni izvajalo.</w:t>
            </w:r>
          </w:p>
          <w:p w14:paraId="14CB2BDE" w14:textId="77777777" w:rsidR="00634A22" w:rsidRPr="00634A22" w:rsidRDefault="00634A22" w:rsidP="00634A22">
            <w:pPr>
              <w:rPr>
                <w:sz w:val="22"/>
                <w:szCs w:val="22"/>
                <w:lang w:val="sl-SI"/>
              </w:rPr>
            </w:pPr>
            <w:r w:rsidRPr="00634A22">
              <w:rPr>
                <w:sz w:val="22"/>
                <w:szCs w:val="22"/>
                <w:lang w:val="sl-SI"/>
              </w:rPr>
              <w:t>Usposobljeni kadri so potrebni pri upravljavcih jedrskih in sevalnih objektov in pri uporabnikih virov ionizirajočega sevanja, v ustreznih državnih organih in institucijah ter neodvisnih organizacijah in med pooblaščenimi izvedenci. Temelj zagotavljanja ustrezne strokovne podpore sta sistema izobraževanja in raziskovalno-razvojne dejavnosti.</w:t>
            </w:r>
          </w:p>
          <w:p w14:paraId="515EA9B5" w14:textId="77777777" w:rsidR="00634A22" w:rsidRPr="00634A22" w:rsidRDefault="00634A22" w:rsidP="00634A22">
            <w:pPr>
              <w:rPr>
                <w:sz w:val="22"/>
                <w:szCs w:val="22"/>
                <w:lang w:val="sl-SI"/>
              </w:rPr>
            </w:pPr>
            <w:r w:rsidRPr="00634A22">
              <w:rPr>
                <w:sz w:val="22"/>
                <w:szCs w:val="22"/>
                <w:lang w:val="sl-SI"/>
              </w:rPr>
              <w:t>V organizacijah, aktivnih na področju sevalne ali jedrske varnosti (in širše tehnologije) v Republiki Sloveniji, je v zadnjih nekaj letih zaznati predvsem te izzive:</w:t>
            </w:r>
          </w:p>
          <w:p w14:paraId="37A1583A" w14:textId="77777777" w:rsidR="00634A22" w:rsidRPr="00634A22" w:rsidRDefault="00634A22" w:rsidP="00634A22">
            <w:pPr>
              <w:rPr>
                <w:sz w:val="22"/>
                <w:szCs w:val="22"/>
                <w:lang w:val="sl-SI"/>
              </w:rPr>
            </w:pPr>
            <w:r w:rsidRPr="00634A22">
              <w:rPr>
                <w:sz w:val="22"/>
                <w:szCs w:val="22"/>
                <w:lang w:val="sl-SI"/>
              </w:rPr>
              <w:t>1.      Na ravni države ni narejena analiza stanja in strategija glede strokovnih kadrov, vključno s predvidenimi potrebami in predvidenimi mehanizmi za njihovo zagotavljanje, ki bi obravnavala tudi pomanjkanje usposobljenih naravoslovno-tehničnih kadrov ter splošno pomanjkanje zanimanja za naravoslovno-tehnične znanosti v naši družbi.</w:t>
            </w:r>
          </w:p>
          <w:p w14:paraId="43C269E2" w14:textId="77777777" w:rsidR="00634A22" w:rsidRPr="00634A22" w:rsidRDefault="00634A22" w:rsidP="00634A22">
            <w:pPr>
              <w:rPr>
                <w:sz w:val="22"/>
                <w:szCs w:val="22"/>
                <w:lang w:val="sl-SI"/>
              </w:rPr>
            </w:pPr>
            <w:r w:rsidRPr="00634A22">
              <w:rPr>
                <w:sz w:val="22"/>
                <w:szCs w:val="22"/>
                <w:lang w:val="sl-SI"/>
              </w:rPr>
              <w:t>2.      Staranje kadrov v strokovnih organizacijah zunaj NEK, saj je bilo novih mladih strokovnjakov v stroko v prejšnjih dveh desetletjih premalo predvsem zaradi negotove prihodnosti jedrske energetike in nepriljubljenosti področja naravoslovno-tehničnih ved v javnosti. Stanje se le počasi popravlja. Kljub rahlemu pozitivnemu trendu je opazna generacijska vrzel, saj je večina nekdaj aktivnih vodilnih strokovnjakov že v pokoju ali pa se bliža upokojitvi, premalo je sodelavcev v srednjih letih, precej mladih strokovnjakov pa se preusmerja v delo izven jedrske stroke.</w:t>
            </w:r>
          </w:p>
          <w:p w14:paraId="1464E184" w14:textId="77777777" w:rsidR="00634A22" w:rsidRPr="00634A22" w:rsidRDefault="00634A22" w:rsidP="00634A22">
            <w:pPr>
              <w:rPr>
                <w:sz w:val="22"/>
                <w:szCs w:val="22"/>
                <w:lang w:val="sl-SI"/>
              </w:rPr>
            </w:pPr>
            <w:r w:rsidRPr="00634A22">
              <w:rPr>
                <w:sz w:val="22"/>
                <w:szCs w:val="22"/>
                <w:lang w:val="sl-SI"/>
              </w:rPr>
              <w:t>3.      Organiziranost največjih raziskovalnih in pooblaščenih organizacij na tem področju je razmeroma toga in ne spodbuja nastajanja visokotehnoloških podjetniških jeder, ki bi bila lahko konkurenčna na domačem in svetovnem trgu. Po drugi strani pa majhna in dinamična podjetja, ki se želijo uveljaviti in širiti, ne dosegajo kritične mase strokovnjakov s posameznega področja, da bi lahko tvorili zadostno jedro za celovito in strokovno kakovostno podporo širših in zahtevnejših segmentov jedrske in sevalne varnosti.</w:t>
            </w:r>
          </w:p>
          <w:p w14:paraId="7D2C3355" w14:textId="77777777" w:rsidR="00634A22" w:rsidRPr="00634A22" w:rsidRDefault="00634A22" w:rsidP="00634A22">
            <w:pPr>
              <w:rPr>
                <w:sz w:val="22"/>
                <w:szCs w:val="22"/>
                <w:lang w:val="sl-SI"/>
              </w:rPr>
            </w:pPr>
            <w:r w:rsidRPr="00634A22">
              <w:rPr>
                <w:sz w:val="22"/>
                <w:szCs w:val="22"/>
                <w:lang w:val="sl-SI"/>
              </w:rPr>
              <w:t>4.      Za izvajanje programov raziskav in razvoja je potrebno zadostno (kritično) število raziskovalcev. Če obstoječe raziskovalne in razvojne skupine ne bodo ustrezno vpete v raziskave in razvoj na področju jedrske in sevalne varnosti, se bodo morale usmeriti na druga področja oziroma bodo morali raziskovalci poiskati delo v tujini, kjer so razmere za delo ustreznejše. Neusmerjeno in nezadostno financiranje in prosti trg lahko popolnoma spremenita usmerjenost raziskovalnih in razvojnih skupin.</w:t>
            </w:r>
          </w:p>
          <w:p w14:paraId="23BA2E6E" w14:textId="77777777" w:rsidR="00634A22" w:rsidRPr="00634A22" w:rsidRDefault="00634A22" w:rsidP="00634A22">
            <w:pPr>
              <w:rPr>
                <w:sz w:val="22"/>
                <w:szCs w:val="22"/>
                <w:lang w:val="sl-SI"/>
              </w:rPr>
            </w:pPr>
            <w:r w:rsidRPr="00634A22">
              <w:rPr>
                <w:sz w:val="22"/>
                <w:szCs w:val="22"/>
                <w:lang w:val="sl-SI"/>
              </w:rPr>
              <w:t xml:space="preserve">5.      V primeru morebitne gradnje novih jedrskih objektov (jedrska elektrarna ali raziskovalni reaktor) bodo pravočasno izobraževanje, usposabljanje in zaposlovanje novih strokovnjakov nujno potrebni, saj </w:t>
            </w:r>
            <w:r w:rsidRPr="00634A22">
              <w:rPr>
                <w:sz w:val="22"/>
                <w:szCs w:val="22"/>
                <w:lang w:val="sl-SI"/>
              </w:rPr>
              <w:lastRenderedPageBreak/>
              <w:t>obstoječi kadri nikakor ne bi mogli zagotoviti kakovostnega in pravočasnega izvajanja nalog v postopku umeščanja in gradnje novega jedrskega objekta. Zadosten strokovni in usposobljeni kader bo ključen za gradnjo in obratovanje novih jedrskih objektov tudi za investitorja/prihodnjega upravljavca. Zato je zaposlovanju in razvoju usposobljenih strokovnjakov v Republiki Sloveniji treba nameniti vso možno pozornost in potrebne finančne vire.</w:t>
            </w:r>
          </w:p>
          <w:p w14:paraId="3893F0D4" w14:textId="77777777" w:rsidR="00634A22" w:rsidRPr="00634A22" w:rsidRDefault="00634A22" w:rsidP="00634A22">
            <w:pPr>
              <w:rPr>
                <w:sz w:val="22"/>
                <w:szCs w:val="22"/>
                <w:lang w:val="sl-SI"/>
              </w:rPr>
            </w:pPr>
            <w:r w:rsidRPr="00634A22">
              <w:rPr>
                <w:sz w:val="22"/>
                <w:szCs w:val="22"/>
                <w:lang w:val="sl-SI"/>
              </w:rPr>
              <w:t>6.      V primeru morebitne gradnje ciklotronskega centra za potrebe nuklearne medicine ali protonskega obsevalnega centra bo prav tako treba zagotoviti zadostno število usposobljenih strokovnjakov, tako pri izvajalcu dejavnosti kot tudi URSVS.</w:t>
            </w:r>
          </w:p>
          <w:p w14:paraId="6CC22DA6" w14:textId="1E8AB7B4" w:rsidR="00233786" w:rsidRDefault="00634A22" w:rsidP="00634A22">
            <w:pPr>
              <w:rPr>
                <w:sz w:val="22"/>
                <w:szCs w:val="22"/>
                <w:lang w:val="sl-SI"/>
              </w:rPr>
            </w:pPr>
            <w:r w:rsidRPr="00634A22">
              <w:rPr>
                <w:sz w:val="22"/>
                <w:szCs w:val="22"/>
                <w:lang w:val="sl-SI"/>
              </w:rPr>
              <w:t>Raziskovalne, izobraževalne in strokovne dejavnosti na področju jedrske in sevalne varnosti in tehnologije bo v Republiki Sloveniji tudi izven NEK treba vzdrževati še več desetletij, v primeru gradnje nove jedrske elektrarne pa še bistveno dlje. Zato je pomembno, da ima država na področju jedrske in sevalne varnosti določene dolgoročne strateške cilje in vzpostavljene ustrezne mehanizme za njihovo doseganje. Dolgoročna strategija zagotavljanja usposobljenega osebja je ključnega pomena tudi za druga področja varstva pred sevanji.</w:t>
            </w:r>
          </w:p>
          <w:p w14:paraId="4CEFD59C" w14:textId="77777777" w:rsidR="00634A22" w:rsidRDefault="00634A22" w:rsidP="00634A22">
            <w:pPr>
              <w:rPr>
                <w:sz w:val="22"/>
                <w:szCs w:val="22"/>
                <w:lang w:val="sl-SI"/>
              </w:rPr>
            </w:pPr>
          </w:p>
          <w:p w14:paraId="705E33E3" w14:textId="57021D87" w:rsidR="00233786" w:rsidRPr="00634A22" w:rsidRDefault="00634A22" w:rsidP="00233786">
            <w:pPr>
              <w:rPr>
                <w:b/>
                <w:bCs/>
                <w:sz w:val="22"/>
                <w:szCs w:val="22"/>
                <w:lang w:val="sl-SI"/>
              </w:rPr>
            </w:pPr>
            <w:r w:rsidRPr="00634A22">
              <w:rPr>
                <w:b/>
                <w:bCs/>
                <w:sz w:val="22"/>
                <w:szCs w:val="22"/>
                <w:lang w:val="sl-SI"/>
              </w:rPr>
              <w:t xml:space="preserve">ReJSV24-33, poglavje 8.6 Cilji zagotavljanja strokovne usposobljenosti vseh deležnikov na področju jedrske in sevalne varnosti, </w:t>
            </w:r>
            <w:r w:rsidR="00233786" w:rsidRPr="00634A22">
              <w:rPr>
                <w:b/>
                <w:bCs/>
                <w:sz w:val="22"/>
                <w:szCs w:val="22"/>
                <w:lang w:val="sl-SI"/>
              </w:rPr>
              <w:t>Cilj 11</w:t>
            </w:r>
            <w:r>
              <w:rPr>
                <w:b/>
                <w:bCs/>
                <w:sz w:val="22"/>
                <w:szCs w:val="22"/>
                <w:lang w:val="sl-SI"/>
              </w:rPr>
              <w:t xml:space="preserve"> in 12</w:t>
            </w:r>
          </w:p>
          <w:p w14:paraId="48E86C4A" w14:textId="77777777" w:rsidR="00634A22" w:rsidRPr="00634A22" w:rsidRDefault="00634A22" w:rsidP="00634A22">
            <w:pPr>
              <w:rPr>
                <w:sz w:val="22"/>
                <w:szCs w:val="22"/>
                <w:lang w:val="sl-SI"/>
              </w:rPr>
            </w:pPr>
            <w:r w:rsidRPr="00634A22">
              <w:rPr>
                <w:sz w:val="22"/>
                <w:szCs w:val="22"/>
                <w:lang w:val="sl-SI"/>
              </w:rPr>
              <w:t>Cilj 11:</w:t>
            </w:r>
          </w:p>
          <w:p w14:paraId="178F411B" w14:textId="77777777" w:rsidR="00634A22" w:rsidRPr="00634A22" w:rsidRDefault="00634A22" w:rsidP="00634A22">
            <w:pPr>
              <w:rPr>
                <w:sz w:val="22"/>
                <w:szCs w:val="22"/>
                <w:lang w:val="sl-SI"/>
              </w:rPr>
            </w:pPr>
            <w:r w:rsidRPr="00634A22">
              <w:rPr>
                <w:sz w:val="22"/>
                <w:szCs w:val="22"/>
                <w:lang w:val="sl-SI"/>
              </w:rPr>
              <w:t>V slovenskih izobraževalnih ustanovah obstajajo študijski programi, katerih diplomanti lahko po ustreznem dodatnem usposabljanju prevzemajo pomembne položaje v delovnih organizacijah, na katerih nato lahko zagotavljajo jedrsko in sevalno varnost.</w:t>
            </w:r>
          </w:p>
          <w:p w14:paraId="6DC163B3" w14:textId="77777777" w:rsidR="00634A22" w:rsidRPr="00634A22" w:rsidRDefault="00634A22" w:rsidP="00634A22">
            <w:pPr>
              <w:rPr>
                <w:sz w:val="22"/>
                <w:szCs w:val="22"/>
                <w:lang w:val="sl-SI"/>
              </w:rPr>
            </w:pPr>
            <w:r w:rsidRPr="00634A22">
              <w:rPr>
                <w:sz w:val="22"/>
                <w:szCs w:val="22"/>
                <w:lang w:val="sl-SI"/>
              </w:rPr>
              <w:t>Ukrepi za doseganje cilja:</w:t>
            </w:r>
          </w:p>
          <w:p w14:paraId="2F1AC164" w14:textId="77777777" w:rsidR="00634A22" w:rsidRPr="00634A22" w:rsidRDefault="00634A22" w:rsidP="00634A22">
            <w:pPr>
              <w:rPr>
                <w:sz w:val="22"/>
                <w:szCs w:val="22"/>
                <w:lang w:val="sl-SI"/>
              </w:rPr>
            </w:pPr>
            <w:r w:rsidRPr="00634A22">
              <w:rPr>
                <w:sz w:val="22"/>
                <w:szCs w:val="22"/>
                <w:lang w:val="sl-SI"/>
              </w:rPr>
              <w:t>-        U11/1 Visokošolski zavodi zagotovijo dolgoročno stabilni razvoj mednarodno primerljivih in priznanih študijskih programov visokošolskih zavodov za področje jedrskih in sevalnih tehnologij. Visokošolski zavodi zagotovijo kakovostno in celovito obravnavo študijskega področja – stalno.</w:t>
            </w:r>
          </w:p>
          <w:p w14:paraId="3079DA71" w14:textId="77777777" w:rsidR="00634A22" w:rsidRPr="00634A22" w:rsidRDefault="00634A22" w:rsidP="00634A22">
            <w:pPr>
              <w:rPr>
                <w:sz w:val="22"/>
                <w:szCs w:val="22"/>
                <w:lang w:val="sl-SI"/>
              </w:rPr>
            </w:pPr>
            <w:r w:rsidRPr="00634A22">
              <w:rPr>
                <w:sz w:val="22"/>
                <w:szCs w:val="22"/>
                <w:lang w:val="sl-SI"/>
              </w:rPr>
              <w:t>-        U11/2 Študijske možnosti na področju jedrskih in sevalnih tehnologij je treba pravočasno uskladiti s predvidenim povpraševanjem in razvojnimi potrebami Republike Slovenije, ki so pravočasno podprte z investicijami v potrebne zmogljivosti visokošolskih zavodov – stalno.</w:t>
            </w:r>
          </w:p>
          <w:p w14:paraId="4DBDF4F8" w14:textId="77777777" w:rsidR="00634A22" w:rsidRPr="00634A22" w:rsidRDefault="00634A22" w:rsidP="00634A22">
            <w:pPr>
              <w:rPr>
                <w:sz w:val="22"/>
                <w:szCs w:val="22"/>
                <w:lang w:val="sl-SI"/>
              </w:rPr>
            </w:pPr>
            <w:r w:rsidRPr="00634A22">
              <w:rPr>
                <w:sz w:val="22"/>
                <w:szCs w:val="22"/>
                <w:lang w:val="sl-SI"/>
              </w:rPr>
              <w:t>-        U11/3 Vsi deležniki morajo izboljšati karierne priložnosti z vključitvijo načela enakih možnosti spolov ob podpori državnih politik razvoja na področjih, povezanih z jedrsko in sevalno varnostjo, in ob povečanju namenskih vlaganj v raziskave in razvoj za to področje – stalno.</w:t>
            </w:r>
          </w:p>
          <w:p w14:paraId="0B6BB8B8" w14:textId="77777777" w:rsidR="00634A22" w:rsidRPr="00634A22" w:rsidRDefault="00634A22" w:rsidP="00634A22">
            <w:pPr>
              <w:rPr>
                <w:sz w:val="22"/>
                <w:szCs w:val="22"/>
                <w:lang w:val="sl-SI"/>
              </w:rPr>
            </w:pPr>
            <w:r w:rsidRPr="00634A22">
              <w:rPr>
                <w:sz w:val="22"/>
                <w:szCs w:val="22"/>
                <w:lang w:val="sl-SI"/>
              </w:rPr>
              <w:lastRenderedPageBreak/>
              <w:t>-        U11/4 Upravljavci sevalnih in jedrskih objektov, izvajalci sevalnih dejavnosti in državni organi (URSJV, URSVS in drugi) s štipendiranjem in na druge ustrezne načine podpirajo izobraževalne programe za področje jedrskih in sevalnih tehnologij in pri teh programih tudi sodelujejo – stalno.</w:t>
            </w:r>
          </w:p>
          <w:p w14:paraId="3E9A3087" w14:textId="77777777" w:rsidR="00634A22" w:rsidRPr="00634A22" w:rsidRDefault="00634A22" w:rsidP="00634A22">
            <w:pPr>
              <w:rPr>
                <w:sz w:val="22"/>
                <w:szCs w:val="22"/>
                <w:lang w:val="sl-SI"/>
              </w:rPr>
            </w:pPr>
            <w:r w:rsidRPr="00634A22">
              <w:rPr>
                <w:sz w:val="22"/>
                <w:szCs w:val="22"/>
                <w:lang w:val="sl-SI"/>
              </w:rPr>
              <w:t xml:space="preserve">-        U11/5 Država ozavešča strokovnjake, delodajalce in javnost glede tveganj za zdravje, ki jih prinaša izpostavljenost radonu, o pomembnosti izvajanja meritev radona in ukrepih za zmanjšanje izpostavljenosti. V ta namen URSVS v skladu z nacionalnim </w:t>
            </w:r>
            <w:proofErr w:type="spellStart"/>
            <w:r w:rsidRPr="00634A22">
              <w:rPr>
                <w:sz w:val="22"/>
                <w:szCs w:val="22"/>
                <w:lang w:val="sl-SI"/>
              </w:rPr>
              <w:t>radonskim</w:t>
            </w:r>
            <w:proofErr w:type="spellEnd"/>
            <w:r w:rsidRPr="00634A22">
              <w:rPr>
                <w:sz w:val="22"/>
                <w:szCs w:val="22"/>
                <w:lang w:val="sl-SI"/>
              </w:rPr>
              <w:t xml:space="preserve"> programom spodbuja sodelovanje med vsemi deležniki s področja radona (državni organi s področij varstva pred sevanji, gradenj, vzgojno-varstvenih, kulturnih, zdravstvenih in izobraževalnih programov, izvajalci </w:t>
            </w:r>
            <w:proofErr w:type="spellStart"/>
            <w:r w:rsidRPr="00634A22">
              <w:rPr>
                <w:sz w:val="22"/>
                <w:szCs w:val="22"/>
                <w:lang w:val="sl-SI"/>
              </w:rPr>
              <w:t>protiradonskih</w:t>
            </w:r>
            <w:proofErr w:type="spellEnd"/>
            <w:r w:rsidRPr="00634A22">
              <w:rPr>
                <w:sz w:val="22"/>
                <w:szCs w:val="22"/>
                <w:lang w:val="sl-SI"/>
              </w:rPr>
              <w:t xml:space="preserve"> sanacij, zdravstvena stroka, gradbena stroka, lokalne skupnosti, zainteresirana javnost in drugi) in koordinira njihovo delovanje – stalno.</w:t>
            </w:r>
          </w:p>
          <w:p w14:paraId="3C448209" w14:textId="77777777" w:rsidR="00634A22" w:rsidRPr="00634A22" w:rsidRDefault="00634A22" w:rsidP="00634A22">
            <w:pPr>
              <w:rPr>
                <w:sz w:val="22"/>
                <w:szCs w:val="22"/>
                <w:lang w:val="sl-SI"/>
              </w:rPr>
            </w:pPr>
            <w:r w:rsidRPr="00634A22">
              <w:rPr>
                <w:sz w:val="22"/>
                <w:szCs w:val="22"/>
                <w:lang w:val="sl-SI"/>
              </w:rPr>
              <w:t>-        U11/6 URSJV izvaja program ozaveščanja javnosti o uporabi gradbenega materiala, ki ga s stališča varstva pred sevanji ne moremo zanemariti – stalno.</w:t>
            </w:r>
          </w:p>
          <w:p w14:paraId="64952E5C" w14:textId="77777777" w:rsidR="00634A22" w:rsidRDefault="00634A22" w:rsidP="00634A22">
            <w:pPr>
              <w:rPr>
                <w:sz w:val="22"/>
                <w:szCs w:val="22"/>
                <w:lang w:val="sl-SI"/>
              </w:rPr>
            </w:pPr>
            <w:r w:rsidRPr="00634A22">
              <w:rPr>
                <w:sz w:val="22"/>
                <w:szCs w:val="22"/>
                <w:lang w:val="sl-SI"/>
              </w:rPr>
              <w:t>Financiranje dolgoročnega stabilnega razvoja mednarodno primerljivih in priznanih študijskih programov visokošolskih zavodov za področje jedrskih in sevalnih tehnologij se zagotovi iz javnih sredstev. Sredstva za ozaveščanje na področju izpostavljenosti radonu in o uporabi gradbenega materiala so zagotovljena v proračunu Republike Slovenije.</w:t>
            </w:r>
          </w:p>
          <w:p w14:paraId="5B121734" w14:textId="77777777" w:rsidR="00634A22" w:rsidRDefault="00634A22" w:rsidP="00634A22">
            <w:pPr>
              <w:rPr>
                <w:sz w:val="22"/>
                <w:szCs w:val="22"/>
                <w:lang w:val="sl-SI"/>
              </w:rPr>
            </w:pPr>
          </w:p>
          <w:p w14:paraId="7A7DEE34" w14:textId="77777777" w:rsidR="00634A22" w:rsidRPr="00634A22" w:rsidRDefault="00634A22" w:rsidP="00634A22">
            <w:pPr>
              <w:rPr>
                <w:sz w:val="22"/>
                <w:szCs w:val="22"/>
                <w:lang w:val="sl-SI"/>
              </w:rPr>
            </w:pPr>
            <w:r w:rsidRPr="00634A22">
              <w:rPr>
                <w:sz w:val="22"/>
                <w:szCs w:val="22"/>
                <w:lang w:val="sl-SI"/>
              </w:rPr>
              <w:t>Cilj 12:</w:t>
            </w:r>
          </w:p>
          <w:p w14:paraId="4C284118" w14:textId="77777777" w:rsidR="00634A22" w:rsidRPr="00634A22" w:rsidRDefault="00634A22" w:rsidP="00634A22">
            <w:pPr>
              <w:rPr>
                <w:sz w:val="22"/>
                <w:szCs w:val="22"/>
                <w:lang w:val="sl-SI"/>
              </w:rPr>
            </w:pPr>
            <w:r w:rsidRPr="00634A22">
              <w:rPr>
                <w:sz w:val="22"/>
                <w:szCs w:val="22"/>
                <w:lang w:val="sl-SI"/>
              </w:rPr>
              <w:t>V Republiki Sloveniji so vzpostavljene stabilne razmere za financiranje in izvajanje raziskovalne in izobraževalne dejavnosti na področju jedrske in sevalne varnosti, s katerimi je zagotovljena »kritična masa« strokovnjakov za strokovno usposobljeno obravnavo vseh ključnih vidikov varne uporabe jedrske energije in virov ionizirajočega sevanja.</w:t>
            </w:r>
          </w:p>
          <w:p w14:paraId="3F560777" w14:textId="77777777" w:rsidR="00634A22" w:rsidRPr="00634A22" w:rsidRDefault="00634A22" w:rsidP="00634A22">
            <w:pPr>
              <w:rPr>
                <w:sz w:val="22"/>
                <w:szCs w:val="22"/>
                <w:lang w:val="sl-SI"/>
              </w:rPr>
            </w:pPr>
            <w:r w:rsidRPr="00634A22">
              <w:rPr>
                <w:sz w:val="22"/>
                <w:szCs w:val="22"/>
                <w:lang w:val="sl-SI"/>
              </w:rPr>
              <w:t>Ukrepi za doseganje cilja:</w:t>
            </w:r>
          </w:p>
          <w:p w14:paraId="62694096" w14:textId="77777777" w:rsidR="00634A22" w:rsidRPr="00634A22" w:rsidRDefault="00634A22" w:rsidP="00634A22">
            <w:pPr>
              <w:rPr>
                <w:sz w:val="22"/>
                <w:szCs w:val="22"/>
                <w:lang w:val="sl-SI"/>
              </w:rPr>
            </w:pPr>
            <w:r w:rsidRPr="00634A22">
              <w:rPr>
                <w:sz w:val="22"/>
                <w:szCs w:val="22"/>
                <w:lang w:val="sl-SI"/>
              </w:rPr>
              <w:t>-        U12/1 Vlada Republike Slovenija na predlog Ministrstva za naravne vire in prostor sprejme državno strategijo raziskav in razvoja varne uporabe jedrske energije in virov ionizirajočih sevanj – do konca leta 2024.</w:t>
            </w:r>
          </w:p>
          <w:p w14:paraId="7ADFAAF5" w14:textId="77777777" w:rsidR="00634A22" w:rsidRPr="00634A22" w:rsidRDefault="00634A22" w:rsidP="00634A22">
            <w:pPr>
              <w:rPr>
                <w:sz w:val="22"/>
                <w:szCs w:val="22"/>
                <w:lang w:val="sl-SI"/>
              </w:rPr>
            </w:pPr>
            <w:r w:rsidRPr="00634A22">
              <w:rPr>
                <w:sz w:val="22"/>
                <w:szCs w:val="22"/>
                <w:lang w:val="sl-SI"/>
              </w:rPr>
              <w:t>-        U12/2 Po sprejetju državne strategije raziskav in razvoja varne uporabe jedrske energije in drugih virov ionizirajočih sevanj Vlada Republike Slovenija potrdi obdobni program raziskav in razvoja za vsa ključna raziskovalna področja varne uporabe jedrske energije in virov ionizirajočega sevanja – stalno.</w:t>
            </w:r>
          </w:p>
          <w:p w14:paraId="71AE6B7E" w14:textId="77777777" w:rsidR="00634A22" w:rsidRPr="00634A22" w:rsidRDefault="00634A22" w:rsidP="00634A22">
            <w:pPr>
              <w:rPr>
                <w:sz w:val="22"/>
                <w:szCs w:val="22"/>
                <w:lang w:val="sl-SI"/>
              </w:rPr>
            </w:pPr>
            <w:r w:rsidRPr="00634A22">
              <w:rPr>
                <w:sz w:val="22"/>
                <w:szCs w:val="22"/>
                <w:lang w:val="sl-SI"/>
              </w:rPr>
              <w:t xml:space="preserve">-        U12/3 Država aktivno podpira in sofinancira sodelovanje slovenskih znanstvenikov/strokovnjakov v ciljno usmerjenih in uveljavljenih </w:t>
            </w:r>
            <w:r w:rsidRPr="00634A22">
              <w:rPr>
                <w:sz w:val="22"/>
                <w:szCs w:val="22"/>
                <w:lang w:val="sl-SI"/>
              </w:rPr>
              <w:lastRenderedPageBreak/>
              <w:t>mednarodnih združenjih, organizacijah in raziskovalnih projektih s področja varne uporabe jedrske energije in virov ionizirajočega sevanja – stalno.</w:t>
            </w:r>
          </w:p>
          <w:p w14:paraId="4B5EAF98" w14:textId="77777777" w:rsidR="00634A22" w:rsidRPr="00634A22" w:rsidRDefault="00634A22" w:rsidP="00634A22">
            <w:pPr>
              <w:rPr>
                <w:sz w:val="22"/>
                <w:szCs w:val="22"/>
                <w:lang w:val="sl-SI"/>
              </w:rPr>
            </w:pPr>
            <w:r w:rsidRPr="00634A22">
              <w:rPr>
                <w:sz w:val="22"/>
                <w:szCs w:val="22"/>
                <w:lang w:val="sl-SI"/>
              </w:rPr>
              <w:t xml:space="preserve">-        U12/4 Država spodbuja gospodarske subjekte in druge pri raziskavah, razvoju in uvajanju izsledkov raziskav in razvoja. Povečano je tudi število raziskovalcev in </w:t>
            </w:r>
            <w:proofErr w:type="spellStart"/>
            <w:r w:rsidRPr="00634A22">
              <w:rPr>
                <w:sz w:val="22"/>
                <w:szCs w:val="22"/>
                <w:lang w:val="sl-SI"/>
              </w:rPr>
              <w:t>razvojnikov</w:t>
            </w:r>
            <w:proofErr w:type="spellEnd"/>
            <w:r w:rsidRPr="00634A22">
              <w:rPr>
                <w:sz w:val="22"/>
                <w:szCs w:val="22"/>
                <w:lang w:val="sl-SI"/>
              </w:rPr>
              <w:t xml:space="preserve"> v gospodarstvu in zdravstvenih organizacijah – stalno.</w:t>
            </w:r>
          </w:p>
          <w:p w14:paraId="0A832693" w14:textId="77777777" w:rsidR="00634A22" w:rsidRPr="00634A22" w:rsidRDefault="00634A22" w:rsidP="00634A22">
            <w:pPr>
              <w:rPr>
                <w:sz w:val="22"/>
                <w:szCs w:val="22"/>
                <w:lang w:val="sl-SI"/>
              </w:rPr>
            </w:pPr>
            <w:r w:rsidRPr="00634A22">
              <w:rPr>
                <w:sz w:val="22"/>
                <w:szCs w:val="22"/>
                <w:lang w:val="sl-SI"/>
              </w:rPr>
              <w:t>-        U12/5 Ob odločitvi za gradnjo novih jedrskih objektov ali uvedbo novih zahtevnih tehnologij država pravočasno zagotovi vse potrebne aplikativne raziskave in razvojne naloge glede novih projektov v okviru ukrepa U12/2.</w:t>
            </w:r>
          </w:p>
          <w:p w14:paraId="6480BD5F" w14:textId="646B8C66" w:rsidR="00544723" w:rsidRDefault="00634A22" w:rsidP="00634A22">
            <w:pPr>
              <w:rPr>
                <w:sz w:val="22"/>
                <w:szCs w:val="22"/>
                <w:lang w:val="sl-SI"/>
              </w:rPr>
            </w:pPr>
            <w:r w:rsidRPr="00634A22">
              <w:rPr>
                <w:sz w:val="22"/>
                <w:szCs w:val="22"/>
                <w:lang w:val="sl-SI"/>
              </w:rPr>
              <w:t>Financiranje raziskovalne in izobraževalne dejavnosti na področju jedrske in sevalne varnosti se zagotavlja s sredstvi proračuna Republike Slovenije in sredstvi investitorjev ali upravljavcev jedrskih objektov.</w:t>
            </w:r>
          </w:p>
          <w:p w14:paraId="5FD47778" w14:textId="77777777" w:rsidR="00634A22" w:rsidRPr="007C35AB" w:rsidRDefault="00634A22" w:rsidP="00634A22">
            <w:pPr>
              <w:rPr>
                <w:b/>
                <w:sz w:val="22"/>
                <w:szCs w:val="22"/>
                <w:lang w:val="sl-SI"/>
              </w:rPr>
            </w:pPr>
          </w:p>
          <w:p w14:paraId="7608755B" w14:textId="34FCAE4A" w:rsidR="00544723" w:rsidRPr="00544723" w:rsidRDefault="00634A22" w:rsidP="00544723">
            <w:pPr>
              <w:rPr>
                <w:b/>
                <w:sz w:val="22"/>
                <w:szCs w:val="22"/>
                <w:lang w:val="sl-SI"/>
              </w:rPr>
            </w:pPr>
            <w:r w:rsidRPr="00634A22">
              <w:rPr>
                <w:b/>
                <w:sz w:val="22"/>
                <w:szCs w:val="22"/>
                <w:lang w:val="sl-SI"/>
              </w:rPr>
              <w:t>ReNPROIG23–32</w:t>
            </w:r>
            <w:r w:rsidR="0015754C" w:rsidRPr="007C35AB">
              <w:rPr>
                <w:b/>
                <w:sz w:val="22"/>
                <w:szCs w:val="22"/>
                <w:lang w:val="sl-SI"/>
              </w:rPr>
              <w:t xml:space="preserve">, </w:t>
            </w:r>
            <w:r w:rsidR="00942D46" w:rsidRPr="007C35AB">
              <w:rPr>
                <w:b/>
                <w:sz w:val="22"/>
                <w:szCs w:val="22"/>
                <w:lang w:val="sl-SI"/>
              </w:rPr>
              <w:t>P</w:t>
            </w:r>
            <w:r w:rsidR="0015754C" w:rsidRPr="007C35AB">
              <w:rPr>
                <w:b/>
                <w:sz w:val="22"/>
                <w:szCs w:val="22"/>
                <w:lang w:val="sl-SI"/>
              </w:rPr>
              <w:t>oglavje</w:t>
            </w:r>
            <w:r w:rsidR="00942D46" w:rsidRPr="007C35AB">
              <w:rPr>
                <w:b/>
                <w:sz w:val="22"/>
                <w:szCs w:val="22"/>
                <w:lang w:val="sl-SI"/>
              </w:rPr>
              <w:t xml:space="preserve"> 4</w:t>
            </w:r>
            <w:r w:rsidR="00544723" w:rsidRPr="007C35AB">
              <w:rPr>
                <w:b/>
                <w:sz w:val="22"/>
                <w:lang w:val="sl-SI"/>
              </w:rPr>
              <w:t xml:space="preserve">, Strategije in program ravnanja z </w:t>
            </w:r>
            <w:r w:rsidR="00B70D80">
              <w:rPr>
                <w:b/>
                <w:sz w:val="22"/>
                <w:lang w:val="sl-SI"/>
              </w:rPr>
              <w:t>RAO in IG</w:t>
            </w:r>
          </w:p>
          <w:p w14:paraId="0D14FD7D" w14:textId="77777777" w:rsidR="00B70D80" w:rsidRPr="00B70D80" w:rsidRDefault="00B70D80" w:rsidP="00B70D80">
            <w:pPr>
              <w:rPr>
                <w:sz w:val="22"/>
                <w:szCs w:val="22"/>
                <w:lang w:val="sl-SI"/>
              </w:rPr>
            </w:pPr>
            <w:r w:rsidRPr="00B70D80">
              <w:rPr>
                <w:sz w:val="22"/>
                <w:szCs w:val="22"/>
                <w:lang w:val="sl-SI"/>
              </w:rPr>
              <w:t>Strategije RAO in IG v Republiki Sloveniji temeljijo na stalnem nadzoru nad vsemi radioaktivnimi viri v vseh fazah od uporabe, shranjevanja, skladiščenja do odlaganja, tako da uporaba jedrskih in sevalnih tehnologij ne vpliva negativno na zdravje ljudi in nima dodatnega negativnega vpliva na okolje. Strategije temeljijo na varnem in gospodarnem shranjevanju, skladiščenju, ki mu sledita ustrezna predelava in pakiranje, ter odlaganju vseh odpadkov, za katere ni več predvidena ponovna uporaba.</w:t>
            </w:r>
          </w:p>
          <w:p w14:paraId="794D6718" w14:textId="77777777" w:rsidR="00B70D80" w:rsidRPr="00B70D80" w:rsidRDefault="00B70D80" w:rsidP="00B70D80">
            <w:pPr>
              <w:rPr>
                <w:sz w:val="22"/>
                <w:szCs w:val="22"/>
                <w:lang w:val="sl-SI"/>
              </w:rPr>
            </w:pPr>
            <w:r w:rsidRPr="00B70D80">
              <w:rPr>
                <w:sz w:val="22"/>
                <w:szCs w:val="22"/>
                <w:lang w:val="sl-SI"/>
              </w:rPr>
              <w:t xml:space="preserve">Osrednje točke tega programa so ravnanje z NSRAO iz NEK, ravnanje z </w:t>
            </w:r>
            <w:proofErr w:type="spellStart"/>
            <w:r w:rsidRPr="00B70D80">
              <w:rPr>
                <w:sz w:val="22"/>
                <w:szCs w:val="22"/>
                <w:lang w:val="sl-SI"/>
              </w:rPr>
              <w:t>visokoradioaktivnimi</w:t>
            </w:r>
            <w:proofErr w:type="spellEnd"/>
            <w:r w:rsidRPr="00B70D80">
              <w:rPr>
                <w:sz w:val="22"/>
                <w:szCs w:val="22"/>
                <w:lang w:val="sl-SI"/>
              </w:rPr>
              <w:t xml:space="preserve"> odpadki in odpadki ob razgradnji NEK ter ravnanje z IG iz NEK. Vsakršno drugo ravnanje z RAO se časovno in tehnološko prilagaja temu programu.</w:t>
            </w:r>
          </w:p>
          <w:p w14:paraId="2978F6E3" w14:textId="77777777" w:rsidR="00B70D80" w:rsidRPr="00B70D80" w:rsidRDefault="00B70D80" w:rsidP="00B70D80">
            <w:pPr>
              <w:rPr>
                <w:sz w:val="22"/>
                <w:szCs w:val="22"/>
                <w:lang w:val="sl-SI"/>
              </w:rPr>
            </w:pPr>
            <w:r w:rsidRPr="00B70D80">
              <w:rPr>
                <w:sz w:val="22"/>
                <w:szCs w:val="22"/>
                <w:lang w:val="sl-SI"/>
              </w:rPr>
              <w:t>Strategije temeljijo na predvidenem obratovanju NEK do leta 2043 in meddržavni pogodbi BHRNEK. V ta namen sta upoštevani tretja revizija Programa razgradnje NEK [22] in tretja revizija Programa odlaganja RAO in IG iz NEK [29], ki sta bili izdelani leta 2019 in ki ju je meddržavna komisija za spremljanje izvajanja meddržavne pogodbe BHRNEK potrdila na svoji 14. seji julija 2020 [14]. Strategije so prilagojene potrebam obstoječih in načrtovanih projektov ravnanja z RAO in IG ter razvoju teh projektov, ki vključujejo spremembe nastale od sprejetja zadnjega nacionalnega programa (ReNPRRO16–25) do zdaj.</w:t>
            </w:r>
          </w:p>
          <w:p w14:paraId="20A41CFC" w14:textId="77777777" w:rsidR="00B70D80" w:rsidRPr="00B70D80" w:rsidRDefault="00B70D80" w:rsidP="00B70D80">
            <w:pPr>
              <w:rPr>
                <w:sz w:val="22"/>
                <w:szCs w:val="22"/>
                <w:lang w:val="sl-SI"/>
              </w:rPr>
            </w:pPr>
            <w:r w:rsidRPr="00B70D80">
              <w:rPr>
                <w:sz w:val="22"/>
                <w:szCs w:val="22"/>
                <w:lang w:val="sl-SI"/>
              </w:rPr>
              <w:t xml:space="preserve">Kot osnovni scenarij pri pripravi programa ravnanja z RAO in IG je za Republiko Slovenijo predvidena gradnja odlagališča NSRAO in dokončanje gradnje ter obratovanja suhega skladišča za IG v NEK. Leta 2021 potrjen Investicijski program za odlagališče NSRAO Vrbina, Krško, revizija E [30] </w:t>
            </w:r>
            <w:r w:rsidRPr="00B70D80">
              <w:rPr>
                <w:sz w:val="22"/>
                <w:szCs w:val="22"/>
                <w:lang w:val="sl-SI"/>
              </w:rPr>
              <w:lastRenderedPageBreak/>
              <w:t>[31] predvideva gradnjo odlagališča NSRAO, ki bo zagotovila potrebe za odlaganje slovenskega dela NSRAO, nastalih zaradi obratovanja in razgradnje NEK, ter odlaganje vseh preostalih institucionalnih NSRAO, nastalih v Republiki Sloveniji. Hkrati pa projekt odlagališča NSRAO, ne glede na odločitev s 13. seje meddržavne komisije, da skupna rešitev odlaganja NSRAO ni možna [13], omogoča tehnično zasnovo in razširitev odlagalnih zmogljivosti z gradnjo dodatnih silosov že od potrditve Uredbe o državnem prostorskem načrtu za odlagališče nizko in srednje radioaktivnih odpadkov na lokaciji Vrbina v občini Krško [3]. Razširitev odlagalnih zmogljivosti je mogoča za odlaganje vseh NSRAO iz NEK, če bi bil pozneje na podlagi meddržavne pogodbe BHRNEK dosežen ustrezen dogovor z Republiko Hrvaško o skupnem reševanju tega vprašanja ali bi se zaradi gradnje novih jedrskih objektov za proizvodnjo energije pojavila potreba po dodatnih odlagalnih zmogljivostih.</w:t>
            </w:r>
          </w:p>
          <w:p w14:paraId="52F8C411" w14:textId="77777777" w:rsidR="00B70D80" w:rsidRPr="00B70D80" w:rsidRDefault="00B70D80" w:rsidP="00B70D80">
            <w:pPr>
              <w:rPr>
                <w:sz w:val="22"/>
                <w:szCs w:val="22"/>
                <w:lang w:val="sl-SI"/>
              </w:rPr>
            </w:pPr>
            <w:r w:rsidRPr="00B70D80">
              <w:rPr>
                <w:sz w:val="22"/>
                <w:szCs w:val="22"/>
                <w:lang w:val="sl-SI"/>
              </w:rPr>
              <w:t>Na podlagi veljavne meddržavne pogodbe in sklepov 10. seje meddržavne komisije iz julija 2015 [32] lahko suho skladišče za skladiščenje slovenskega in hrvaškega dela IG deluje v okviru NEK na lokaciji NEK samo do konca podaljšane življenjske dobe NEK do leta 2043. Za skupno nadaljnje delovanje skladišča na lokaciji NEK je potreben dogovor med obema pogodbenicama.</w:t>
            </w:r>
          </w:p>
          <w:p w14:paraId="2C8695D2" w14:textId="77777777" w:rsidR="00B70D80" w:rsidRPr="00B70D80" w:rsidRDefault="00B70D80" w:rsidP="00B70D80">
            <w:pPr>
              <w:rPr>
                <w:sz w:val="22"/>
                <w:szCs w:val="22"/>
                <w:lang w:val="sl-SI"/>
              </w:rPr>
            </w:pPr>
            <w:r w:rsidRPr="00B70D80">
              <w:rPr>
                <w:sz w:val="22"/>
                <w:szCs w:val="22"/>
                <w:lang w:val="sl-SI"/>
              </w:rPr>
              <w:t>Upravljavec sevalnega ali jedrskega objekta mora v programu razgradnje opisati strategijo razgradnje vključno z opisom možnih različic, dejavnosti razgradnje za objekt, časovni okvir, ravnanje z odpadki, podati oceno stroškov razgradnje in vir financiranja, predvideti končno stanje objekta po zaključku razgradnje ter druge vsebine, določene s Pravilnikom o dejavnikih sevalne in jedrske varnosti [33].</w:t>
            </w:r>
          </w:p>
          <w:p w14:paraId="60A7905D" w14:textId="08CD4424" w:rsidR="00FE727B" w:rsidRDefault="00B70D80" w:rsidP="00B70D80">
            <w:pPr>
              <w:rPr>
                <w:sz w:val="22"/>
                <w:szCs w:val="22"/>
                <w:lang w:val="sl-SI"/>
              </w:rPr>
            </w:pPr>
            <w:r w:rsidRPr="00B70D80">
              <w:rPr>
                <w:sz w:val="22"/>
                <w:szCs w:val="22"/>
                <w:lang w:val="sl-SI"/>
              </w:rPr>
              <w:t>Prednostno naj se upošteva izbira strategije takojšnje razgradnje, pri čemer morajo biti za to podani in opisani razlogi. Če izbrana različica na osnovi vseh relevantnih faktorjev ne vključuje takojšnje razgradnje in je ocenjeno, da ta ni praktična, mora biti to posebej utemeljeno. V tem primeru je treba v programu razgradnje dokazati, da bo izbrana strategija izpeljana varno in da bodo na voljo zadostna finančna sredstva za varno vzdrževanje objekta v obdobju mirovanja ter za poznejšo razgradnjo</w:t>
            </w:r>
            <w:r>
              <w:rPr>
                <w:sz w:val="22"/>
                <w:szCs w:val="22"/>
                <w:lang w:val="sl-SI"/>
              </w:rPr>
              <w:t>.</w:t>
            </w:r>
          </w:p>
          <w:p w14:paraId="51808B4D" w14:textId="77777777" w:rsidR="00B70D80" w:rsidRPr="007353D3" w:rsidRDefault="00B70D80" w:rsidP="00B70D80">
            <w:pPr>
              <w:rPr>
                <w:b/>
                <w:sz w:val="22"/>
                <w:szCs w:val="22"/>
                <w:lang w:val="sl-SI"/>
              </w:rPr>
            </w:pPr>
          </w:p>
          <w:p w14:paraId="6DD93484" w14:textId="7C5B79E4" w:rsidR="00832B4D" w:rsidRPr="00832B4D" w:rsidRDefault="00683BF3" w:rsidP="00832B4D">
            <w:pPr>
              <w:rPr>
                <w:b/>
                <w:sz w:val="22"/>
                <w:szCs w:val="22"/>
                <w:lang w:val="sl-SI"/>
              </w:rPr>
            </w:pPr>
            <w:r w:rsidRPr="007353D3">
              <w:rPr>
                <w:b/>
                <w:sz w:val="22"/>
                <w:szCs w:val="22"/>
                <w:lang w:val="sl-SI"/>
              </w:rPr>
              <w:t>ZVISJV</w:t>
            </w:r>
            <w:r w:rsidR="00832B4D">
              <w:rPr>
                <w:b/>
                <w:sz w:val="22"/>
                <w:szCs w:val="22"/>
                <w:lang w:val="sl-SI"/>
              </w:rPr>
              <w:t>-1, 92. člen</w:t>
            </w:r>
            <w:r w:rsidR="00B70D80">
              <w:rPr>
                <w:b/>
                <w:sz w:val="22"/>
                <w:szCs w:val="22"/>
                <w:lang w:val="sl-SI"/>
              </w:rPr>
              <w:t xml:space="preserve"> </w:t>
            </w:r>
            <w:r w:rsidR="00832B4D" w:rsidRPr="00832B4D">
              <w:rPr>
                <w:b/>
                <w:sz w:val="22"/>
                <w:szCs w:val="22"/>
                <w:lang w:val="sl-SI"/>
              </w:rPr>
              <w:t>(kvalifikacije delavcev)</w:t>
            </w:r>
          </w:p>
          <w:p w14:paraId="27AA9B22" w14:textId="77777777" w:rsidR="00B70D80" w:rsidRPr="00B70D80" w:rsidRDefault="00B70D80" w:rsidP="00B70D80">
            <w:pPr>
              <w:rPr>
                <w:bCs/>
                <w:sz w:val="22"/>
                <w:szCs w:val="22"/>
                <w:lang w:val="sl-SI"/>
              </w:rPr>
            </w:pPr>
            <w:r w:rsidRPr="00B70D80">
              <w:rPr>
                <w:bCs/>
                <w:sz w:val="22"/>
                <w:szCs w:val="22"/>
                <w:lang w:val="sl-SI"/>
              </w:rPr>
              <w:t xml:space="preserve">(1) V vseh fazah objekta, od umeščanja v prostor, projektiranja, gradnje, poskusnega obratovanja in obratovanja, prenehanja obratovanja do konca razgradnje sevalnega ali jedrskega objekta, mora investitor in kasneje upravljavec zagotoviti zadostno število delavcev s primernimi znanji in spretnostmi, ki so usposobljeni in dodatno šolani za vse dejavnosti v zvezi s </w:t>
            </w:r>
            <w:r w:rsidRPr="00B70D80">
              <w:rPr>
                <w:bCs/>
                <w:sz w:val="22"/>
                <w:szCs w:val="22"/>
                <w:lang w:val="sl-SI"/>
              </w:rPr>
              <w:lastRenderedPageBreak/>
              <w:t>sevalno in jedrsko varnostjo glede na fazo objekta. Upravljavec mora zagotoviti ustrezen odnos delavcev do sevalne in jedrske varnosti.</w:t>
            </w:r>
          </w:p>
          <w:p w14:paraId="570E3F3E" w14:textId="77777777" w:rsidR="00B70D80" w:rsidRPr="00B70D80" w:rsidRDefault="00B70D80" w:rsidP="00B70D80">
            <w:pPr>
              <w:rPr>
                <w:bCs/>
                <w:sz w:val="22"/>
                <w:szCs w:val="22"/>
                <w:lang w:val="sl-SI"/>
              </w:rPr>
            </w:pPr>
            <w:r w:rsidRPr="00B70D80">
              <w:rPr>
                <w:bCs/>
                <w:sz w:val="22"/>
                <w:szCs w:val="22"/>
                <w:lang w:val="sl-SI"/>
              </w:rPr>
              <w:t>(2) Dela in naloge upravljanja tehnološkega procesa v objektu iz prejšnjega odstavka in nadzora nad tem upravljanjem smejo opravljati delavci, ki izpolnjujejo predpisane pogoje glede strokovne usposobljenosti, psihofizičnih lastnosti in odvisnosti od alkohola, mamil ali drugih psihoaktivnih sredstev.</w:t>
            </w:r>
          </w:p>
          <w:p w14:paraId="589D09D5" w14:textId="77777777" w:rsidR="00B70D80" w:rsidRPr="00B70D80" w:rsidRDefault="00B70D80" w:rsidP="00B70D80">
            <w:pPr>
              <w:rPr>
                <w:bCs/>
                <w:sz w:val="22"/>
                <w:szCs w:val="22"/>
                <w:lang w:val="sl-SI"/>
              </w:rPr>
            </w:pPr>
            <w:r w:rsidRPr="00B70D80">
              <w:rPr>
                <w:bCs/>
                <w:sz w:val="22"/>
                <w:szCs w:val="22"/>
                <w:lang w:val="sl-SI"/>
              </w:rPr>
              <w:t>(3) Delodajalec mora zagotavljati redno obnavljanje strokovnega znanja delavcev iz prejšnjega odstavka ter preverjati njihovo usposobljenost, psihofizične lastnosti in odvisnosti od alkohola, mamil ali drugih psihoaktivnih sredstev.</w:t>
            </w:r>
          </w:p>
          <w:p w14:paraId="1B8F2831" w14:textId="77777777" w:rsidR="00B70D80" w:rsidRPr="00B70D80" w:rsidRDefault="00B70D80" w:rsidP="00B70D80">
            <w:pPr>
              <w:rPr>
                <w:bCs/>
                <w:sz w:val="22"/>
                <w:szCs w:val="22"/>
                <w:lang w:val="sl-SI"/>
              </w:rPr>
            </w:pPr>
            <w:r w:rsidRPr="00B70D80">
              <w:rPr>
                <w:bCs/>
                <w:sz w:val="22"/>
                <w:szCs w:val="22"/>
                <w:lang w:val="sl-SI"/>
              </w:rPr>
              <w:t>(4) Upravljavec sevalnega ali jedrskega objekta mora za vsakega delavca iz drugega odstavka tega člena hraniti zapise o opravljenem usposabljanju, vključno z ocenami dosežene strokovne usposobljenosti glede na zahteve za ustrezno delovno mesto. Upravljavec mora te zapise hraniti še leto dni po tem, ko je delavec prenehal delati pri upravljavcu.</w:t>
            </w:r>
          </w:p>
          <w:p w14:paraId="5E05A449" w14:textId="77777777" w:rsidR="00B70D80" w:rsidRPr="00B70D80" w:rsidRDefault="00B70D80" w:rsidP="00B70D80">
            <w:pPr>
              <w:rPr>
                <w:bCs/>
                <w:sz w:val="22"/>
                <w:szCs w:val="22"/>
                <w:lang w:val="sl-SI"/>
              </w:rPr>
            </w:pPr>
            <w:r w:rsidRPr="00B70D80">
              <w:rPr>
                <w:bCs/>
                <w:sz w:val="22"/>
                <w:szCs w:val="22"/>
                <w:lang w:val="sl-SI"/>
              </w:rPr>
              <w:t>(5) Organ, pristojen za jedrsko varnost, vodi za vsak sevalni ali jedrski objekt evidenco oseb, katerih strokovna usposobljenost je bila preverjena in ki izpolnjujejo pogoje za opravljanje določenih del in nalog ter jim je bilo izdano dovoljenje, in oseb, ki jim je prenehalo dovoljenje ali jim je bilo to odvzeto.</w:t>
            </w:r>
          </w:p>
          <w:p w14:paraId="197C5F1C" w14:textId="77777777" w:rsidR="00B70D80" w:rsidRPr="00B70D80" w:rsidRDefault="00B70D80" w:rsidP="00B70D80">
            <w:pPr>
              <w:rPr>
                <w:bCs/>
                <w:sz w:val="22"/>
                <w:szCs w:val="22"/>
                <w:lang w:val="sl-SI"/>
              </w:rPr>
            </w:pPr>
            <w:r w:rsidRPr="00B70D80">
              <w:rPr>
                <w:bCs/>
                <w:sz w:val="22"/>
                <w:szCs w:val="22"/>
                <w:lang w:val="sl-SI"/>
              </w:rPr>
              <w:t>(6) Pristojni organ vodi zbirko podatkov iz prejšnjega odstavka zaradi zagotavljanja zadostnega števila delavcev s primernimi znanji in spretnostmi, ki so usposobljeni in dodatno šolani za vse dejavnosti v zvezi s sevalno in jedrsko varnostjo objekta, ter ugotavljanja izpolnjevanja predpisanih pogojev glede predpisane izobrazbe, strokovne usposobljenosti in zdravstvene delazmožnosti delavcev iz prvega odstavka tega člena.</w:t>
            </w:r>
          </w:p>
          <w:p w14:paraId="53597FCD" w14:textId="77777777" w:rsidR="00B70D80" w:rsidRPr="00B70D80" w:rsidRDefault="00B70D80" w:rsidP="00B70D80">
            <w:pPr>
              <w:rPr>
                <w:bCs/>
                <w:sz w:val="22"/>
                <w:szCs w:val="22"/>
                <w:lang w:val="sl-SI"/>
              </w:rPr>
            </w:pPr>
            <w:r w:rsidRPr="00B70D80">
              <w:rPr>
                <w:bCs/>
                <w:sz w:val="22"/>
                <w:szCs w:val="22"/>
                <w:lang w:val="sl-SI"/>
              </w:rPr>
              <w:t>(7) Evidenca oseb iz petega odstavka tega člena vsebuje naslednje podatke:</w:t>
            </w:r>
          </w:p>
          <w:p w14:paraId="2B88B204" w14:textId="77777777" w:rsidR="00B70D80" w:rsidRPr="00B70D80" w:rsidRDefault="00B70D80" w:rsidP="00B70D80">
            <w:pPr>
              <w:rPr>
                <w:bCs/>
                <w:sz w:val="22"/>
                <w:szCs w:val="22"/>
                <w:lang w:val="sl-SI"/>
              </w:rPr>
            </w:pPr>
            <w:r w:rsidRPr="00B70D80">
              <w:rPr>
                <w:bCs/>
                <w:sz w:val="22"/>
                <w:szCs w:val="22"/>
                <w:lang w:val="sl-SI"/>
              </w:rPr>
              <w:t>1.      osebno ime,</w:t>
            </w:r>
          </w:p>
          <w:p w14:paraId="3622156D" w14:textId="77777777" w:rsidR="00B70D80" w:rsidRPr="00B70D80" w:rsidRDefault="00B70D80" w:rsidP="00B70D80">
            <w:pPr>
              <w:rPr>
                <w:bCs/>
                <w:sz w:val="22"/>
                <w:szCs w:val="22"/>
                <w:lang w:val="sl-SI"/>
              </w:rPr>
            </w:pPr>
            <w:r w:rsidRPr="00B70D80">
              <w:rPr>
                <w:bCs/>
                <w:sz w:val="22"/>
                <w:szCs w:val="22"/>
                <w:lang w:val="sl-SI"/>
              </w:rPr>
              <w:t>2.      datum in kraj rojstva,</w:t>
            </w:r>
          </w:p>
          <w:p w14:paraId="549CC57F" w14:textId="77777777" w:rsidR="00B70D80" w:rsidRPr="00B70D80" w:rsidRDefault="00B70D80" w:rsidP="00B70D80">
            <w:pPr>
              <w:rPr>
                <w:bCs/>
                <w:sz w:val="22"/>
                <w:szCs w:val="22"/>
                <w:lang w:val="sl-SI"/>
              </w:rPr>
            </w:pPr>
            <w:r w:rsidRPr="00B70D80">
              <w:rPr>
                <w:bCs/>
                <w:sz w:val="22"/>
                <w:szCs w:val="22"/>
                <w:lang w:val="sl-SI"/>
              </w:rPr>
              <w:t>3.      številko dovoljenja,</w:t>
            </w:r>
          </w:p>
          <w:p w14:paraId="1D517D3E" w14:textId="77777777" w:rsidR="00B70D80" w:rsidRPr="00B70D80" w:rsidRDefault="00B70D80" w:rsidP="00B70D80">
            <w:pPr>
              <w:rPr>
                <w:bCs/>
                <w:sz w:val="22"/>
                <w:szCs w:val="22"/>
                <w:lang w:val="sl-SI"/>
              </w:rPr>
            </w:pPr>
            <w:r w:rsidRPr="00B70D80">
              <w:rPr>
                <w:bCs/>
                <w:sz w:val="22"/>
                <w:szCs w:val="22"/>
                <w:lang w:val="sl-SI"/>
              </w:rPr>
              <w:t>4.      datum prve pridobitve dovoljenja,</w:t>
            </w:r>
          </w:p>
          <w:p w14:paraId="5A3E80C6" w14:textId="77777777" w:rsidR="00B70D80" w:rsidRPr="00B70D80" w:rsidRDefault="00B70D80" w:rsidP="00B70D80">
            <w:pPr>
              <w:rPr>
                <w:bCs/>
                <w:sz w:val="22"/>
                <w:szCs w:val="22"/>
                <w:lang w:val="sl-SI"/>
              </w:rPr>
            </w:pPr>
            <w:r w:rsidRPr="00B70D80">
              <w:rPr>
                <w:bCs/>
                <w:sz w:val="22"/>
                <w:szCs w:val="22"/>
                <w:lang w:val="sl-SI"/>
              </w:rPr>
              <w:t>5.      datumi vseh nadaljnjih podaljšanj dovoljenj,</w:t>
            </w:r>
          </w:p>
          <w:p w14:paraId="2ADF102F" w14:textId="77777777" w:rsidR="00B70D80" w:rsidRPr="00B70D80" w:rsidRDefault="00B70D80" w:rsidP="00B70D80">
            <w:pPr>
              <w:rPr>
                <w:bCs/>
                <w:sz w:val="22"/>
                <w:szCs w:val="22"/>
                <w:lang w:val="sl-SI"/>
              </w:rPr>
            </w:pPr>
            <w:r w:rsidRPr="00B70D80">
              <w:rPr>
                <w:bCs/>
                <w:sz w:val="22"/>
                <w:szCs w:val="22"/>
                <w:lang w:val="sl-SI"/>
              </w:rPr>
              <w:t>6.      vrsto veljavnega dovoljenja,</w:t>
            </w:r>
          </w:p>
          <w:p w14:paraId="4A7CB643" w14:textId="77777777" w:rsidR="00B70D80" w:rsidRPr="00B70D80" w:rsidRDefault="00B70D80" w:rsidP="00B70D80">
            <w:pPr>
              <w:rPr>
                <w:bCs/>
                <w:sz w:val="22"/>
                <w:szCs w:val="22"/>
                <w:lang w:val="sl-SI"/>
              </w:rPr>
            </w:pPr>
            <w:r w:rsidRPr="00B70D80">
              <w:rPr>
                <w:bCs/>
                <w:sz w:val="22"/>
                <w:szCs w:val="22"/>
                <w:lang w:val="sl-SI"/>
              </w:rPr>
              <w:t>7.      datum prenehanja ali morebitnega odvzema dovoljenja,</w:t>
            </w:r>
          </w:p>
          <w:p w14:paraId="2D69045A" w14:textId="77777777" w:rsidR="00B70D80" w:rsidRPr="00B70D80" w:rsidRDefault="00B70D80" w:rsidP="00B70D80">
            <w:pPr>
              <w:rPr>
                <w:bCs/>
                <w:sz w:val="22"/>
                <w:szCs w:val="22"/>
                <w:lang w:val="sl-SI"/>
              </w:rPr>
            </w:pPr>
            <w:r w:rsidRPr="00B70D80">
              <w:rPr>
                <w:bCs/>
                <w:sz w:val="22"/>
                <w:szCs w:val="22"/>
                <w:lang w:val="sl-SI"/>
              </w:rPr>
              <w:t>8.      zdravstvena delazmožnost,</w:t>
            </w:r>
          </w:p>
          <w:p w14:paraId="30D8CCA2" w14:textId="77777777" w:rsidR="00B70D80" w:rsidRPr="00B70D80" w:rsidRDefault="00B70D80" w:rsidP="00B70D80">
            <w:pPr>
              <w:rPr>
                <w:bCs/>
                <w:sz w:val="22"/>
                <w:szCs w:val="22"/>
                <w:lang w:val="sl-SI"/>
              </w:rPr>
            </w:pPr>
            <w:r w:rsidRPr="00B70D80">
              <w:rPr>
                <w:bCs/>
                <w:sz w:val="22"/>
                <w:szCs w:val="22"/>
                <w:lang w:val="sl-SI"/>
              </w:rPr>
              <w:t>9.      predpisana izobrazba,</w:t>
            </w:r>
          </w:p>
          <w:p w14:paraId="082F37D3" w14:textId="77777777" w:rsidR="00B70D80" w:rsidRPr="00B70D80" w:rsidRDefault="00B70D80" w:rsidP="00B70D80">
            <w:pPr>
              <w:rPr>
                <w:bCs/>
                <w:sz w:val="22"/>
                <w:szCs w:val="22"/>
                <w:lang w:val="sl-SI"/>
              </w:rPr>
            </w:pPr>
            <w:r w:rsidRPr="00B70D80">
              <w:rPr>
                <w:bCs/>
                <w:sz w:val="22"/>
                <w:szCs w:val="22"/>
                <w:lang w:val="sl-SI"/>
              </w:rPr>
              <w:t>10.   strokovna usposobljenost.</w:t>
            </w:r>
          </w:p>
          <w:p w14:paraId="167D4C62" w14:textId="77777777" w:rsidR="00B70D80" w:rsidRPr="00B70D80" w:rsidRDefault="00B70D80" w:rsidP="00B70D80">
            <w:pPr>
              <w:rPr>
                <w:bCs/>
                <w:sz w:val="22"/>
                <w:szCs w:val="22"/>
                <w:lang w:val="sl-SI"/>
              </w:rPr>
            </w:pPr>
            <w:r w:rsidRPr="00B70D80">
              <w:rPr>
                <w:bCs/>
                <w:sz w:val="22"/>
                <w:szCs w:val="22"/>
                <w:lang w:val="sl-SI"/>
              </w:rPr>
              <w:t>(8) Podatki iz prejšnjega odstavka se hranijo ves čas opravljanja del iz prvega odstavka tega člena in še pet let po prenehanju ali odvzemu dovoljenja.</w:t>
            </w:r>
          </w:p>
          <w:p w14:paraId="5FE7FDF4" w14:textId="77777777" w:rsidR="00B70D80" w:rsidRPr="00B70D80" w:rsidRDefault="00B70D80" w:rsidP="00B70D80">
            <w:pPr>
              <w:rPr>
                <w:bCs/>
                <w:sz w:val="22"/>
                <w:szCs w:val="22"/>
                <w:lang w:val="sl-SI"/>
              </w:rPr>
            </w:pPr>
            <w:r w:rsidRPr="00B70D80">
              <w:rPr>
                <w:bCs/>
                <w:sz w:val="22"/>
                <w:szCs w:val="22"/>
                <w:lang w:val="sl-SI"/>
              </w:rPr>
              <w:lastRenderedPageBreak/>
              <w:t>(9) Izpolnjevanje pogojev za dela in naloge iz drugega odstavka tega člena izkazuje delavec z dovoljenjem, ki mu ga za opravljanje teh del in nalog za največ pet let izda organ, pristojen za jedrsko varnost.</w:t>
            </w:r>
          </w:p>
          <w:p w14:paraId="620655E0" w14:textId="77777777" w:rsidR="00B70D80" w:rsidRPr="00B70D80" w:rsidRDefault="00B70D80" w:rsidP="00B70D80">
            <w:pPr>
              <w:rPr>
                <w:bCs/>
                <w:sz w:val="22"/>
                <w:szCs w:val="22"/>
                <w:lang w:val="sl-SI"/>
              </w:rPr>
            </w:pPr>
            <w:r w:rsidRPr="00B70D80">
              <w:rPr>
                <w:bCs/>
                <w:sz w:val="22"/>
                <w:szCs w:val="22"/>
                <w:lang w:val="sl-SI"/>
              </w:rPr>
              <w:t>(10) Organ, pristojen za jedrsko varnost, imenuje posebno strokovno komisijo za preverjanje, ali delavci izpolnjujejo predpisane pogoje za opravljanje del in nalog iz drugega odstavka tega člena.</w:t>
            </w:r>
          </w:p>
          <w:p w14:paraId="28196338" w14:textId="77777777" w:rsidR="00B70D80" w:rsidRPr="00B70D80" w:rsidRDefault="00B70D80" w:rsidP="00B70D80">
            <w:pPr>
              <w:rPr>
                <w:bCs/>
                <w:sz w:val="22"/>
                <w:szCs w:val="22"/>
                <w:lang w:val="sl-SI"/>
              </w:rPr>
            </w:pPr>
            <w:r w:rsidRPr="00B70D80">
              <w:rPr>
                <w:bCs/>
                <w:sz w:val="22"/>
                <w:szCs w:val="22"/>
                <w:lang w:val="sl-SI"/>
              </w:rPr>
              <w:t>(11) Za potrebe preverjanja izpolnjevanja predpisanih pogojev lahko komisija iz prejšnjega odstavka pri organu, pristojnem za jedrsko varnost, pridobi osebne podatke iz sedmega odstavka tega člena, pri čemer nadaljnja uporaba osebnih podatkov, s katerimi se seznanijo člani komisije, ni dopustna.</w:t>
            </w:r>
          </w:p>
          <w:p w14:paraId="710023F2" w14:textId="77777777" w:rsidR="00B70D80" w:rsidRPr="00B70D80" w:rsidRDefault="00B70D80" w:rsidP="00B70D80">
            <w:pPr>
              <w:rPr>
                <w:bCs/>
                <w:sz w:val="22"/>
                <w:szCs w:val="22"/>
                <w:lang w:val="sl-SI"/>
              </w:rPr>
            </w:pPr>
            <w:r w:rsidRPr="00B70D80">
              <w:rPr>
                <w:bCs/>
                <w:sz w:val="22"/>
                <w:szCs w:val="22"/>
                <w:lang w:val="sl-SI"/>
              </w:rPr>
              <w:t>(12) Dovoljenje za opravljanje del in nalog iz drugega odstavka tega člena se izda za določen čas na podlagi poročila komisije za preverjanje izpolnjevanja predpisanih pogojev o uspešno opravljeni preveritvi delavca v zvezi s pogoji za opravljanje del in nalog iz drugega odstavka tega člena.</w:t>
            </w:r>
          </w:p>
          <w:p w14:paraId="2D6FFB7E" w14:textId="77777777" w:rsidR="00B70D80" w:rsidRPr="00B70D80" w:rsidRDefault="00B70D80" w:rsidP="00B70D80">
            <w:pPr>
              <w:rPr>
                <w:bCs/>
                <w:sz w:val="22"/>
                <w:szCs w:val="22"/>
                <w:lang w:val="sl-SI"/>
              </w:rPr>
            </w:pPr>
            <w:r w:rsidRPr="00B70D80">
              <w:rPr>
                <w:bCs/>
                <w:sz w:val="22"/>
                <w:szCs w:val="22"/>
                <w:lang w:val="sl-SI"/>
              </w:rPr>
              <w:t>(13) Organ, pristojen za jedrsko varnost, odvzame dovoljenje za opravljanje del in nalog iz drugega odstavka tega člena, če je komisija za preverjanje izpolnjevanja predpisanih pogojev pri rednem pregledu ali pri izrednem pregledu na pobudo pristojnega inšpektorja ugotovila, da delavec ne izpolnjuje pogojev, na podlagi katerih je bilo izdano dovoljenje.</w:t>
            </w:r>
          </w:p>
          <w:p w14:paraId="27C42434" w14:textId="77777777" w:rsidR="00B70D80" w:rsidRPr="00B70D80" w:rsidRDefault="00B70D80" w:rsidP="00B70D80">
            <w:pPr>
              <w:rPr>
                <w:bCs/>
                <w:sz w:val="22"/>
                <w:szCs w:val="22"/>
                <w:lang w:val="sl-SI"/>
              </w:rPr>
            </w:pPr>
            <w:r w:rsidRPr="00B70D80">
              <w:rPr>
                <w:bCs/>
                <w:sz w:val="22"/>
                <w:szCs w:val="22"/>
                <w:lang w:val="sl-SI"/>
              </w:rPr>
              <w:t>(14) Minister, pristojen za naravne vire, v soglasju z ministrom, pristojnim za zdravje, določi dela in naloge, za katere morajo delavci izpolnjevati pogoje iz drugega odstavka tega člena, ter podrobneje opredeli pogoje glede strokovne usposobljenosti, psihofizičnih lastnosti in odvisnosti od alkohola, mamil ali drugih psihoaktivnih sredstev, način preverjanja teh pogojev, pogostnost pregledov rednega preverjanja in sestavo komisije za preverjanje izpolnjevanja predpisanih pogojev.</w:t>
            </w:r>
          </w:p>
          <w:p w14:paraId="60D4C64F" w14:textId="77777777" w:rsidR="00B70D80" w:rsidRDefault="00B70D80" w:rsidP="00B70D80">
            <w:pPr>
              <w:rPr>
                <w:b/>
                <w:sz w:val="22"/>
                <w:szCs w:val="22"/>
                <w:lang w:val="sl-SI"/>
              </w:rPr>
            </w:pPr>
          </w:p>
          <w:p w14:paraId="72555B02" w14:textId="4F418DC9" w:rsidR="00832B4D" w:rsidRPr="00832B4D" w:rsidRDefault="00B70D80" w:rsidP="00832B4D">
            <w:pPr>
              <w:rPr>
                <w:b/>
                <w:sz w:val="22"/>
                <w:szCs w:val="22"/>
                <w:lang w:val="sl-SI"/>
              </w:rPr>
            </w:pPr>
            <w:r>
              <w:rPr>
                <w:b/>
                <w:sz w:val="22"/>
                <w:szCs w:val="22"/>
                <w:lang w:val="sl-SI"/>
              </w:rPr>
              <w:t xml:space="preserve">ZVISJV-1, </w:t>
            </w:r>
            <w:r w:rsidR="00832B4D" w:rsidRPr="00832B4D">
              <w:rPr>
                <w:b/>
                <w:sz w:val="22"/>
                <w:szCs w:val="22"/>
                <w:lang w:val="sl-SI"/>
              </w:rPr>
              <w:t>174. člen</w:t>
            </w:r>
            <w:r>
              <w:rPr>
                <w:b/>
                <w:sz w:val="22"/>
                <w:szCs w:val="22"/>
                <w:lang w:val="sl-SI"/>
              </w:rPr>
              <w:t xml:space="preserve"> </w:t>
            </w:r>
            <w:r w:rsidR="00832B4D" w:rsidRPr="00832B4D">
              <w:rPr>
                <w:b/>
                <w:sz w:val="22"/>
                <w:szCs w:val="22"/>
                <w:lang w:val="sl-SI"/>
              </w:rPr>
              <w:t>(zagotavljanje usposabljanja pooblaščenih izvedencev in pristojnih organov)</w:t>
            </w:r>
          </w:p>
          <w:p w14:paraId="78431F5A" w14:textId="77777777" w:rsidR="00B70D80" w:rsidRPr="00B70D80" w:rsidRDefault="00B70D80" w:rsidP="00B70D80">
            <w:pPr>
              <w:rPr>
                <w:bCs/>
                <w:sz w:val="22"/>
                <w:szCs w:val="22"/>
                <w:lang w:val="sl-SI"/>
              </w:rPr>
            </w:pPr>
            <w:r w:rsidRPr="00B70D80">
              <w:rPr>
                <w:bCs/>
                <w:sz w:val="22"/>
                <w:szCs w:val="22"/>
                <w:lang w:val="sl-SI"/>
              </w:rPr>
              <w:t>(1) Država zagotavlja sredstva za financiranje:</w:t>
            </w:r>
          </w:p>
          <w:p w14:paraId="4216AA65" w14:textId="77777777" w:rsidR="00B70D80" w:rsidRPr="00B70D80" w:rsidRDefault="00B70D80" w:rsidP="00B70D80">
            <w:pPr>
              <w:rPr>
                <w:bCs/>
                <w:sz w:val="22"/>
                <w:szCs w:val="22"/>
                <w:lang w:val="sl-SI"/>
              </w:rPr>
            </w:pPr>
            <w:r w:rsidRPr="00B70D80">
              <w:rPr>
                <w:bCs/>
                <w:sz w:val="22"/>
                <w:szCs w:val="22"/>
                <w:lang w:val="sl-SI"/>
              </w:rPr>
              <w:t>1.      usposabljanja pooblaščenih izvedencev varstva pred sevanji,</w:t>
            </w:r>
          </w:p>
          <w:p w14:paraId="7A93BCE1" w14:textId="77777777" w:rsidR="00B70D80" w:rsidRPr="00B70D80" w:rsidRDefault="00B70D80" w:rsidP="00B70D80">
            <w:pPr>
              <w:rPr>
                <w:bCs/>
                <w:sz w:val="22"/>
                <w:szCs w:val="22"/>
                <w:lang w:val="sl-SI"/>
              </w:rPr>
            </w:pPr>
            <w:r w:rsidRPr="00B70D80">
              <w:rPr>
                <w:bCs/>
                <w:sz w:val="22"/>
                <w:szCs w:val="22"/>
                <w:lang w:val="sl-SI"/>
              </w:rPr>
              <w:t>2.      usposabljanja pooblaščenih izvedencev medicinske fizike,</w:t>
            </w:r>
          </w:p>
          <w:p w14:paraId="10C1FBED" w14:textId="77777777" w:rsidR="00B70D80" w:rsidRPr="00B70D80" w:rsidRDefault="00B70D80" w:rsidP="00B70D80">
            <w:pPr>
              <w:rPr>
                <w:bCs/>
                <w:sz w:val="22"/>
                <w:szCs w:val="22"/>
                <w:lang w:val="sl-SI"/>
              </w:rPr>
            </w:pPr>
            <w:r w:rsidRPr="00B70D80">
              <w:rPr>
                <w:bCs/>
                <w:sz w:val="22"/>
                <w:szCs w:val="22"/>
                <w:lang w:val="sl-SI"/>
              </w:rPr>
              <w:t>3.      usposabljanja pooblaščenih izvedencev za sevalno in jedrsko varnost,</w:t>
            </w:r>
          </w:p>
          <w:p w14:paraId="7CEA740F" w14:textId="77777777" w:rsidR="00B70D80" w:rsidRPr="00B70D80" w:rsidRDefault="00B70D80" w:rsidP="00B70D80">
            <w:pPr>
              <w:rPr>
                <w:bCs/>
                <w:sz w:val="22"/>
                <w:szCs w:val="22"/>
                <w:lang w:val="sl-SI"/>
              </w:rPr>
            </w:pPr>
            <w:r w:rsidRPr="00B70D80">
              <w:rPr>
                <w:bCs/>
                <w:sz w:val="22"/>
                <w:szCs w:val="22"/>
                <w:lang w:val="sl-SI"/>
              </w:rPr>
              <w:t>4.      razvojnih študij in neodvisnih strokovnih preveritev ter mednarodnega strokovnega sodelovanja na področju varstva pred sevanji in jedrske varnosti,</w:t>
            </w:r>
          </w:p>
          <w:p w14:paraId="49734FCC" w14:textId="77777777" w:rsidR="00B70D80" w:rsidRPr="00B70D80" w:rsidRDefault="00B70D80" w:rsidP="00B70D80">
            <w:pPr>
              <w:rPr>
                <w:bCs/>
                <w:sz w:val="22"/>
                <w:szCs w:val="22"/>
                <w:lang w:val="sl-SI"/>
              </w:rPr>
            </w:pPr>
            <w:r w:rsidRPr="00B70D80">
              <w:rPr>
                <w:bCs/>
                <w:sz w:val="22"/>
                <w:szCs w:val="22"/>
                <w:lang w:val="sl-SI"/>
              </w:rPr>
              <w:t>5.      usposabljanje javnih uslužbencev pristojnih organov po tem zakonu.</w:t>
            </w:r>
          </w:p>
          <w:p w14:paraId="23311E01" w14:textId="67C911C2" w:rsidR="0015754C" w:rsidRPr="00B70D80" w:rsidRDefault="00B70D80" w:rsidP="00B70D80">
            <w:pPr>
              <w:rPr>
                <w:bCs/>
                <w:sz w:val="22"/>
                <w:szCs w:val="22"/>
                <w:lang w:val="sl-SI"/>
              </w:rPr>
            </w:pPr>
            <w:r w:rsidRPr="00B70D80">
              <w:rPr>
                <w:bCs/>
                <w:sz w:val="22"/>
                <w:szCs w:val="22"/>
                <w:lang w:val="sl-SI"/>
              </w:rPr>
              <w:t>(2) Sredstva iz prejšnjega odstavka se zagotovijo organu, pristojnemu za jedrsko varnost, in organu, pristojnemu za varstvo pred sevanji.</w:t>
            </w:r>
          </w:p>
          <w:p w14:paraId="143F101F" w14:textId="77777777" w:rsidR="00B70D80" w:rsidRDefault="00B70D80" w:rsidP="00B70D80">
            <w:pPr>
              <w:rPr>
                <w:b/>
                <w:sz w:val="22"/>
                <w:szCs w:val="22"/>
                <w:lang w:val="sl-SI"/>
              </w:rPr>
            </w:pPr>
          </w:p>
          <w:p w14:paraId="6BC7BF11" w14:textId="77777777" w:rsidR="00B70D80" w:rsidRDefault="00B70D80" w:rsidP="00B70D80">
            <w:pPr>
              <w:rPr>
                <w:sz w:val="22"/>
                <w:szCs w:val="22"/>
                <w:lang w:val="sl-SI"/>
              </w:rPr>
            </w:pPr>
          </w:p>
          <w:p w14:paraId="1FD2751D" w14:textId="2D511D98" w:rsidR="00544723" w:rsidRPr="00B449D5" w:rsidRDefault="00B70D80" w:rsidP="00544723">
            <w:pPr>
              <w:rPr>
                <w:b/>
                <w:sz w:val="22"/>
                <w:szCs w:val="22"/>
                <w:lang w:val="sl-SI"/>
              </w:rPr>
            </w:pPr>
            <w:r>
              <w:rPr>
                <w:b/>
                <w:sz w:val="22"/>
                <w:szCs w:val="22"/>
                <w:lang w:val="sl-SI"/>
              </w:rPr>
              <w:lastRenderedPageBreak/>
              <w:t xml:space="preserve">ZVISJV-1, </w:t>
            </w:r>
            <w:r w:rsidR="00544723" w:rsidRPr="00B449D5">
              <w:rPr>
                <w:b/>
                <w:sz w:val="22"/>
                <w:szCs w:val="22"/>
                <w:lang w:val="sl-SI"/>
              </w:rPr>
              <w:t>51. člen</w:t>
            </w:r>
            <w:r>
              <w:rPr>
                <w:b/>
                <w:sz w:val="22"/>
                <w:szCs w:val="22"/>
                <w:lang w:val="sl-SI"/>
              </w:rPr>
              <w:t xml:space="preserve"> </w:t>
            </w:r>
            <w:r w:rsidR="00544723" w:rsidRPr="00B449D5">
              <w:rPr>
                <w:b/>
                <w:sz w:val="22"/>
                <w:szCs w:val="22"/>
                <w:lang w:val="sl-SI"/>
              </w:rPr>
              <w:t>(organizacijska enota varstva pred sevanji)</w:t>
            </w:r>
          </w:p>
          <w:p w14:paraId="050241DD" w14:textId="77777777" w:rsidR="00B70D80" w:rsidRPr="00B70D80" w:rsidRDefault="00B70D80" w:rsidP="00B70D80">
            <w:pPr>
              <w:rPr>
                <w:sz w:val="22"/>
                <w:szCs w:val="22"/>
                <w:lang w:val="sl-SI"/>
              </w:rPr>
            </w:pPr>
            <w:r w:rsidRPr="00B70D80">
              <w:rPr>
                <w:sz w:val="22"/>
                <w:szCs w:val="22"/>
                <w:lang w:val="sl-SI"/>
              </w:rPr>
              <w:t>(1) Izvajalec sevalne dejavnosti, ki upravlja jedrski ali sevalni objekt, mora za izvajanje in načrtovanje ukrepov varstva pred sevanji zagotoviti delovanje posebne organizacijske enote za varstvo pred sevanji, ki je odgovorna za izvajanje ukrepov varstva pred sevanji.</w:t>
            </w:r>
          </w:p>
          <w:p w14:paraId="42A57DBF" w14:textId="77777777" w:rsidR="00B70D80" w:rsidRPr="00B70D80" w:rsidRDefault="00B70D80" w:rsidP="00B70D80">
            <w:pPr>
              <w:rPr>
                <w:sz w:val="22"/>
                <w:szCs w:val="22"/>
                <w:lang w:val="sl-SI"/>
              </w:rPr>
            </w:pPr>
            <w:r w:rsidRPr="00B70D80">
              <w:rPr>
                <w:sz w:val="22"/>
                <w:szCs w:val="22"/>
                <w:lang w:val="sl-SI"/>
              </w:rPr>
              <w:t>(2) Organizacijska enota za varstvo pred sevanji mora delovati ločeno od drugih organizacijskih enot ter imeti na razpolago sredstva in opremo za izvajanje svojih nalog.</w:t>
            </w:r>
          </w:p>
          <w:p w14:paraId="61D5E6A5" w14:textId="77777777" w:rsidR="00B70D80" w:rsidRPr="00B70D80" w:rsidRDefault="00B70D80" w:rsidP="00B70D80">
            <w:pPr>
              <w:rPr>
                <w:sz w:val="22"/>
                <w:szCs w:val="22"/>
                <w:lang w:val="sl-SI"/>
              </w:rPr>
            </w:pPr>
            <w:r w:rsidRPr="00B70D80">
              <w:rPr>
                <w:sz w:val="22"/>
                <w:szCs w:val="22"/>
                <w:lang w:val="sl-SI"/>
              </w:rPr>
              <w:t>(3) Več izvajalcev sevalne dejavnosti iz prvega odstavka tega člena lahko ustanovi za opravljanje nalog varstva pred sevanji skupno organizacijsko enoto za varstvo pred sevanji.</w:t>
            </w:r>
          </w:p>
          <w:p w14:paraId="42208683" w14:textId="65FE351C" w:rsidR="00544723" w:rsidRDefault="00B70D80" w:rsidP="00B70D80">
            <w:pPr>
              <w:rPr>
                <w:sz w:val="22"/>
                <w:szCs w:val="22"/>
                <w:lang w:val="sl-SI"/>
              </w:rPr>
            </w:pPr>
            <w:r w:rsidRPr="00B70D80">
              <w:rPr>
                <w:sz w:val="22"/>
                <w:szCs w:val="22"/>
                <w:lang w:val="sl-SI"/>
              </w:rPr>
              <w:t>(4) Minister, pristojen za zdravje, v soglasju z ministrom, pristojnim za naravne vire, predpiše organizacijsko zasnovo enote varstva pred sevanji v objektih iz prvega odstavka tega člena ter obseg in vsebino njenega dela.</w:t>
            </w:r>
          </w:p>
          <w:p w14:paraId="487C72B2" w14:textId="77777777" w:rsidR="00B70D80" w:rsidRDefault="00B70D80" w:rsidP="00B70D80">
            <w:pPr>
              <w:rPr>
                <w:sz w:val="22"/>
                <w:szCs w:val="22"/>
                <w:lang w:val="sl-SI"/>
              </w:rPr>
            </w:pPr>
          </w:p>
          <w:p w14:paraId="32947C43" w14:textId="522ACEDD" w:rsidR="00544723" w:rsidRPr="00064EE6" w:rsidRDefault="00B70D80" w:rsidP="00544723">
            <w:pPr>
              <w:rPr>
                <w:b/>
                <w:sz w:val="22"/>
                <w:szCs w:val="22"/>
                <w:lang w:val="sl-SI"/>
              </w:rPr>
            </w:pPr>
            <w:r>
              <w:rPr>
                <w:b/>
                <w:sz w:val="22"/>
                <w:szCs w:val="22"/>
                <w:lang w:val="sl-SI"/>
              </w:rPr>
              <w:t xml:space="preserve">ZVISJV-1, </w:t>
            </w:r>
            <w:r w:rsidR="00544723" w:rsidRPr="00064EE6">
              <w:rPr>
                <w:b/>
                <w:sz w:val="22"/>
                <w:szCs w:val="22"/>
                <w:lang w:val="sl-SI"/>
              </w:rPr>
              <w:t>53. člen</w:t>
            </w:r>
            <w:r>
              <w:rPr>
                <w:b/>
                <w:sz w:val="22"/>
                <w:szCs w:val="22"/>
                <w:lang w:val="sl-SI"/>
              </w:rPr>
              <w:t xml:space="preserve"> </w:t>
            </w:r>
            <w:r w:rsidR="00544723" w:rsidRPr="00064EE6">
              <w:rPr>
                <w:b/>
                <w:sz w:val="22"/>
                <w:szCs w:val="22"/>
                <w:lang w:val="sl-SI"/>
              </w:rPr>
              <w:t>(usposobljenost izvajalcev varstva pred sevanji)</w:t>
            </w:r>
          </w:p>
          <w:p w14:paraId="2FF388A3" w14:textId="77777777" w:rsidR="00B70D80" w:rsidRPr="00B70D80" w:rsidRDefault="00B70D80" w:rsidP="00B70D80">
            <w:pPr>
              <w:rPr>
                <w:sz w:val="22"/>
                <w:szCs w:val="22"/>
                <w:lang w:val="sl-SI"/>
              </w:rPr>
            </w:pPr>
            <w:r w:rsidRPr="00B70D80">
              <w:rPr>
                <w:sz w:val="22"/>
                <w:szCs w:val="22"/>
                <w:lang w:val="sl-SI"/>
              </w:rPr>
              <w:t>(1) Delavci, ki opravljajo naloge varstva pred sevanji v organizacijski enoti varstva pred sevanji, so posamezniki, ki so končali vsaj visokošolski ali univerzitetni študijski program naravoslovne ali tehnične smeri prve stopnje ali imajo raven izobrazbe, ki v skladu z zakonom ustreza tej stopnji znanja, in imajo opravljen izpit za izvajanje nalog varstva pred sevanji.</w:t>
            </w:r>
          </w:p>
          <w:p w14:paraId="2CCD93A2" w14:textId="77777777" w:rsidR="00B70D80" w:rsidRPr="00B70D80" w:rsidRDefault="00B70D80" w:rsidP="00B70D80">
            <w:pPr>
              <w:rPr>
                <w:sz w:val="22"/>
                <w:szCs w:val="22"/>
                <w:lang w:val="sl-SI"/>
              </w:rPr>
            </w:pPr>
            <w:r w:rsidRPr="00B70D80">
              <w:rPr>
                <w:sz w:val="22"/>
                <w:szCs w:val="22"/>
                <w:lang w:val="sl-SI"/>
              </w:rPr>
              <w:t>(2) Vodja organizacijske enote varstva pred sevanji v jedrskih reaktorjih in jedrskih elektrarnah je lahko posameznik, ki je končal vsaj magistrski študijski program fizikalne smeri druge stopnje ali ima raven izobrazbe, ki v skladu z zakonom ustreza tej stopnji znanja, ima opravljen izpit za izvajanje nalog varstva pred sevanji in najmanj pet let delovnih izkušenj pri opravljanju nalog v zvezi z varstvom pred sevanji.</w:t>
            </w:r>
          </w:p>
          <w:p w14:paraId="65A56D17" w14:textId="77777777" w:rsidR="00B70D80" w:rsidRPr="00B70D80" w:rsidRDefault="00B70D80" w:rsidP="00B70D80">
            <w:pPr>
              <w:rPr>
                <w:sz w:val="22"/>
                <w:szCs w:val="22"/>
                <w:lang w:val="sl-SI"/>
              </w:rPr>
            </w:pPr>
            <w:r w:rsidRPr="00B70D80">
              <w:rPr>
                <w:sz w:val="22"/>
                <w:szCs w:val="22"/>
                <w:lang w:val="sl-SI"/>
              </w:rPr>
              <w:t>(3) Ne glede na določbe prejšnjega odstavka je lahko vodja organizacijske enote varstva pred sevanji v drugih jedrskih in sevalnih objektih posameznik, ki je končal vsaj magistrski študijski program naravoslovne ali tehnične smeri druge stopnje ali ima raven izobrazbe, ki v skladu z zakonom ustreza tej stopnji znanja, ima opravljen izpit za izvajanje nalog varstva pred sevanji in najmanj tri leta delovnih izkušenj pri opravljanju nalog v zvezi z varstvom pred sevanji.</w:t>
            </w:r>
          </w:p>
          <w:p w14:paraId="1656F0E3" w14:textId="77777777" w:rsidR="00B70D80" w:rsidRPr="00B70D80" w:rsidRDefault="00B70D80" w:rsidP="00B70D80">
            <w:pPr>
              <w:rPr>
                <w:sz w:val="22"/>
                <w:szCs w:val="22"/>
                <w:lang w:val="sl-SI"/>
              </w:rPr>
            </w:pPr>
            <w:r w:rsidRPr="00B70D80">
              <w:rPr>
                <w:sz w:val="22"/>
                <w:szCs w:val="22"/>
                <w:lang w:val="sl-SI"/>
              </w:rPr>
              <w:t>(4) Odgovorne osebe za varstvo pred sevanji so posamezniki z ustrezno izobrazbo, ki jim zagotavlja znanja, potrebna za opravljanje nalog varstva pred sevanji, in z opravljenim izpitom za izvajanje nalog varstva pred sevanji.</w:t>
            </w:r>
          </w:p>
          <w:p w14:paraId="2063ECAA" w14:textId="77777777" w:rsidR="00B70D80" w:rsidRPr="00B70D80" w:rsidRDefault="00B70D80" w:rsidP="00B70D80">
            <w:pPr>
              <w:rPr>
                <w:sz w:val="22"/>
                <w:szCs w:val="22"/>
                <w:lang w:val="sl-SI"/>
              </w:rPr>
            </w:pPr>
            <w:r w:rsidRPr="00B70D80">
              <w:rPr>
                <w:sz w:val="22"/>
                <w:szCs w:val="22"/>
                <w:lang w:val="sl-SI"/>
              </w:rPr>
              <w:t>(5) Stroške izvajanja izpitov iz tega člena krije delodajalec.</w:t>
            </w:r>
          </w:p>
          <w:p w14:paraId="2C48598E" w14:textId="347AF213" w:rsidR="00544723" w:rsidRDefault="00B70D80" w:rsidP="00B70D80">
            <w:pPr>
              <w:rPr>
                <w:sz w:val="22"/>
                <w:szCs w:val="22"/>
                <w:lang w:val="sl-SI"/>
              </w:rPr>
            </w:pPr>
            <w:r w:rsidRPr="00B70D80">
              <w:rPr>
                <w:sz w:val="22"/>
                <w:szCs w:val="22"/>
                <w:lang w:val="sl-SI"/>
              </w:rPr>
              <w:t xml:space="preserve">(6) Minister, pristojen za zdravje, v soglasju z ministrom, pristojnim za naravne vire, podrobneje predpiše izobrazbo, ki jo morajo imeti odgovorne </w:t>
            </w:r>
            <w:r w:rsidRPr="00B70D80">
              <w:rPr>
                <w:sz w:val="22"/>
                <w:szCs w:val="22"/>
                <w:lang w:val="sl-SI"/>
              </w:rPr>
              <w:lastRenderedPageBreak/>
              <w:t>osebe za varstvo pred sevanji, programe usposabljanj, preverjanja usposobljenosti za opravljanje nalog varstva pred sevanji in evidence o opravljenih preverjanjih.</w:t>
            </w:r>
          </w:p>
          <w:p w14:paraId="4CBFC815" w14:textId="77777777" w:rsidR="00B70D80" w:rsidRPr="00064EE6" w:rsidRDefault="00B70D80" w:rsidP="00B70D80">
            <w:pPr>
              <w:rPr>
                <w:b/>
                <w:sz w:val="22"/>
                <w:szCs w:val="22"/>
                <w:lang w:val="sl-SI"/>
              </w:rPr>
            </w:pPr>
          </w:p>
          <w:p w14:paraId="58DC4E46" w14:textId="4C663367" w:rsidR="00544723" w:rsidRPr="00544723" w:rsidRDefault="00544723" w:rsidP="00544723">
            <w:pPr>
              <w:rPr>
                <w:b/>
                <w:sz w:val="22"/>
                <w:szCs w:val="22"/>
                <w:lang w:val="sl-SI"/>
              </w:rPr>
            </w:pPr>
            <w:r w:rsidRPr="00064EE6">
              <w:rPr>
                <w:b/>
                <w:sz w:val="22"/>
                <w:szCs w:val="22"/>
                <w:lang w:val="sl-SI"/>
              </w:rPr>
              <w:t xml:space="preserve">SV8, poglavje IV. Usposobljenost iz varstva pred sevanji, </w:t>
            </w:r>
            <w:r w:rsidRPr="00544723">
              <w:rPr>
                <w:b/>
                <w:sz w:val="22"/>
                <w:szCs w:val="22"/>
                <w:lang w:val="sl-SI"/>
              </w:rPr>
              <w:t>9. člen</w:t>
            </w:r>
            <w:r w:rsidR="00B70D80">
              <w:rPr>
                <w:b/>
                <w:sz w:val="22"/>
                <w:szCs w:val="22"/>
                <w:lang w:val="sl-SI"/>
              </w:rPr>
              <w:t xml:space="preserve"> </w:t>
            </w:r>
            <w:r w:rsidRPr="00544723">
              <w:rPr>
                <w:b/>
                <w:sz w:val="22"/>
                <w:szCs w:val="22"/>
                <w:lang w:val="sl-SI"/>
              </w:rPr>
              <w:t>(znanje iz varstva pred sevanji)</w:t>
            </w:r>
          </w:p>
          <w:p w14:paraId="0918DE91" w14:textId="77777777" w:rsidR="00544723" w:rsidRPr="00064EE6" w:rsidRDefault="00544723" w:rsidP="00544723">
            <w:pPr>
              <w:rPr>
                <w:sz w:val="22"/>
                <w:szCs w:val="22"/>
                <w:lang w:val="sl-SI"/>
              </w:rPr>
            </w:pPr>
            <w:r w:rsidRPr="00064EE6">
              <w:rPr>
                <w:sz w:val="22"/>
                <w:szCs w:val="22"/>
                <w:lang w:val="sl-SI"/>
              </w:rPr>
              <w:t>(1) Osebe, vključene v sevalno dejavnost, morajo imeti izobrazbo, določeno v 10. členu tega pravilnika, znanje iz varstva pred sevanji, ki ga pridobijo z usposabljanjem iz 11. člena tega pravilnika in opravljen izpit iz varstva pred sevanji iz 12. člena tega pravilnika. Če to sledi iz ocene varstva pred sevanji, morajo opraviti tudi dodatno usposabljanje, ki se nanaša na točno določen vir sevanja. Vsebina in obseg usposabljanja morata biti navedena v oceni varstva pred sevanji.</w:t>
            </w:r>
          </w:p>
          <w:p w14:paraId="3401BD1A" w14:textId="77777777" w:rsidR="00544723" w:rsidRPr="00064EE6" w:rsidRDefault="00544723" w:rsidP="00544723">
            <w:pPr>
              <w:rPr>
                <w:sz w:val="22"/>
                <w:szCs w:val="22"/>
                <w:lang w:val="sl-SI"/>
              </w:rPr>
            </w:pPr>
            <w:r w:rsidRPr="00064EE6">
              <w:rPr>
                <w:sz w:val="22"/>
                <w:szCs w:val="22"/>
                <w:lang w:val="sl-SI"/>
              </w:rPr>
              <w:t>(2) Izpostavljeni delavci, delavci, ki delajo pod nadzorom, in delavci, ki upravljajo z viri sevanj morajo opraviti izpit iz 12. člena tega pravilnika v šestih mesecih po začetku dela v okviru sevalne dejavnosti. Dokler ti delavci ne opravijo izpita, ne smejo samostojno izvajati del in nalog v okviru sevalne dejavnosti.</w:t>
            </w:r>
          </w:p>
          <w:p w14:paraId="0B7F2070" w14:textId="77777777" w:rsidR="00544723" w:rsidRPr="00064EE6" w:rsidRDefault="00544723" w:rsidP="00544723">
            <w:pPr>
              <w:rPr>
                <w:sz w:val="22"/>
                <w:szCs w:val="22"/>
                <w:lang w:val="sl-SI"/>
              </w:rPr>
            </w:pPr>
            <w:r w:rsidRPr="00064EE6">
              <w:rPr>
                <w:sz w:val="22"/>
                <w:szCs w:val="22"/>
                <w:lang w:val="sl-SI"/>
              </w:rPr>
              <w:t>(3) Delavci v organizacijskih enotah varstva pred sevanji morajo opraviti izpit iz 12. člena tega pravilnika v enem letu po začetku dela v organizacijski enoti varstva pred sevanji. Dokler ti delavci ne opravijo izpita, ne smejo samostojno izvajati del in nalog delavca organizacijske enote varstva pred sevanji.</w:t>
            </w:r>
          </w:p>
          <w:p w14:paraId="194D6A27" w14:textId="77777777" w:rsidR="00544723" w:rsidRPr="00064EE6" w:rsidRDefault="00544723" w:rsidP="00544723">
            <w:pPr>
              <w:rPr>
                <w:sz w:val="22"/>
                <w:szCs w:val="22"/>
                <w:lang w:val="sl-SI"/>
              </w:rPr>
            </w:pPr>
            <w:r w:rsidRPr="00064EE6">
              <w:rPr>
                <w:sz w:val="22"/>
                <w:szCs w:val="22"/>
                <w:lang w:val="sl-SI"/>
              </w:rPr>
              <w:t>(4) Ne glede na določbe drugega in tretjega odstavka tega člena izvajalec sevalne dejavnosti zagotovi, da je za izvajanje vsakega ključnega elementa sevalne dejavnosti usposobljeno vsaj toliko delavcev, ki izpolnjujejo pogoje iz prvega odstavka tega člena, da je zagotovljeno varno izvajanje sevalne dejavnosti.</w:t>
            </w:r>
          </w:p>
          <w:p w14:paraId="49EE1DD4" w14:textId="77777777" w:rsidR="00544723" w:rsidRPr="00544723" w:rsidRDefault="00544723" w:rsidP="00544723">
            <w:pPr>
              <w:rPr>
                <w:b/>
                <w:sz w:val="22"/>
                <w:szCs w:val="22"/>
                <w:lang w:val="sl-SI"/>
              </w:rPr>
            </w:pPr>
          </w:p>
          <w:p w14:paraId="14546CD0" w14:textId="0D60E489"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10. člen</w:t>
            </w:r>
            <w:r>
              <w:rPr>
                <w:b/>
                <w:sz w:val="22"/>
                <w:szCs w:val="22"/>
                <w:lang w:val="sl-SI"/>
              </w:rPr>
              <w:t xml:space="preserve"> </w:t>
            </w:r>
            <w:r w:rsidR="00544723" w:rsidRPr="00544723">
              <w:rPr>
                <w:b/>
                <w:sz w:val="22"/>
                <w:szCs w:val="22"/>
                <w:lang w:val="sl-SI"/>
              </w:rPr>
              <w:t>(izobrazba)</w:t>
            </w:r>
          </w:p>
          <w:p w14:paraId="5A008D1B" w14:textId="77777777" w:rsidR="00544723" w:rsidRPr="00064EE6" w:rsidRDefault="00544723" w:rsidP="00544723">
            <w:pPr>
              <w:rPr>
                <w:sz w:val="22"/>
                <w:szCs w:val="22"/>
                <w:lang w:val="sl-SI"/>
              </w:rPr>
            </w:pPr>
            <w:r w:rsidRPr="00064EE6">
              <w:rPr>
                <w:sz w:val="22"/>
                <w:szCs w:val="22"/>
                <w:lang w:val="sl-SI"/>
              </w:rPr>
              <w:t>(1) Delavci, ki delajo v organizacijskih enotah varstva pred sevanji v jedrskih ali sevalnih objektih, morajo imeti najmanj izobrazbo naravoslovne ali tehnične smeri, pridobljeno po študijskem programu prve stopnje, oziroma izobrazbo, ki ustreza ravni izobrazbe, pridobljene po študijskih programih prve stopnje, in je v skladu z zakonom, ki ureja slovensko ogrodje kvalifikacij, uvrščena na 7. raven, ali najmanj izobrazbo, pridobljeno po študijskih programih za pridobitev višje izobrazbe, sprejetih pred 1. 1. 1994, in je v skladu z zakonom, ki ureja slovensko ogrodje kvalifikacij, uvrščena na 6. raven (v nadaljnjem besedilu: prve stopnje).</w:t>
            </w:r>
          </w:p>
          <w:p w14:paraId="3B638EB9" w14:textId="77777777" w:rsidR="00544723" w:rsidRPr="00064EE6" w:rsidRDefault="00544723" w:rsidP="00544723">
            <w:pPr>
              <w:rPr>
                <w:sz w:val="22"/>
                <w:szCs w:val="22"/>
                <w:lang w:val="sl-SI"/>
              </w:rPr>
            </w:pPr>
            <w:r w:rsidRPr="00064EE6">
              <w:rPr>
                <w:sz w:val="22"/>
                <w:szCs w:val="22"/>
                <w:lang w:val="sl-SI"/>
              </w:rPr>
              <w:lastRenderedPageBreak/>
              <w:t>(2) Odgovorne osebe za varstvo pred sevanji v zdravstvu morajo imeti najmanj izobrazbo naravoslovne, tehnične ali zdravstvene smeri prve stopnje.</w:t>
            </w:r>
          </w:p>
          <w:p w14:paraId="10037587" w14:textId="77777777" w:rsidR="00544723" w:rsidRPr="00064EE6" w:rsidRDefault="00544723" w:rsidP="00544723">
            <w:pPr>
              <w:rPr>
                <w:sz w:val="22"/>
                <w:szCs w:val="22"/>
                <w:lang w:val="sl-SI"/>
              </w:rPr>
            </w:pPr>
            <w:r w:rsidRPr="00064EE6">
              <w:rPr>
                <w:sz w:val="22"/>
                <w:szCs w:val="22"/>
                <w:lang w:val="sl-SI"/>
              </w:rPr>
              <w:t>(3) Odgovorne osebe za varstvo pred sevanji v veterini morajo vsaj imeti najmanj izobrazbo veterinarske, naravoslovne, tehnične ali zdravstvene smeri prve stopnje.</w:t>
            </w:r>
          </w:p>
          <w:p w14:paraId="46887BB6" w14:textId="77777777" w:rsidR="00544723" w:rsidRPr="00064EE6" w:rsidRDefault="00544723" w:rsidP="00544723">
            <w:pPr>
              <w:rPr>
                <w:sz w:val="22"/>
                <w:szCs w:val="22"/>
                <w:lang w:val="sl-SI"/>
              </w:rPr>
            </w:pPr>
            <w:r w:rsidRPr="00064EE6">
              <w:rPr>
                <w:sz w:val="22"/>
                <w:szCs w:val="22"/>
                <w:lang w:val="sl-SI"/>
              </w:rPr>
              <w:t xml:space="preserve">(4) Odgovorne osebe za varstvo pred sevanji v industriji, raziskovanju, znanosti in drugih dejavnostih, kjer se izvajajo dela z odprtimi viri sevanja razreda II in I, ali se uporabljajo </w:t>
            </w:r>
            <w:proofErr w:type="spellStart"/>
            <w:r w:rsidRPr="00064EE6">
              <w:rPr>
                <w:sz w:val="22"/>
                <w:szCs w:val="22"/>
                <w:lang w:val="sl-SI"/>
              </w:rPr>
              <w:t>visokoaktivni</w:t>
            </w:r>
            <w:proofErr w:type="spellEnd"/>
            <w:r w:rsidRPr="00064EE6">
              <w:rPr>
                <w:sz w:val="22"/>
                <w:szCs w:val="22"/>
                <w:lang w:val="sl-SI"/>
              </w:rPr>
              <w:t xml:space="preserve"> zaprti viri sevanja, morajo imeti najmanj izobrazbo naravoslovne, tehnične, zdravstvene ali veterinarske smeri prve stopnje.</w:t>
            </w:r>
          </w:p>
          <w:p w14:paraId="545C7570" w14:textId="77777777" w:rsidR="00544723" w:rsidRPr="00064EE6" w:rsidRDefault="00544723" w:rsidP="00544723">
            <w:pPr>
              <w:rPr>
                <w:sz w:val="22"/>
                <w:szCs w:val="22"/>
                <w:lang w:val="sl-SI"/>
              </w:rPr>
            </w:pPr>
            <w:r w:rsidRPr="00064EE6">
              <w:rPr>
                <w:sz w:val="22"/>
                <w:szCs w:val="22"/>
                <w:lang w:val="sl-SI"/>
              </w:rPr>
              <w:t>(5) Odgovorne osebe za varstvo pred sevanji v industrijski radiografiji morajo imeti najmanj izobrazbo naravoslovne ali tehnične smeri prve stopnje.</w:t>
            </w:r>
          </w:p>
          <w:p w14:paraId="24544A71" w14:textId="77777777" w:rsidR="00544723" w:rsidRPr="00064EE6" w:rsidRDefault="00544723" w:rsidP="00544723">
            <w:pPr>
              <w:rPr>
                <w:sz w:val="22"/>
                <w:szCs w:val="22"/>
                <w:lang w:val="sl-SI"/>
              </w:rPr>
            </w:pPr>
            <w:r w:rsidRPr="00064EE6">
              <w:rPr>
                <w:sz w:val="22"/>
                <w:szCs w:val="22"/>
                <w:lang w:val="sl-SI"/>
              </w:rPr>
              <w:t>(6) Odgovorne osebe za varstvo pred sevanji v drugih dejavnostih morajo imeti najmanj izobrazbo, pridobljeno po izobraževalnih programih za pridobitev srednje izobrazbe oziroma srednje strokovne izobrazbe, ki je po zakonu, ki ureja slovensko ogrodje kvalifikacij, uvrščena v 5. raven slovenskega ogrodja kvalifikacij (v nadaljnjem besedilu: srednjo izobrazbo).</w:t>
            </w:r>
          </w:p>
          <w:p w14:paraId="5513DA6F" w14:textId="77777777" w:rsidR="00544723" w:rsidRPr="00064EE6" w:rsidRDefault="00544723" w:rsidP="00544723">
            <w:pPr>
              <w:rPr>
                <w:sz w:val="22"/>
                <w:szCs w:val="22"/>
                <w:lang w:val="sl-SI"/>
              </w:rPr>
            </w:pPr>
            <w:r w:rsidRPr="00064EE6">
              <w:rPr>
                <w:sz w:val="22"/>
                <w:szCs w:val="22"/>
                <w:lang w:val="sl-SI"/>
              </w:rPr>
              <w:t>(7) Delavci, ki izvajajo posege z viri sevanja v veterini, morajo imeti najmanj srednjo izobrazbo veterinarske, radiološke ali zdravstvene smeri.</w:t>
            </w:r>
          </w:p>
          <w:p w14:paraId="70D30641" w14:textId="77777777" w:rsidR="00544723" w:rsidRPr="00064EE6" w:rsidRDefault="00544723" w:rsidP="00544723">
            <w:pPr>
              <w:rPr>
                <w:sz w:val="22"/>
                <w:szCs w:val="22"/>
                <w:lang w:val="sl-SI"/>
              </w:rPr>
            </w:pPr>
            <w:r w:rsidRPr="00064EE6">
              <w:rPr>
                <w:sz w:val="22"/>
                <w:szCs w:val="22"/>
                <w:lang w:val="sl-SI"/>
              </w:rPr>
              <w:t xml:space="preserve">(8) Delavci, ki izvajajo industrijsko radiografijo ali uporabljajo </w:t>
            </w:r>
            <w:proofErr w:type="spellStart"/>
            <w:r w:rsidRPr="00064EE6">
              <w:rPr>
                <w:sz w:val="22"/>
                <w:szCs w:val="22"/>
                <w:lang w:val="sl-SI"/>
              </w:rPr>
              <w:t>visokoaktivne</w:t>
            </w:r>
            <w:proofErr w:type="spellEnd"/>
            <w:r w:rsidRPr="00064EE6">
              <w:rPr>
                <w:sz w:val="22"/>
                <w:szCs w:val="22"/>
                <w:lang w:val="sl-SI"/>
              </w:rPr>
              <w:t xml:space="preserve"> zaprte vire sevanja, morajo imeti najmanj srednjo izobrazbo naravoslovne ali tehnične smeri.</w:t>
            </w:r>
          </w:p>
          <w:p w14:paraId="2A81265E" w14:textId="77777777" w:rsidR="00544723" w:rsidRPr="00064EE6" w:rsidRDefault="00544723" w:rsidP="00544723">
            <w:pPr>
              <w:rPr>
                <w:sz w:val="22"/>
                <w:szCs w:val="22"/>
                <w:lang w:val="sl-SI"/>
              </w:rPr>
            </w:pPr>
            <w:r w:rsidRPr="00064EE6">
              <w:rPr>
                <w:sz w:val="22"/>
                <w:szCs w:val="22"/>
                <w:lang w:val="sl-SI"/>
              </w:rPr>
              <w:t>(9) Delavci v drugih dejavnostih morajo imeti najmanj osnovnošolsko izobrazbo.</w:t>
            </w:r>
          </w:p>
          <w:p w14:paraId="37A9B705" w14:textId="77777777" w:rsidR="00544723" w:rsidRPr="00544723" w:rsidRDefault="00544723" w:rsidP="00544723">
            <w:pPr>
              <w:rPr>
                <w:b/>
                <w:sz w:val="22"/>
                <w:szCs w:val="22"/>
                <w:lang w:val="sl-SI"/>
              </w:rPr>
            </w:pPr>
          </w:p>
          <w:p w14:paraId="7C8D09AF" w14:textId="20D1299E"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11. člen</w:t>
            </w:r>
            <w:r>
              <w:rPr>
                <w:b/>
                <w:sz w:val="22"/>
                <w:szCs w:val="22"/>
                <w:lang w:val="sl-SI"/>
              </w:rPr>
              <w:t xml:space="preserve"> </w:t>
            </w:r>
            <w:r w:rsidR="00544723" w:rsidRPr="00544723">
              <w:rPr>
                <w:b/>
                <w:sz w:val="22"/>
                <w:szCs w:val="22"/>
                <w:lang w:val="sl-SI"/>
              </w:rPr>
              <w:t>(usposabljanje)</w:t>
            </w:r>
          </w:p>
          <w:p w14:paraId="6B0AF801" w14:textId="77777777" w:rsidR="00544723" w:rsidRPr="00064EE6" w:rsidRDefault="00544723" w:rsidP="00544723">
            <w:pPr>
              <w:rPr>
                <w:sz w:val="22"/>
                <w:szCs w:val="22"/>
                <w:lang w:val="sl-SI"/>
              </w:rPr>
            </w:pPr>
            <w:r w:rsidRPr="00064EE6">
              <w:rPr>
                <w:sz w:val="22"/>
                <w:szCs w:val="22"/>
                <w:lang w:val="sl-SI"/>
              </w:rPr>
              <w:t>(1) Usposabljanje oseb, vključenih v sevalno dejavnost, izvajajo pooblaščeni izvedenci varstva pred sevanji, ki so pravna oseba in so pridobili pooblastilo za izvajanje usposabljanj iz varstva pred sevanji.</w:t>
            </w:r>
          </w:p>
          <w:p w14:paraId="0DF1C1A2" w14:textId="77777777" w:rsidR="00544723" w:rsidRPr="00064EE6" w:rsidRDefault="00544723" w:rsidP="00544723">
            <w:pPr>
              <w:rPr>
                <w:sz w:val="22"/>
                <w:szCs w:val="22"/>
                <w:lang w:val="sl-SI"/>
              </w:rPr>
            </w:pPr>
            <w:r w:rsidRPr="00064EE6">
              <w:rPr>
                <w:sz w:val="22"/>
                <w:szCs w:val="22"/>
                <w:lang w:val="sl-SI"/>
              </w:rPr>
              <w:t>(2) Glede specifičnih vsebin varstva pred sevanji v jedrskem ali sevalnem objektu izvajalec usposabljanja pripravi in izvaja usposabljanje v sodelovanju z upravljavcem objekta.</w:t>
            </w:r>
          </w:p>
          <w:p w14:paraId="617BE87D" w14:textId="77777777" w:rsidR="00544723" w:rsidRPr="00064EE6" w:rsidRDefault="00544723" w:rsidP="00544723">
            <w:pPr>
              <w:rPr>
                <w:sz w:val="22"/>
                <w:szCs w:val="22"/>
                <w:lang w:val="sl-SI"/>
              </w:rPr>
            </w:pPr>
            <w:r w:rsidRPr="00064EE6">
              <w:rPr>
                <w:sz w:val="22"/>
                <w:szCs w:val="22"/>
                <w:lang w:val="sl-SI"/>
              </w:rPr>
              <w:t xml:space="preserve">(3) Če izvajanje sevalne dejavnosti vključuje uporabo </w:t>
            </w:r>
            <w:proofErr w:type="spellStart"/>
            <w:r w:rsidRPr="00064EE6">
              <w:rPr>
                <w:sz w:val="22"/>
                <w:szCs w:val="22"/>
                <w:lang w:val="sl-SI"/>
              </w:rPr>
              <w:t>visokoaktivnih</w:t>
            </w:r>
            <w:proofErr w:type="spellEnd"/>
            <w:r w:rsidRPr="00064EE6">
              <w:rPr>
                <w:sz w:val="22"/>
                <w:szCs w:val="22"/>
                <w:lang w:val="sl-SI"/>
              </w:rPr>
              <w:t xml:space="preserve"> zaprtih virov sevanja, usposabljanje vsebuje specifične vsebine, ki se nanašajo na varno ravnanje s temi viri sevanja.</w:t>
            </w:r>
          </w:p>
          <w:p w14:paraId="448077ED" w14:textId="77777777" w:rsidR="00544723" w:rsidRPr="00064EE6" w:rsidRDefault="00544723" w:rsidP="00544723">
            <w:pPr>
              <w:rPr>
                <w:sz w:val="22"/>
                <w:szCs w:val="22"/>
                <w:lang w:val="sl-SI"/>
              </w:rPr>
            </w:pPr>
            <w:r w:rsidRPr="00064EE6">
              <w:rPr>
                <w:sz w:val="22"/>
                <w:szCs w:val="22"/>
                <w:lang w:val="sl-SI"/>
              </w:rPr>
              <w:t>(4) Ne glede na določbe prvega odstavka tega člena, lahko usposabljanje delavcev, ki delajo pod nadzorom, izvajajo upravljavci jedrskih in sevalnih objektov sami, vendar v sodelovanju s pooblaščenimi izvedenci iz prvega odstavka tega člena.</w:t>
            </w:r>
          </w:p>
          <w:p w14:paraId="1590869C" w14:textId="77777777" w:rsidR="00544723" w:rsidRPr="00064EE6" w:rsidRDefault="00544723" w:rsidP="00544723">
            <w:pPr>
              <w:rPr>
                <w:sz w:val="22"/>
                <w:szCs w:val="22"/>
                <w:lang w:val="sl-SI"/>
              </w:rPr>
            </w:pPr>
            <w:r w:rsidRPr="00064EE6">
              <w:rPr>
                <w:sz w:val="22"/>
                <w:szCs w:val="22"/>
                <w:lang w:val="sl-SI"/>
              </w:rPr>
              <w:lastRenderedPageBreak/>
              <w:t>(5) Pristojni organ lahko na predlog pooblaščenega izvedenca varstva pred sevanji v postopku izdaje dovoljenja za izvajanje sevalne dejavnosti ali registracije sevalne dejavnosti odredi tudi usposabljanje za delavce, ki niso razvrščeni med izpostavljene delavce, vendar upravljajo z viri sevanja. Pooblaščeni izvedenec varstva pred sevanji lahko da predlog:</w:t>
            </w:r>
          </w:p>
          <w:p w14:paraId="6E985172" w14:textId="77777777" w:rsidR="00544723" w:rsidRPr="00064EE6" w:rsidRDefault="00544723" w:rsidP="00544723">
            <w:pPr>
              <w:rPr>
                <w:sz w:val="22"/>
                <w:szCs w:val="22"/>
                <w:lang w:val="sl-SI"/>
              </w:rPr>
            </w:pPr>
            <w:r w:rsidRPr="00064EE6">
              <w:rPr>
                <w:sz w:val="22"/>
                <w:szCs w:val="22"/>
                <w:lang w:val="sl-SI"/>
              </w:rPr>
              <w:t>-        na podlagi rezultatov nadzornih meritev, določenih v predpisu, ki določa ukrepe varstva pred sevanji na nadzorovanih in opazovanih območjih,</w:t>
            </w:r>
          </w:p>
          <w:p w14:paraId="2491D95A" w14:textId="77777777" w:rsidR="00544723" w:rsidRPr="00064EE6" w:rsidRDefault="00544723" w:rsidP="00544723">
            <w:pPr>
              <w:rPr>
                <w:sz w:val="22"/>
                <w:szCs w:val="22"/>
                <w:lang w:val="sl-SI"/>
              </w:rPr>
            </w:pPr>
            <w:r w:rsidRPr="00064EE6">
              <w:rPr>
                <w:sz w:val="22"/>
                <w:szCs w:val="22"/>
                <w:lang w:val="sl-SI"/>
              </w:rPr>
              <w:t>-        na podlagi rezultatov pregleda vira sevanja, določenim v predpisu, ki določa pravila ravnanja in pogoje za uporabo posameznih virov sevanja ter ukrepe sevalne varnosti, ki jih morajo izvajati uporabniki virov sevanja, ali</w:t>
            </w:r>
          </w:p>
          <w:p w14:paraId="2412BC44" w14:textId="77777777" w:rsidR="00544723" w:rsidRPr="00064EE6" w:rsidRDefault="00544723" w:rsidP="00544723">
            <w:pPr>
              <w:rPr>
                <w:sz w:val="22"/>
                <w:szCs w:val="22"/>
                <w:lang w:val="sl-SI"/>
              </w:rPr>
            </w:pPr>
            <w:r w:rsidRPr="00064EE6">
              <w:rPr>
                <w:sz w:val="22"/>
                <w:szCs w:val="22"/>
                <w:lang w:val="sl-SI"/>
              </w:rPr>
              <w:t>-        v okviru izdelave ali pregleda ocene varstva pred sevanji.</w:t>
            </w:r>
          </w:p>
          <w:p w14:paraId="4805551C" w14:textId="77777777" w:rsidR="00544723" w:rsidRPr="00064EE6" w:rsidRDefault="00544723" w:rsidP="00544723">
            <w:pPr>
              <w:rPr>
                <w:sz w:val="22"/>
                <w:szCs w:val="22"/>
                <w:lang w:val="sl-SI"/>
              </w:rPr>
            </w:pPr>
            <w:r w:rsidRPr="00064EE6">
              <w:rPr>
                <w:sz w:val="22"/>
                <w:szCs w:val="22"/>
                <w:lang w:val="sl-SI"/>
              </w:rPr>
              <w:t xml:space="preserve">(6) Program usposabljanja pripravi izvajalec usposabljanja, oziroma če gre za usposabljanje glede specifičnih vsebin varstva pred sevanji v jedrskem ali sevalnem objektu, izvajalec usposabljanja v sodelovanju z upravljavcem objekta. Program usposabljanja mora biti v skladu andragoškimi smernicami in z okvirnim seznamom programov usposabljanj iz varstva pred sevanji iz Priloge 1, ki je sestavni del tega pravilnika. V programu usposabljanja morajo biti opredeljene vsebine in obseg usposabljanja, specifične vsebine in obseg usposabljanja glede varstva pred sevanji v jedrskem ali sevalnem objektu ter specifične vsebine in obseg usposabljanja glede uporabe </w:t>
            </w:r>
            <w:proofErr w:type="spellStart"/>
            <w:r w:rsidRPr="00064EE6">
              <w:rPr>
                <w:sz w:val="22"/>
                <w:szCs w:val="22"/>
                <w:lang w:val="sl-SI"/>
              </w:rPr>
              <w:t>visokoaktivnih</w:t>
            </w:r>
            <w:proofErr w:type="spellEnd"/>
            <w:r w:rsidRPr="00064EE6">
              <w:rPr>
                <w:sz w:val="22"/>
                <w:szCs w:val="22"/>
                <w:lang w:val="sl-SI"/>
              </w:rPr>
              <w:t xml:space="preserve"> zaprtih virov sevanja. Ustrezen sklop usposabljanja iz Priloge 1 tega pravilnika mora biti naveden v oceni varstva pred sevanji.</w:t>
            </w:r>
          </w:p>
          <w:p w14:paraId="5F53599F" w14:textId="77777777" w:rsidR="00544723" w:rsidRPr="00064EE6" w:rsidRDefault="00544723" w:rsidP="00544723">
            <w:pPr>
              <w:rPr>
                <w:sz w:val="22"/>
                <w:szCs w:val="22"/>
                <w:lang w:val="sl-SI"/>
              </w:rPr>
            </w:pPr>
            <w:r w:rsidRPr="00064EE6">
              <w:rPr>
                <w:sz w:val="22"/>
                <w:szCs w:val="22"/>
                <w:lang w:val="sl-SI"/>
              </w:rPr>
              <w:t>(7) Program usposabljanja potrdi organ, pristojen za varstvo pred sevanji. Pri tem organ, pristojen za varstvo pred sevanji, presoja obseg in vsebino programa ter ustreznost predavateljev.</w:t>
            </w:r>
          </w:p>
          <w:p w14:paraId="34753B26" w14:textId="77777777" w:rsidR="00544723" w:rsidRPr="00064EE6" w:rsidRDefault="00544723" w:rsidP="00544723">
            <w:pPr>
              <w:rPr>
                <w:sz w:val="22"/>
                <w:szCs w:val="22"/>
                <w:lang w:val="sl-SI"/>
              </w:rPr>
            </w:pPr>
            <w:r w:rsidRPr="00064EE6">
              <w:rPr>
                <w:sz w:val="22"/>
                <w:szCs w:val="22"/>
                <w:lang w:val="sl-SI"/>
              </w:rPr>
              <w:t>(8) Če gre za posamezno osebo, ki ne razume slovenskega jezika, lahko izvajalec usposabljanja individualno prilagodi program in izvedbo usposabljanja tako, da oseba doseže enako znanje, kot bi ga z usposabljanjem po potrjenem programu usposabljanja.</w:t>
            </w:r>
          </w:p>
          <w:p w14:paraId="106AEEF5" w14:textId="77777777" w:rsidR="00544723" w:rsidRPr="00544723" w:rsidRDefault="00544723" w:rsidP="00544723">
            <w:pPr>
              <w:rPr>
                <w:b/>
                <w:sz w:val="22"/>
                <w:szCs w:val="22"/>
                <w:lang w:val="sl-SI"/>
              </w:rPr>
            </w:pPr>
          </w:p>
          <w:p w14:paraId="3C11A27B" w14:textId="04110BF7"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12. člen</w:t>
            </w:r>
            <w:r>
              <w:rPr>
                <w:b/>
                <w:sz w:val="22"/>
                <w:szCs w:val="22"/>
                <w:lang w:val="sl-SI"/>
              </w:rPr>
              <w:t xml:space="preserve"> </w:t>
            </w:r>
            <w:r w:rsidR="00544723" w:rsidRPr="00544723">
              <w:rPr>
                <w:b/>
                <w:sz w:val="22"/>
                <w:szCs w:val="22"/>
                <w:lang w:val="sl-SI"/>
              </w:rPr>
              <w:t>(izpit)</w:t>
            </w:r>
          </w:p>
          <w:p w14:paraId="27A2F4B7" w14:textId="77777777" w:rsidR="00544723" w:rsidRPr="00064EE6" w:rsidRDefault="00544723" w:rsidP="00544723">
            <w:pPr>
              <w:rPr>
                <w:sz w:val="22"/>
                <w:szCs w:val="22"/>
                <w:lang w:val="sl-SI"/>
              </w:rPr>
            </w:pPr>
            <w:r w:rsidRPr="00064EE6">
              <w:rPr>
                <w:sz w:val="22"/>
                <w:szCs w:val="22"/>
                <w:lang w:val="sl-SI"/>
              </w:rPr>
              <w:t>(1) Po zaključku usposabljanja iz prejšnjega člena morajo delavci, ki delajo v organizacijskih enotah varstva pred sevanji, opraviti izpit, ki obsega pisni in ustni del, nato pa vsakih pet let izkazati znanje z opravljanjem izpita, ki obsega pisni del. Za uspešno opravljen pisni izpit je treba doseči vsaj 80 % vseh točk. Pisni del izpita pripravi izvajalec usposabljanja. Ustni del izpita se opravlja pred komisijo, ki ima najmanj dva člana, od katerih je vsaj en neodvisni pooblaščeni izvedenec varstva pred sevanji, in ga imenuje izvajalec usposabljanja.</w:t>
            </w:r>
          </w:p>
          <w:p w14:paraId="684BCA77" w14:textId="77777777" w:rsidR="00544723" w:rsidRPr="00064EE6" w:rsidRDefault="00544723" w:rsidP="00544723">
            <w:pPr>
              <w:rPr>
                <w:sz w:val="22"/>
                <w:szCs w:val="22"/>
                <w:lang w:val="sl-SI"/>
              </w:rPr>
            </w:pPr>
            <w:r w:rsidRPr="00064EE6">
              <w:rPr>
                <w:sz w:val="22"/>
                <w:szCs w:val="22"/>
                <w:lang w:val="sl-SI"/>
              </w:rPr>
              <w:lastRenderedPageBreak/>
              <w:t>(2) Po zaključku usposabljanja iz prejšnjega člena, nato pa vsakih pet let, morajo odgovorne osebe za varstvo pred sevanji, izpostavljeni delavci, delavci, ki delajo pod nadzorom, in delavci, ki upravljajo z viri sevanj opraviti pisni izpitom, ki ga pripravi izvajalec usposabljanja. Za uspešno opravljen izpit je treba doseči vsaj 70 % vseh točk.</w:t>
            </w:r>
          </w:p>
          <w:p w14:paraId="3EA31F4E" w14:textId="77777777" w:rsidR="00544723" w:rsidRPr="00544723" w:rsidRDefault="00544723" w:rsidP="00544723">
            <w:pPr>
              <w:rPr>
                <w:b/>
                <w:sz w:val="22"/>
                <w:szCs w:val="22"/>
                <w:lang w:val="sl-SI"/>
              </w:rPr>
            </w:pPr>
          </w:p>
          <w:p w14:paraId="5627D53B" w14:textId="6868C8D3"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13. člen</w:t>
            </w:r>
            <w:r>
              <w:rPr>
                <w:b/>
                <w:sz w:val="22"/>
                <w:szCs w:val="22"/>
                <w:lang w:val="sl-SI"/>
              </w:rPr>
              <w:t xml:space="preserve"> </w:t>
            </w:r>
            <w:r w:rsidR="00544723" w:rsidRPr="00544723">
              <w:rPr>
                <w:b/>
                <w:sz w:val="22"/>
                <w:szCs w:val="22"/>
                <w:lang w:val="sl-SI"/>
              </w:rPr>
              <w:t>(usposabljanje v tujini)</w:t>
            </w:r>
          </w:p>
          <w:p w14:paraId="25F35481" w14:textId="77777777" w:rsidR="00544723" w:rsidRPr="00064EE6" w:rsidRDefault="00544723" w:rsidP="00544723">
            <w:pPr>
              <w:rPr>
                <w:sz w:val="22"/>
                <w:szCs w:val="22"/>
                <w:lang w:val="sl-SI"/>
              </w:rPr>
            </w:pPr>
            <w:r w:rsidRPr="00064EE6">
              <w:rPr>
                <w:sz w:val="22"/>
                <w:szCs w:val="22"/>
                <w:lang w:val="sl-SI"/>
              </w:rPr>
              <w:t>Če so osebe, vključene v sevalno dejavnost, opravile usposabljanje iz varstva pred sevanji v tujini, lahko pristojni organ tako usposabljanje upošteva kot enakovredno usposabljanju iz 11. člena tega pravilnika, če presodi, da zagotavlja ustrezno raven znanja. Odgovorne osebe za varstvo pred sevanji, ki so se usposabljale v tujini, morajo dodatno opraviti usposabljanje iz poznavanja slovenske zakonodaje s področja varstva pred sevanji pri izvajalcu usposabljanja iz prvega odstavka 11. člena tega pravilnika.</w:t>
            </w:r>
          </w:p>
          <w:p w14:paraId="02FDA2E6" w14:textId="77777777" w:rsidR="00544723" w:rsidRPr="00544723" w:rsidRDefault="00544723" w:rsidP="00544723">
            <w:pPr>
              <w:rPr>
                <w:b/>
                <w:sz w:val="22"/>
                <w:szCs w:val="22"/>
                <w:lang w:val="sl-SI"/>
              </w:rPr>
            </w:pPr>
          </w:p>
          <w:p w14:paraId="70377946" w14:textId="0741CF05"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14. člen</w:t>
            </w:r>
            <w:r>
              <w:rPr>
                <w:b/>
                <w:sz w:val="22"/>
                <w:szCs w:val="22"/>
                <w:lang w:val="sl-SI"/>
              </w:rPr>
              <w:t xml:space="preserve"> </w:t>
            </w:r>
            <w:r w:rsidR="00544723" w:rsidRPr="00544723">
              <w:rPr>
                <w:b/>
                <w:sz w:val="22"/>
                <w:szCs w:val="22"/>
                <w:lang w:val="sl-SI"/>
              </w:rPr>
              <w:t>(obnavljanje znanja)</w:t>
            </w:r>
          </w:p>
          <w:p w14:paraId="41BA9517" w14:textId="77777777" w:rsidR="00544723" w:rsidRPr="00064EE6" w:rsidRDefault="00544723" w:rsidP="00544723">
            <w:pPr>
              <w:rPr>
                <w:sz w:val="22"/>
                <w:szCs w:val="22"/>
                <w:lang w:val="sl-SI"/>
              </w:rPr>
            </w:pPr>
            <w:r w:rsidRPr="00064EE6">
              <w:rPr>
                <w:sz w:val="22"/>
                <w:szCs w:val="22"/>
                <w:lang w:val="sl-SI"/>
              </w:rPr>
              <w:t>Osebe, vključene v izvajanje sevalne dejavnosti, vsakih pet let ponovno opravijo usposabljanje iz varstva pred sevanji, če je tako opredeljeno v oceni varstva pred sevanji.</w:t>
            </w:r>
          </w:p>
          <w:p w14:paraId="2DF66CD2" w14:textId="77777777" w:rsidR="00544723" w:rsidRPr="00544723" w:rsidRDefault="00544723" w:rsidP="00544723">
            <w:pPr>
              <w:rPr>
                <w:b/>
                <w:sz w:val="22"/>
                <w:szCs w:val="22"/>
                <w:lang w:val="sl-SI"/>
              </w:rPr>
            </w:pPr>
          </w:p>
          <w:p w14:paraId="25DC21AE" w14:textId="613A8E69"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15. člen</w:t>
            </w:r>
            <w:r>
              <w:rPr>
                <w:b/>
                <w:sz w:val="22"/>
                <w:szCs w:val="22"/>
                <w:lang w:val="sl-SI"/>
              </w:rPr>
              <w:t xml:space="preserve"> </w:t>
            </w:r>
            <w:r w:rsidR="00544723" w:rsidRPr="00544723">
              <w:rPr>
                <w:b/>
                <w:sz w:val="22"/>
                <w:szCs w:val="22"/>
                <w:lang w:val="sl-SI"/>
              </w:rPr>
              <w:t>(izkazovanje znanja)</w:t>
            </w:r>
          </w:p>
          <w:p w14:paraId="1A8E5DAD" w14:textId="77777777" w:rsidR="00544723" w:rsidRPr="00064EE6" w:rsidRDefault="00544723" w:rsidP="00544723">
            <w:pPr>
              <w:rPr>
                <w:sz w:val="22"/>
                <w:szCs w:val="22"/>
                <w:lang w:val="sl-SI"/>
              </w:rPr>
            </w:pPr>
            <w:r w:rsidRPr="00064EE6">
              <w:rPr>
                <w:sz w:val="22"/>
                <w:szCs w:val="22"/>
                <w:lang w:val="sl-SI"/>
              </w:rPr>
              <w:t>(1) Osebe, vključene v sevalno dejavnost, morajo vsakih pet let izkazati svoje znanje iz varstva pred sevanji s ponovim opravljanjem pisnega izpita iz 12. člena tega pravilnika. Enako velja za tiste, ki so usposabljanje opravili v tujini.</w:t>
            </w:r>
          </w:p>
          <w:p w14:paraId="0D2E915C" w14:textId="77777777" w:rsidR="00544723" w:rsidRPr="00064EE6" w:rsidRDefault="00544723" w:rsidP="00544723">
            <w:pPr>
              <w:rPr>
                <w:sz w:val="22"/>
                <w:szCs w:val="22"/>
                <w:lang w:val="sl-SI"/>
              </w:rPr>
            </w:pPr>
            <w:r w:rsidRPr="00064EE6">
              <w:rPr>
                <w:sz w:val="22"/>
                <w:szCs w:val="22"/>
                <w:lang w:val="sl-SI"/>
              </w:rPr>
              <w:t>(2) Če ima fizična oseba veljavno pooblastilo izvedenca varstva pred sevanji, ji na področju, opredeljenem v pooblastilu, ni treba ponovno izkazati znanja z opravljanjem izpita iz 12. člena tega pravilnika.</w:t>
            </w:r>
          </w:p>
          <w:p w14:paraId="4E8B2FE4" w14:textId="77777777" w:rsidR="00544723" w:rsidRPr="00544723" w:rsidRDefault="00544723" w:rsidP="00544723">
            <w:pPr>
              <w:rPr>
                <w:b/>
                <w:sz w:val="22"/>
                <w:szCs w:val="22"/>
                <w:lang w:val="sl-SI"/>
              </w:rPr>
            </w:pPr>
          </w:p>
          <w:p w14:paraId="75A257B6" w14:textId="29276B61"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16. člen</w:t>
            </w:r>
            <w:r>
              <w:rPr>
                <w:b/>
                <w:sz w:val="22"/>
                <w:szCs w:val="22"/>
                <w:lang w:val="sl-SI"/>
              </w:rPr>
              <w:t xml:space="preserve"> </w:t>
            </w:r>
            <w:r w:rsidR="00544723" w:rsidRPr="00544723">
              <w:rPr>
                <w:b/>
                <w:sz w:val="22"/>
                <w:szCs w:val="22"/>
                <w:lang w:val="sl-SI"/>
              </w:rPr>
              <w:t>(potrdilo o izpitu in zbirke podatkov o opravljenih izpitih)</w:t>
            </w:r>
          </w:p>
          <w:p w14:paraId="0FD05AFF" w14:textId="77777777" w:rsidR="00544723" w:rsidRPr="00064EE6" w:rsidRDefault="00544723" w:rsidP="00544723">
            <w:pPr>
              <w:rPr>
                <w:sz w:val="22"/>
                <w:szCs w:val="22"/>
                <w:lang w:val="sl-SI"/>
              </w:rPr>
            </w:pPr>
            <w:r w:rsidRPr="00064EE6">
              <w:rPr>
                <w:sz w:val="22"/>
                <w:szCs w:val="22"/>
                <w:lang w:val="sl-SI"/>
              </w:rPr>
              <w:t>(1) Izvajalec usposabljanja izda potrdilo o opravljenem izpitu iz 12. člena tega pravilnika, iz katerega so razvidni osebni podatki (osebno ime, datum in kraj rojstva ter izobrazba), podatki o delovnem mestu (delodajalec, delovno mesto, vrsta objekta, če je to primerno), podatki o usposabljanju (oznaka usposabljanja iz Priloge 1 tega pravilnika, obseg in trajanje usposabljanja, področje usposabljanja, datum izpita, datum veljavnosti potrdila) ter številka in datum pooblastila izvajalca usposabljanja.</w:t>
            </w:r>
          </w:p>
          <w:p w14:paraId="6C71EBEE" w14:textId="77777777" w:rsidR="00544723" w:rsidRPr="00064EE6" w:rsidRDefault="00544723" w:rsidP="00544723">
            <w:pPr>
              <w:rPr>
                <w:sz w:val="22"/>
                <w:szCs w:val="22"/>
                <w:lang w:val="sl-SI"/>
              </w:rPr>
            </w:pPr>
            <w:r w:rsidRPr="00064EE6">
              <w:rPr>
                <w:sz w:val="22"/>
                <w:szCs w:val="22"/>
                <w:lang w:val="sl-SI"/>
              </w:rPr>
              <w:t xml:space="preserve">(2) Izvajalec usposabljanja vodi zbirke podatkov o opravljenih izpitih in podatke v elektronski obliki, ki je določena v Prilogi 2, ki je sestavni del tega </w:t>
            </w:r>
            <w:r w:rsidRPr="00064EE6">
              <w:rPr>
                <w:sz w:val="22"/>
                <w:szCs w:val="22"/>
                <w:lang w:val="sl-SI"/>
              </w:rPr>
              <w:lastRenderedPageBreak/>
              <w:t>pravilnika, enkrat letno do 31. januarja za preteklo leto, sporoča organu, pristojnemu za varstvo pred sevanji.</w:t>
            </w:r>
          </w:p>
          <w:p w14:paraId="4A344E2D" w14:textId="77777777" w:rsidR="00544723" w:rsidRPr="00064EE6" w:rsidRDefault="00544723" w:rsidP="00544723">
            <w:pPr>
              <w:rPr>
                <w:sz w:val="22"/>
                <w:szCs w:val="22"/>
                <w:lang w:val="sl-SI"/>
              </w:rPr>
            </w:pPr>
            <w:r w:rsidRPr="00064EE6">
              <w:rPr>
                <w:sz w:val="22"/>
                <w:szCs w:val="22"/>
                <w:lang w:val="sl-SI"/>
              </w:rPr>
              <w:t>(3) Organ, pristojen za varstvo pred sevanji, vodi zbirke podatkov o opravljenih izpitih na način, ki omogoča dostop do podatkov organu, pristojnemu za jedrsko varnost.</w:t>
            </w:r>
          </w:p>
          <w:p w14:paraId="53A7F741" w14:textId="77777777" w:rsidR="00544723" w:rsidRPr="00544723" w:rsidRDefault="00544723" w:rsidP="00544723">
            <w:pPr>
              <w:rPr>
                <w:b/>
                <w:sz w:val="22"/>
                <w:szCs w:val="22"/>
                <w:lang w:val="sl-SI"/>
              </w:rPr>
            </w:pPr>
          </w:p>
          <w:p w14:paraId="44A00D55" w14:textId="58BA657E"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17. člen</w:t>
            </w:r>
            <w:r>
              <w:rPr>
                <w:b/>
                <w:sz w:val="22"/>
                <w:szCs w:val="22"/>
                <w:lang w:val="sl-SI"/>
              </w:rPr>
              <w:t xml:space="preserve"> </w:t>
            </w:r>
            <w:r w:rsidR="00544723" w:rsidRPr="00544723">
              <w:rPr>
                <w:b/>
                <w:sz w:val="22"/>
                <w:szCs w:val="22"/>
                <w:lang w:val="sl-SI"/>
              </w:rPr>
              <w:t>(stroški usposabljanja in izpita)</w:t>
            </w:r>
          </w:p>
          <w:p w14:paraId="7D4E9F46" w14:textId="77777777" w:rsidR="00544723" w:rsidRPr="00064EE6" w:rsidRDefault="00544723" w:rsidP="00544723">
            <w:pPr>
              <w:rPr>
                <w:sz w:val="22"/>
                <w:szCs w:val="22"/>
                <w:lang w:val="sl-SI"/>
              </w:rPr>
            </w:pPr>
            <w:r w:rsidRPr="00064EE6">
              <w:rPr>
                <w:sz w:val="22"/>
                <w:szCs w:val="22"/>
                <w:lang w:val="sl-SI"/>
              </w:rPr>
              <w:t>Vse stroške usposabljanja oseb, vključenih v sevalno dejavnost, in stroške izpita iz 12. člena tega pravilnika krije delodajalec.</w:t>
            </w:r>
          </w:p>
          <w:p w14:paraId="4C412AE7" w14:textId="77777777" w:rsidR="00544723" w:rsidRPr="00544723" w:rsidRDefault="00544723" w:rsidP="00544723">
            <w:pPr>
              <w:rPr>
                <w:b/>
                <w:sz w:val="22"/>
                <w:szCs w:val="22"/>
                <w:lang w:val="sl-SI"/>
              </w:rPr>
            </w:pPr>
          </w:p>
          <w:p w14:paraId="58E4D1A5" w14:textId="19F465FA" w:rsidR="00544723" w:rsidRPr="00544723" w:rsidRDefault="00B70D80" w:rsidP="00544723">
            <w:pPr>
              <w:rPr>
                <w:b/>
                <w:sz w:val="22"/>
                <w:szCs w:val="22"/>
                <w:lang w:val="sl-SI"/>
              </w:rPr>
            </w:pPr>
            <w:r>
              <w:rPr>
                <w:b/>
                <w:sz w:val="22"/>
                <w:szCs w:val="22"/>
                <w:lang w:val="sl-SI"/>
              </w:rPr>
              <w:t xml:space="preserve">SV8, </w:t>
            </w:r>
            <w:r w:rsidR="00544723" w:rsidRPr="00544723">
              <w:rPr>
                <w:b/>
                <w:sz w:val="22"/>
                <w:szCs w:val="22"/>
                <w:lang w:val="sl-SI"/>
              </w:rPr>
              <w:t>18. člen</w:t>
            </w:r>
            <w:r>
              <w:rPr>
                <w:b/>
                <w:sz w:val="22"/>
                <w:szCs w:val="22"/>
                <w:lang w:val="sl-SI"/>
              </w:rPr>
              <w:t xml:space="preserve"> </w:t>
            </w:r>
            <w:r w:rsidR="00544723" w:rsidRPr="00544723">
              <w:rPr>
                <w:b/>
                <w:sz w:val="22"/>
                <w:szCs w:val="22"/>
                <w:lang w:val="sl-SI"/>
              </w:rPr>
              <w:t>(dodatno usposabljanje)</w:t>
            </w:r>
          </w:p>
          <w:p w14:paraId="38F39827" w14:textId="77777777" w:rsidR="00544723" w:rsidRPr="00064EE6" w:rsidRDefault="00544723" w:rsidP="00544723">
            <w:pPr>
              <w:rPr>
                <w:sz w:val="22"/>
                <w:szCs w:val="22"/>
                <w:lang w:val="sl-SI"/>
              </w:rPr>
            </w:pPr>
            <w:r w:rsidRPr="00064EE6">
              <w:rPr>
                <w:sz w:val="22"/>
                <w:szCs w:val="22"/>
                <w:lang w:val="sl-SI"/>
              </w:rPr>
              <w:t>(1) Upravljavec jedrskega objekta redno izvaja usposabljanje delavcev, ki delajo v organizacijskih enotah varstva pred sevanji, iz dodatnih praktičnih vsebin in obratovalnih izkušenj, ki se nanašajo na varstvo pred sevanji v jedrskem objektu (v nadaljnjem besedilu: dodatno usposabljanje).</w:t>
            </w:r>
          </w:p>
          <w:p w14:paraId="29C48E2E" w14:textId="77777777" w:rsidR="00544723" w:rsidRPr="00064EE6" w:rsidRDefault="00544723" w:rsidP="00544723">
            <w:pPr>
              <w:rPr>
                <w:sz w:val="22"/>
                <w:szCs w:val="22"/>
                <w:lang w:val="sl-SI"/>
              </w:rPr>
            </w:pPr>
            <w:r w:rsidRPr="00064EE6">
              <w:rPr>
                <w:sz w:val="22"/>
                <w:szCs w:val="22"/>
                <w:lang w:val="sl-SI"/>
              </w:rPr>
              <w:t>(2) Dodatno usposabljanje upravljavec jedrskega objekta lahko izvaja samostojno.</w:t>
            </w:r>
          </w:p>
          <w:p w14:paraId="39C275DC" w14:textId="77777777" w:rsidR="00544723" w:rsidRPr="00064EE6" w:rsidRDefault="00544723" w:rsidP="00544723">
            <w:pPr>
              <w:rPr>
                <w:sz w:val="22"/>
                <w:szCs w:val="22"/>
                <w:lang w:val="sl-SI"/>
              </w:rPr>
            </w:pPr>
            <w:r w:rsidRPr="00064EE6">
              <w:rPr>
                <w:sz w:val="22"/>
                <w:szCs w:val="22"/>
                <w:lang w:val="sl-SI"/>
              </w:rPr>
              <w:t>(3) Upravljavec jedrskega objekta pripravi okvirni načrt dodatnega usposabljanja za vsako leto.</w:t>
            </w:r>
          </w:p>
          <w:p w14:paraId="7DA74BB7" w14:textId="77777777" w:rsidR="00544723" w:rsidRPr="00064EE6" w:rsidRDefault="00544723" w:rsidP="00544723">
            <w:pPr>
              <w:rPr>
                <w:sz w:val="22"/>
                <w:szCs w:val="22"/>
                <w:lang w:val="sl-SI"/>
              </w:rPr>
            </w:pPr>
            <w:r w:rsidRPr="00064EE6">
              <w:rPr>
                <w:sz w:val="22"/>
                <w:szCs w:val="22"/>
                <w:lang w:val="sl-SI"/>
              </w:rPr>
              <w:t>(4) Upravljavec jedrskega objekta vsaj petnajst delovnih dni pred nameravano izvedbo dodatnega usposabljanja o tem obvesti organ, pristojen za varstvo pred sevanji, in organ, pristojen za jedrsko varnost, ter navede vsebine in obseg dodatnega usposabljanja.</w:t>
            </w:r>
          </w:p>
          <w:p w14:paraId="16CB3F04" w14:textId="77777777" w:rsidR="005263A8" w:rsidRPr="00AF3D3B" w:rsidRDefault="00544723" w:rsidP="00683BF3">
            <w:pPr>
              <w:rPr>
                <w:sz w:val="22"/>
                <w:szCs w:val="22"/>
                <w:highlight w:val="yellow"/>
                <w:lang w:val="sl-SI"/>
              </w:rPr>
            </w:pPr>
            <w:r w:rsidRPr="00064EE6">
              <w:rPr>
                <w:sz w:val="22"/>
                <w:szCs w:val="22"/>
                <w:lang w:val="sl-SI"/>
              </w:rPr>
              <w:t>(5) Upravljavec jedrskega objekta dokumentira vsebine in obseg dodatnega usposabljanja ter vodi zbirke podatkov o opravljenih dodatnih usposabljanjih</w:t>
            </w:r>
            <w:r>
              <w:rPr>
                <w:sz w:val="22"/>
                <w:szCs w:val="22"/>
                <w:lang w:val="sl-SI"/>
              </w:rPr>
              <w:t>.</w:t>
            </w:r>
          </w:p>
        </w:tc>
        <w:tc>
          <w:tcPr>
            <w:tcW w:w="2126" w:type="dxa"/>
          </w:tcPr>
          <w:p w14:paraId="0E3D3DA5" w14:textId="77777777" w:rsidR="005263A8" w:rsidRPr="007C35AB" w:rsidRDefault="005263A8" w:rsidP="005263A8">
            <w:pPr>
              <w:rPr>
                <w:sz w:val="22"/>
                <w:szCs w:val="22"/>
                <w:lang w:val="sl-SI"/>
              </w:rPr>
            </w:pPr>
          </w:p>
        </w:tc>
        <w:tc>
          <w:tcPr>
            <w:tcW w:w="1843" w:type="dxa"/>
          </w:tcPr>
          <w:p w14:paraId="5E729777" w14:textId="57BB5F00" w:rsidR="005263A8" w:rsidRDefault="002C2C99" w:rsidP="00CC03BD">
            <w:pPr>
              <w:jc w:val="center"/>
              <w:rPr>
                <w:b/>
                <w:sz w:val="22"/>
                <w:szCs w:val="22"/>
                <w:lang w:val="sl-SI"/>
              </w:rPr>
            </w:pPr>
            <w:r>
              <w:rPr>
                <w:b/>
                <w:sz w:val="22"/>
                <w:szCs w:val="22"/>
                <w:lang w:val="sl-SI"/>
              </w:rPr>
              <w:t>ReJSV</w:t>
            </w:r>
            <w:r w:rsidR="00634A22">
              <w:rPr>
                <w:b/>
                <w:sz w:val="22"/>
                <w:szCs w:val="22"/>
                <w:lang w:val="sl-SI"/>
              </w:rPr>
              <w:t>24</w:t>
            </w:r>
            <w:r w:rsidR="00E1297A">
              <w:rPr>
                <w:b/>
                <w:sz w:val="22"/>
                <w:szCs w:val="22"/>
                <w:lang w:val="sl-SI"/>
              </w:rPr>
              <w:t>-</w:t>
            </w:r>
            <w:r w:rsidR="00634A22">
              <w:rPr>
                <w:b/>
                <w:sz w:val="22"/>
                <w:szCs w:val="22"/>
                <w:lang w:val="sl-SI"/>
              </w:rPr>
              <w:t>33</w:t>
            </w:r>
          </w:p>
          <w:p w14:paraId="6D2996BB" w14:textId="77777777" w:rsidR="00544723" w:rsidRDefault="00544723" w:rsidP="00CC03BD">
            <w:pPr>
              <w:jc w:val="center"/>
              <w:rPr>
                <w:b/>
                <w:sz w:val="22"/>
                <w:szCs w:val="22"/>
                <w:lang w:val="sl-SI"/>
              </w:rPr>
            </w:pPr>
            <w:r>
              <w:rPr>
                <w:b/>
                <w:sz w:val="22"/>
                <w:szCs w:val="22"/>
                <w:lang w:val="sl-SI"/>
              </w:rPr>
              <w:t>ReNPRRO16-25</w:t>
            </w:r>
          </w:p>
          <w:p w14:paraId="6F88705A" w14:textId="77777777" w:rsidR="002C2C99" w:rsidRDefault="002C2C99" w:rsidP="00CC03BD">
            <w:pPr>
              <w:jc w:val="center"/>
              <w:rPr>
                <w:b/>
                <w:sz w:val="22"/>
                <w:szCs w:val="22"/>
                <w:lang w:val="sl-SI"/>
              </w:rPr>
            </w:pPr>
            <w:r>
              <w:rPr>
                <w:b/>
                <w:sz w:val="22"/>
                <w:szCs w:val="22"/>
                <w:lang w:val="sl-SI"/>
              </w:rPr>
              <w:t>ZVISJV</w:t>
            </w:r>
            <w:r w:rsidR="002165B5">
              <w:rPr>
                <w:b/>
                <w:sz w:val="22"/>
                <w:szCs w:val="22"/>
                <w:lang w:val="sl-SI"/>
              </w:rPr>
              <w:t>-1</w:t>
            </w:r>
          </w:p>
          <w:p w14:paraId="604B269A" w14:textId="77777777" w:rsidR="00544723" w:rsidRDefault="00544723" w:rsidP="00CC03BD">
            <w:pPr>
              <w:jc w:val="center"/>
              <w:rPr>
                <w:b/>
                <w:sz w:val="22"/>
                <w:szCs w:val="22"/>
                <w:lang w:val="sl-SI"/>
              </w:rPr>
            </w:pPr>
            <w:r>
              <w:rPr>
                <w:b/>
                <w:sz w:val="22"/>
                <w:szCs w:val="22"/>
                <w:lang w:val="sl-SI"/>
              </w:rPr>
              <w:t>SV8</w:t>
            </w:r>
          </w:p>
          <w:p w14:paraId="3E14D02A" w14:textId="77777777" w:rsidR="002C2C99" w:rsidRPr="00CC03BD" w:rsidDel="00E34753" w:rsidRDefault="002C2C99" w:rsidP="00CC03BD">
            <w:pPr>
              <w:jc w:val="center"/>
              <w:rPr>
                <w:b/>
                <w:sz w:val="22"/>
                <w:szCs w:val="22"/>
                <w:lang w:val="sl-SI"/>
              </w:rPr>
            </w:pPr>
          </w:p>
        </w:tc>
      </w:tr>
      <w:tr w:rsidR="005263A8" w:rsidRPr="00DB6375" w14:paraId="675D29F6" w14:textId="77777777" w:rsidTr="00DB6375">
        <w:tc>
          <w:tcPr>
            <w:tcW w:w="3827" w:type="dxa"/>
          </w:tcPr>
          <w:p w14:paraId="1586E4F4" w14:textId="77777777" w:rsidR="005263A8" w:rsidRPr="00CC03BD" w:rsidRDefault="005263A8" w:rsidP="005263A8">
            <w:pPr>
              <w:autoSpaceDE w:val="0"/>
              <w:autoSpaceDN w:val="0"/>
              <w:adjustRightInd w:val="0"/>
              <w:spacing w:before="120" w:after="100" w:afterAutospacing="1"/>
              <w:rPr>
                <w:rFonts w:eastAsia="Times New Roman"/>
                <w:b/>
                <w:color w:val="000000"/>
                <w:sz w:val="22"/>
                <w:szCs w:val="22"/>
                <w:lang w:eastAsia="en-US"/>
              </w:rPr>
            </w:pPr>
            <w:r w:rsidRPr="00CC03BD">
              <w:rPr>
                <w:rFonts w:eastAsia="Times New Roman"/>
                <w:b/>
                <w:iCs/>
                <w:color w:val="000000"/>
                <w:sz w:val="22"/>
                <w:szCs w:val="22"/>
                <w:lang w:eastAsia="en-US"/>
              </w:rPr>
              <w:lastRenderedPageBreak/>
              <w:t xml:space="preserve">Article 9 </w:t>
            </w:r>
            <w:r w:rsidRPr="00CC03BD">
              <w:rPr>
                <w:rFonts w:eastAsia="Times New Roman"/>
                <w:b/>
                <w:bCs/>
                <w:color w:val="000000"/>
                <w:sz w:val="22"/>
                <w:szCs w:val="22"/>
                <w:lang w:eastAsia="en-US"/>
              </w:rPr>
              <w:t xml:space="preserve">Financial resources </w:t>
            </w:r>
          </w:p>
          <w:p w14:paraId="730A25AD" w14:textId="77777777" w:rsidR="005263A8" w:rsidRPr="00CC03BD" w:rsidRDefault="005263A8" w:rsidP="005263A8">
            <w:pPr>
              <w:rPr>
                <w:iCs/>
                <w:noProof/>
                <w:sz w:val="22"/>
                <w:szCs w:val="22"/>
              </w:rPr>
            </w:pPr>
            <w:r w:rsidRPr="00CC03BD">
              <w:rPr>
                <w:rFonts w:eastAsia="Calibri"/>
                <w:color w:val="000000"/>
                <w:sz w:val="22"/>
                <w:szCs w:val="22"/>
                <w:lang w:eastAsia="de-DE"/>
              </w:rPr>
              <w:t>Member States shall ensure that the national framework require that adequate financial resources be available when needed for the implementation of national programmes referred to in Article 11, especially for the management of spent fuel and radioactive waste, taking due account of the responsibility of spent fuel and radioactive waste generators.</w:t>
            </w:r>
            <w:r w:rsidRPr="00CC03BD" w:rsidDel="003E1C71">
              <w:rPr>
                <w:iCs/>
                <w:noProof/>
                <w:sz w:val="22"/>
                <w:szCs w:val="22"/>
              </w:rPr>
              <w:t xml:space="preserve"> </w:t>
            </w:r>
          </w:p>
        </w:tc>
        <w:tc>
          <w:tcPr>
            <w:tcW w:w="7088" w:type="dxa"/>
          </w:tcPr>
          <w:p w14:paraId="15E8B8C3" w14:textId="4DBA56B2" w:rsidR="007353D3" w:rsidRPr="007353D3" w:rsidRDefault="00683BF3" w:rsidP="00683BF3">
            <w:pPr>
              <w:rPr>
                <w:b/>
                <w:sz w:val="22"/>
                <w:szCs w:val="22"/>
                <w:lang w:val="sl-SI"/>
              </w:rPr>
            </w:pPr>
            <w:r w:rsidRPr="007353D3">
              <w:rPr>
                <w:b/>
                <w:sz w:val="22"/>
                <w:szCs w:val="22"/>
                <w:lang w:val="sl-SI"/>
              </w:rPr>
              <w:t>ZVISJV</w:t>
            </w:r>
            <w:r w:rsidR="00DC70DE">
              <w:rPr>
                <w:b/>
                <w:sz w:val="22"/>
                <w:szCs w:val="22"/>
                <w:lang w:val="sl-SI"/>
              </w:rPr>
              <w:t>-1, 121. člen (</w:t>
            </w:r>
            <w:r w:rsidR="003860DF">
              <w:rPr>
                <w:b/>
                <w:sz w:val="22"/>
                <w:szCs w:val="22"/>
                <w:lang w:val="sl-SI"/>
              </w:rPr>
              <w:t>ravnanje z radioaktivnimi odpadki in izrabljenim gorivom</w:t>
            </w:r>
            <w:r w:rsidR="00DC70DE">
              <w:rPr>
                <w:b/>
                <w:sz w:val="22"/>
                <w:szCs w:val="22"/>
                <w:lang w:val="sl-SI"/>
              </w:rPr>
              <w:t>)</w:t>
            </w:r>
          </w:p>
          <w:p w14:paraId="1C04C0DF" w14:textId="77777777" w:rsidR="00DC70DE" w:rsidRDefault="00DC70DE" w:rsidP="00683BF3">
            <w:pPr>
              <w:rPr>
                <w:sz w:val="22"/>
                <w:szCs w:val="22"/>
                <w:lang w:val="sl-SI"/>
              </w:rPr>
            </w:pPr>
            <w:r w:rsidRPr="00DC70DE">
              <w:rPr>
                <w:sz w:val="22"/>
                <w:szCs w:val="22"/>
                <w:lang w:val="sl-SI"/>
              </w:rPr>
              <w:t>(9) Stroške ravnanja z radioaktivnimi odpadki in izrabljenim gorivom plača povzročitelj ali njihov imetnik, če jih je prevzel od povzročitelja.</w:t>
            </w:r>
          </w:p>
          <w:p w14:paraId="7D67EF0B" w14:textId="77777777" w:rsidR="00FE727B" w:rsidRDefault="00FE727B" w:rsidP="00683BF3">
            <w:pPr>
              <w:rPr>
                <w:sz w:val="22"/>
                <w:szCs w:val="22"/>
                <w:lang w:val="sl-SI"/>
              </w:rPr>
            </w:pPr>
          </w:p>
          <w:p w14:paraId="1EB0EFEF" w14:textId="25D7DE02" w:rsidR="00DC70DE" w:rsidRPr="00DC70DE" w:rsidRDefault="003860DF" w:rsidP="00DC70DE">
            <w:pPr>
              <w:rPr>
                <w:b/>
                <w:sz w:val="22"/>
                <w:szCs w:val="22"/>
                <w:lang w:val="sl-SI"/>
              </w:rPr>
            </w:pPr>
            <w:r>
              <w:rPr>
                <w:b/>
                <w:sz w:val="22"/>
                <w:szCs w:val="22"/>
                <w:lang w:val="sl-SI"/>
              </w:rPr>
              <w:t xml:space="preserve">ZVISJV-1, </w:t>
            </w:r>
            <w:r w:rsidR="00DC70DE" w:rsidRPr="00DC70DE">
              <w:rPr>
                <w:b/>
                <w:sz w:val="22"/>
                <w:szCs w:val="22"/>
                <w:lang w:val="sl-SI"/>
              </w:rPr>
              <w:t>91. člen</w:t>
            </w:r>
            <w:r>
              <w:rPr>
                <w:b/>
                <w:sz w:val="22"/>
                <w:szCs w:val="22"/>
                <w:lang w:val="sl-SI"/>
              </w:rPr>
              <w:t xml:space="preserve"> </w:t>
            </w:r>
            <w:r w:rsidR="00DC70DE" w:rsidRPr="00DC70DE">
              <w:rPr>
                <w:b/>
                <w:sz w:val="22"/>
                <w:szCs w:val="22"/>
                <w:lang w:val="sl-SI"/>
              </w:rPr>
              <w:t>(zagotovitev finančnih sredstev in jamstva)</w:t>
            </w:r>
          </w:p>
          <w:p w14:paraId="14581FC0" w14:textId="77777777" w:rsidR="003860DF" w:rsidRPr="003860DF" w:rsidRDefault="003860DF" w:rsidP="003860DF">
            <w:pPr>
              <w:rPr>
                <w:bCs/>
                <w:sz w:val="22"/>
                <w:szCs w:val="22"/>
                <w:lang w:val="sl-SI"/>
              </w:rPr>
            </w:pPr>
            <w:r w:rsidRPr="003860DF">
              <w:rPr>
                <w:bCs/>
                <w:sz w:val="22"/>
                <w:szCs w:val="22"/>
                <w:lang w:val="sl-SI"/>
              </w:rPr>
              <w:t>(1) Upravljavec sevalnega ali jedrskega objekta mora imeti za izvajanje predpisanih ukrepov sevalne ali jedrske varnosti, vključno z vsemi stroški ravnanja z radioaktivnimi odpadki in izrabljenim gorivom, ki nastajajo zaradi obratovanja objekta in med njegovo razgradnjo, zagotovljena finančna sredstva v vsej obratovalni dobi objekta in do konca razgradnje, če je objekt odlagališče, pa tudi za njegov dolgoročni nadzor po njegovem zaprtju.</w:t>
            </w:r>
          </w:p>
          <w:p w14:paraId="13C6C479" w14:textId="77777777" w:rsidR="003860DF" w:rsidRPr="003860DF" w:rsidRDefault="003860DF" w:rsidP="003860DF">
            <w:pPr>
              <w:rPr>
                <w:bCs/>
                <w:sz w:val="22"/>
                <w:szCs w:val="22"/>
                <w:lang w:val="sl-SI"/>
              </w:rPr>
            </w:pPr>
            <w:r w:rsidRPr="003860DF">
              <w:rPr>
                <w:bCs/>
                <w:sz w:val="22"/>
                <w:szCs w:val="22"/>
                <w:lang w:val="sl-SI"/>
              </w:rPr>
              <w:t xml:space="preserve">(2) Finančna sredstva iz prejšnjega odstavka morajo upravljavcu objekta zagotavljati vsakokratni lastniki sevalnega ali jedrskega objekta v višini vseh </w:t>
            </w:r>
            <w:r w:rsidRPr="003860DF">
              <w:rPr>
                <w:bCs/>
                <w:sz w:val="22"/>
                <w:szCs w:val="22"/>
                <w:lang w:val="sl-SI"/>
              </w:rPr>
              <w:lastRenderedPageBreak/>
              <w:t>stroškov obratovanja in investicijskega vzdrževanja, vključno z vlaganji v tehnološko obnovo, povezano z ukrepi sevalne ali jedrske varnosti.</w:t>
            </w:r>
          </w:p>
          <w:p w14:paraId="4B6C0084" w14:textId="77777777" w:rsidR="003860DF" w:rsidRPr="003860DF" w:rsidRDefault="003860DF" w:rsidP="003860DF">
            <w:pPr>
              <w:rPr>
                <w:bCs/>
                <w:sz w:val="22"/>
                <w:szCs w:val="22"/>
                <w:lang w:val="sl-SI"/>
              </w:rPr>
            </w:pPr>
            <w:r w:rsidRPr="003860DF">
              <w:rPr>
                <w:bCs/>
                <w:sz w:val="22"/>
                <w:szCs w:val="22"/>
                <w:lang w:val="sl-SI"/>
              </w:rPr>
              <w:t xml:space="preserve">(3) Uporabnik </w:t>
            </w:r>
            <w:proofErr w:type="spellStart"/>
            <w:r w:rsidRPr="003860DF">
              <w:rPr>
                <w:bCs/>
                <w:sz w:val="22"/>
                <w:szCs w:val="22"/>
                <w:lang w:val="sl-SI"/>
              </w:rPr>
              <w:t>visokoaktivnega</w:t>
            </w:r>
            <w:proofErr w:type="spellEnd"/>
            <w:r w:rsidRPr="003860DF">
              <w:rPr>
                <w:bCs/>
                <w:sz w:val="22"/>
                <w:szCs w:val="22"/>
                <w:lang w:val="sl-SI"/>
              </w:rPr>
              <w:t xml:space="preserve"> vira sevanja mora imeti zagotovljena finančna sredstva za varno ravnanje z viri po prenehanju njihove uporabe, če uporabnik preneha poslovati ali postane dolgoročno plačilno nesposoben.</w:t>
            </w:r>
          </w:p>
          <w:p w14:paraId="095CA864" w14:textId="77777777" w:rsidR="003860DF" w:rsidRPr="003860DF" w:rsidRDefault="003860DF" w:rsidP="003860DF">
            <w:pPr>
              <w:rPr>
                <w:bCs/>
                <w:sz w:val="22"/>
                <w:szCs w:val="22"/>
                <w:lang w:val="sl-SI"/>
              </w:rPr>
            </w:pPr>
            <w:r w:rsidRPr="003860DF">
              <w:rPr>
                <w:bCs/>
                <w:sz w:val="22"/>
                <w:szCs w:val="22"/>
                <w:lang w:val="sl-SI"/>
              </w:rPr>
              <w:t>(4) Upravljavec iz prvega odstavka tega člena mora v postopkih izdaje soglasja za poskusno obratovanje iz 108. člena tega zakona, izdaje dovoljenja za obratovanje sevalnega ali jedrskega objekta iz 109. člena tega zakona in potrditve poročila o občasnem varnostnem pregledu iz 114. člena tega zakona organu, pristojnemu za jedrsko varnost, predložiti dokazila o jamstvih za finančna sredstva, potrebna za zaustavitev obratovanja in razgradnjo sevalnega ali jedrskega objekta zaradi stečaja ali likvidacije upravljavca ali upravljavčeve opustitve izvajanja ukrepov sevalne ali jedrske varnosti.</w:t>
            </w:r>
          </w:p>
          <w:p w14:paraId="42B4AF0A" w14:textId="77777777" w:rsidR="003860DF" w:rsidRPr="003860DF" w:rsidRDefault="003860DF" w:rsidP="003860DF">
            <w:pPr>
              <w:rPr>
                <w:bCs/>
                <w:sz w:val="22"/>
                <w:szCs w:val="22"/>
                <w:lang w:val="sl-SI"/>
              </w:rPr>
            </w:pPr>
            <w:r w:rsidRPr="003860DF">
              <w:rPr>
                <w:bCs/>
                <w:sz w:val="22"/>
                <w:szCs w:val="22"/>
                <w:lang w:val="sl-SI"/>
              </w:rPr>
              <w:t xml:space="preserve">(5) Uporabnik iz tretjega odstavka tega člena mora v postopku izdaje dovoljenja za izvajanje sevalne dejavnosti pristojnemu organu predložiti dokazila o jamstvih za finančna sredstva, potrebna za varno ravnanje z </w:t>
            </w:r>
            <w:proofErr w:type="spellStart"/>
            <w:r w:rsidRPr="003860DF">
              <w:rPr>
                <w:bCs/>
                <w:sz w:val="22"/>
                <w:szCs w:val="22"/>
                <w:lang w:val="sl-SI"/>
              </w:rPr>
              <w:t>visokoaktivnim</w:t>
            </w:r>
            <w:proofErr w:type="spellEnd"/>
            <w:r w:rsidRPr="003860DF">
              <w:rPr>
                <w:bCs/>
                <w:sz w:val="22"/>
                <w:szCs w:val="22"/>
                <w:lang w:val="sl-SI"/>
              </w:rPr>
              <w:t xml:space="preserve"> virom, ko se ta ne uporablja več, ker uporabnik preneha poslovati ali postane dolgoročno plačilno nesposoben.</w:t>
            </w:r>
          </w:p>
          <w:p w14:paraId="28ABDAA4" w14:textId="77777777" w:rsidR="003860DF" w:rsidRPr="003860DF" w:rsidRDefault="003860DF" w:rsidP="003860DF">
            <w:pPr>
              <w:rPr>
                <w:bCs/>
                <w:sz w:val="22"/>
                <w:szCs w:val="22"/>
                <w:lang w:val="sl-SI"/>
              </w:rPr>
            </w:pPr>
            <w:r w:rsidRPr="003860DF">
              <w:rPr>
                <w:bCs/>
                <w:sz w:val="22"/>
                <w:szCs w:val="22"/>
                <w:lang w:val="sl-SI"/>
              </w:rPr>
              <w:t>(6) Upravljavec iz prvega odstavka tega člena mora zagotoviti jamstva iz četrtega odstavka tega člena v višini, kot je določena v programu razgradnje tega sevalnega ali jedrskega objekta.</w:t>
            </w:r>
          </w:p>
          <w:p w14:paraId="63EF8E68" w14:textId="77777777" w:rsidR="003860DF" w:rsidRPr="003860DF" w:rsidRDefault="003860DF" w:rsidP="003860DF">
            <w:pPr>
              <w:rPr>
                <w:bCs/>
                <w:sz w:val="22"/>
                <w:szCs w:val="22"/>
                <w:lang w:val="sl-SI"/>
              </w:rPr>
            </w:pPr>
            <w:r w:rsidRPr="003860DF">
              <w:rPr>
                <w:bCs/>
                <w:sz w:val="22"/>
                <w:szCs w:val="22"/>
                <w:lang w:val="sl-SI"/>
              </w:rPr>
              <w:t>(7) Uporabnik iz tretjega odstavka tega člena mora zagotoviti jamstva iz petega odstavka tega člena v višini, ki zadostuje za pokritje stroškov po veljavnem ceniku storitev obvezne državne gospodarske javne službe za ravnanje z radioaktivnimi odpadki.</w:t>
            </w:r>
          </w:p>
          <w:p w14:paraId="78371AE6" w14:textId="77777777" w:rsidR="003860DF" w:rsidRPr="003860DF" w:rsidRDefault="003860DF" w:rsidP="003860DF">
            <w:pPr>
              <w:rPr>
                <w:bCs/>
                <w:sz w:val="22"/>
                <w:szCs w:val="22"/>
                <w:lang w:val="sl-SI"/>
              </w:rPr>
            </w:pPr>
            <w:r w:rsidRPr="003860DF">
              <w:rPr>
                <w:bCs/>
                <w:sz w:val="22"/>
                <w:szCs w:val="22"/>
                <w:lang w:val="sl-SI"/>
              </w:rPr>
              <w:t xml:space="preserve">(8) Upravljavec iz prvega odstavka ali uporabnik iz tretjega odstavka tega člena mora jamstva za finančna sredstva iz prejšnjih dveh odstavkov zagotoviti v obliki zavarovanja, bančne garancije na prvi poziv ali kakšnega drugega finančnega jamstva in jih ohranjati v vsej obratovalni dobi objekta ali dokler </w:t>
            </w:r>
            <w:proofErr w:type="spellStart"/>
            <w:r w:rsidRPr="003860DF">
              <w:rPr>
                <w:bCs/>
                <w:sz w:val="22"/>
                <w:szCs w:val="22"/>
                <w:lang w:val="sl-SI"/>
              </w:rPr>
              <w:t>visokoaktivnega</w:t>
            </w:r>
            <w:proofErr w:type="spellEnd"/>
            <w:r w:rsidRPr="003860DF">
              <w:rPr>
                <w:bCs/>
                <w:sz w:val="22"/>
                <w:szCs w:val="22"/>
                <w:lang w:val="sl-SI"/>
              </w:rPr>
              <w:t xml:space="preserve"> vira sevanja ne preda izvajalcu obvezne gospodarske javne službe za ravnanje z radioaktivnimi odpadki, drugemu imetniku dovoljenja za izvajanje sevalne dejavnosti ali ga ne vrne proizvajalcu ali dobavitelju.</w:t>
            </w:r>
          </w:p>
          <w:p w14:paraId="750FD1B4" w14:textId="77777777" w:rsidR="003860DF" w:rsidRPr="003860DF" w:rsidRDefault="003860DF" w:rsidP="003860DF">
            <w:pPr>
              <w:rPr>
                <w:bCs/>
                <w:sz w:val="22"/>
                <w:szCs w:val="22"/>
                <w:lang w:val="sl-SI"/>
              </w:rPr>
            </w:pPr>
            <w:r w:rsidRPr="003860DF">
              <w:rPr>
                <w:bCs/>
                <w:sz w:val="22"/>
                <w:szCs w:val="22"/>
                <w:lang w:val="sl-SI"/>
              </w:rPr>
              <w:t>(9) Zavarovalnica ali drug finančni garant ne sme ustaviti ali preklicati zavarovanja ali drugega jamstva za finančna sredstva iz prejšnjega odstavka, ne da bi vsaj tri mesece vnaprej pisno obvestil upravljavca iz prvega odstavka ali uporabnika iz tretjega odstavka tega člena in pristojni organ iz 18. člena tega zakona.</w:t>
            </w:r>
          </w:p>
          <w:p w14:paraId="7AECD2CF" w14:textId="77777777" w:rsidR="003860DF" w:rsidRPr="003860DF" w:rsidRDefault="003860DF" w:rsidP="003860DF">
            <w:pPr>
              <w:rPr>
                <w:bCs/>
                <w:sz w:val="22"/>
                <w:szCs w:val="22"/>
                <w:lang w:val="sl-SI"/>
              </w:rPr>
            </w:pPr>
            <w:r w:rsidRPr="003860DF">
              <w:rPr>
                <w:bCs/>
                <w:sz w:val="22"/>
                <w:szCs w:val="22"/>
                <w:lang w:val="sl-SI"/>
              </w:rPr>
              <w:t xml:space="preserve">(10) Pristojni organ uveljavi jamstva za finančna sredstva, če je subsidiarno ukrepanje države potrebno za pokritje stroškov zaustavitve obratovanja </w:t>
            </w:r>
            <w:r w:rsidRPr="003860DF">
              <w:rPr>
                <w:bCs/>
                <w:sz w:val="22"/>
                <w:szCs w:val="22"/>
                <w:lang w:val="sl-SI"/>
              </w:rPr>
              <w:lastRenderedPageBreak/>
              <w:t>sevalnega ali jedrskega objekta in njegovo morebitno razgradnjo ali za varno ravnanje z virom sevanja, če uporabnik preneha poslovati ali postane dolgoročno plačilno nesposoben:</w:t>
            </w:r>
          </w:p>
          <w:p w14:paraId="6A60491B" w14:textId="77777777" w:rsidR="003860DF" w:rsidRPr="003860DF" w:rsidRDefault="003860DF" w:rsidP="003860DF">
            <w:pPr>
              <w:rPr>
                <w:bCs/>
                <w:sz w:val="22"/>
                <w:szCs w:val="22"/>
                <w:lang w:val="sl-SI"/>
              </w:rPr>
            </w:pPr>
            <w:r w:rsidRPr="003860DF">
              <w:rPr>
                <w:bCs/>
                <w:sz w:val="22"/>
                <w:szCs w:val="22"/>
                <w:lang w:val="sl-SI"/>
              </w:rPr>
              <w:t>-        po tem, ko postane sklep pristojnega sodišča o uvedbi stečajnega postopka upravljavca ali uporabnika pravnomočen;</w:t>
            </w:r>
          </w:p>
          <w:p w14:paraId="0AE17F08" w14:textId="77777777" w:rsidR="003860DF" w:rsidRPr="003860DF" w:rsidRDefault="003860DF" w:rsidP="003860DF">
            <w:pPr>
              <w:rPr>
                <w:bCs/>
                <w:sz w:val="22"/>
                <w:szCs w:val="22"/>
                <w:lang w:val="sl-SI"/>
              </w:rPr>
            </w:pPr>
            <w:r w:rsidRPr="003860DF">
              <w:rPr>
                <w:bCs/>
                <w:sz w:val="22"/>
                <w:szCs w:val="22"/>
                <w:lang w:val="sl-SI"/>
              </w:rPr>
              <w:t>-        po dokončnosti odločbe, s katero je bilo odvzeto dovoljenje za uporabo vira sevanja na podlagi 140. člena tega zakona ali odrejena zaustavitev obratovanja objekta na podlagi 141. člena tega zakona zato, ker je uporabnik ali upravljavec opustil izvajanje ukrepov sevalne ali jedrske varnosti.</w:t>
            </w:r>
          </w:p>
          <w:p w14:paraId="07D310CE" w14:textId="77777777" w:rsidR="003860DF" w:rsidRPr="003860DF" w:rsidRDefault="003860DF" w:rsidP="003860DF">
            <w:pPr>
              <w:rPr>
                <w:bCs/>
                <w:sz w:val="22"/>
                <w:szCs w:val="22"/>
                <w:lang w:val="sl-SI"/>
              </w:rPr>
            </w:pPr>
            <w:r w:rsidRPr="003860DF">
              <w:rPr>
                <w:bCs/>
                <w:sz w:val="22"/>
                <w:szCs w:val="22"/>
                <w:lang w:val="sl-SI"/>
              </w:rPr>
              <w:t>(11) Če se gradnja odlagališča ali razgradnja jedrskega objekta financira iz sredstev namenskega sklada, ustanovljenega z zakonom, se finančna sredstva iz prvega odstavka tega člena, potrebna za zaustavitev obratovanja in razgradnjo objekta, zagotavljajo v skladu s predpisi o financiranju razgradnje jedrskega objekta, gradnje odlagališča radioaktivnih odpadkov, zato jamstva iz četrtega odstavka tega člena niso potrebna.</w:t>
            </w:r>
          </w:p>
          <w:p w14:paraId="16CA5FAC" w14:textId="47385978" w:rsidR="00FE727B" w:rsidRPr="003860DF" w:rsidRDefault="003860DF" w:rsidP="003860DF">
            <w:pPr>
              <w:rPr>
                <w:bCs/>
                <w:sz w:val="22"/>
                <w:szCs w:val="22"/>
                <w:lang w:val="sl-SI"/>
              </w:rPr>
            </w:pPr>
            <w:r w:rsidRPr="003860DF">
              <w:rPr>
                <w:bCs/>
                <w:sz w:val="22"/>
                <w:szCs w:val="22"/>
                <w:lang w:val="sl-SI"/>
              </w:rPr>
              <w:t>(12) Za upravljavce iz prvega odstavka in uporabnike iz tretjega odstavka tega člena jamstva iz petega in šestega odstavka tega člena niso potrebna za njihove negospodarske dejavnosti oziroma dejavnosti, ki predstavljajo izvajanje javne službe ali javnih pooblastil.</w:t>
            </w:r>
          </w:p>
          <w:p w14:paraId="76E9FE96" w14:textId="77777777" w:rsidR="003860DF" w:rsidRDefault="003860DF" w:rsidP="003860DF">
            <w:pPr>
              <w:rPr>
                <w:sz w:val="22"/>
                <w:szCs w:val="22"/>
                <w:lang w:val="sl-SI"/>
              </w:rPr>
            </w:pPr>
          </w:p>
          <w:p w14:paraId="5BC77F6F" w14:textId="0FEEB674" w:rsidR="00DC70DE" w:rsidRPr="00DC70DE" w:rsidRDefault="003860DF" w:rsidP="00DC70DE">
            <w:pPr>
              <w:rPr>
                <w:b/>
                <w:sz w:val="22"/>
                <w:szCs w:val="22"/>
                <w:lang w:val="sl-SI"/>
              </w:rPr>
            </w:pPr>
            <w:r>
              <w:rPr>
                <w:b/>
                <w:sz w:val="22"/>
                <w:szCs w:val="22"/>
                <w:lang w:val="sl-SI"/>
              </w:rPr>
              <w:t xml:space="preserve">ZVISJV-1, </w:t>
            </w:r>
            <w:r w:rsidR="00DC70DE" w:rsidRPr="00DC70DE">
              <w:rPr>
                <w:b/>
                <w:sz w:val="22"/>
                <w:szCs w:val="22"/>
                <w:lang w:val="sl-SI"/>
              </w:rPr>
              <w:t>173. člen</w:t>
            </w:r>
            <w:r>
              <w:rPr>
                <w:b/>
                <w:sz w:val="22"/>
                <w:szCs w:val="22"/>
                <w:lang w:val="sl-SI"/>
              </w:rPr>
              <w:t xml:space="preserve"> </w:t>
            </w:r>
            <w:r w:rsidR="00DC70DE" w:rsidRPr="00DC70DE">
              <w:rPr>
                <w:b/>
                <w:sz w:val="22"/>
                <w:szCs w:val="22"/>
                <w:lang w:val="sl-SI"/>
              </w:rPr>
              <w:t>(javni stroški varstva pred ionizirajočimi sevanji in jedrske varnosti)</w:t>
            </w:r>
          </w:p>
          <w:p w14:paraId="7245B582" w14:textId="77777777" w:rsidR="00DC70DE" w:rsidRPr="007C35AB" w:rsidRDefault="00DC70DE" w:rsidP="00FE727B">
            <w:pPr>
              <w:rPr>
                <w:sz w:val="22"/>
                <w:szCs w:val="22"/>
                <w:lang w:val="sl-SI"/>
              </w:rPr>
            </w:pPr>
            <w:r w:rsidRPr="007C35AB">
              <w:rPr>
                <w:sz w:val="22"/>
                <w:szCs w:val="22"/>
                <w:lang w:val="sl-SI"/>
              </w:rPr>
              <w:t>Država zagotavlja sredstva za financiranje:</w:t>
            </w:r>
          </w:p>
          <w:p w14:paraId="775132FC" w14:textId="77777777" w:rsidR="00FE727B" w:rsidRPr="00AF3D3B" w:rsidRDefault="00DC70DE" w:rsidP="00FE727B">
            <w:pPr>
              <w:rPr>
                <w:sz w:val="22"/>
                <w:szCs w:val="22"/>
                <w:highlight w:val="yellow"/>
                <w:lang w:val="sl-SI"/>
              </w:rPr>
            </w:pPr>
            <w:r w:rsidRPr="007C35AB">
              <w:rPr>
                <w:sz w:val="22"/>
                <w:szCs w:val="22"/>
                <w:lang w:val="sl-SI"/>
              </w:rPr>
              <w:t>1.      upravnih, strokovnih in nadzornih nalog države na področju varstva pred sevanji in jedrske varnosti;</w:t>
            </w:r>
            <w:r>
              <w:rPr>
                <w:sz w:val="22"/>
                <w:szCs w:val="22"/>
                <w:lang w:val="sl-SI"/>
              </w:rPr>
              <w:t xml:space="preserve"> …</w:t>
            </w:r>
          </w:p>
        </w:tc>
        <w:tc>
          <w:tcPr>
            <w:tcW w:w="2126" w:type="dxa"/>
          </w:tcPr>
          <w:p w14:paraId="011DEA02" w14:textId="77777777" w:rsidR="005263A8" w:rsidRPr="00CC03BD" w:rsidRDefault="005263A8" w:rsidP="005263A8">
            <w:pPr>
              <w:rPr>
                <w:sz w:val="22"/>
                <w:szCs w:val="22"/>
                <w:lang w:val="sl-SI"/>
              </w:rPr>
            </w:pPr>
          </w:p>
        </w:tc>
        <w:tc>
          <w:tcPr>
            <w:tcW w:w="1843" w:type="dxa"/>
          </w:tcPr>
          <w:p w14:paraId="73A6F6F6" w14:textId="74032AC1" w:rsidR="005263A8" w:rsidRPr="00CC03BD" w:rsidDel="00E34753" w:rsidRDefault="003860DF" w:rsidP="00CC03BD">
            <w:pPr>
              <w:jc w:val="center"/>
              <w:rPr>
                <w:b/>
                <w:sz w:val="22"/>
                <w:szCs w:val="22"/>
                <w:lang w:val="sl-SI"/>
              </w:rPr>
            </w:pPr>
            <w:r>
              <w:rPr>
                <w:b/>
                <w:sz w:val="22"/>
                <w:szCs w:val="22"/>
                <w:lang w:val="sl-SI"/>
              </w:rPr>
              <w:t>ZVISJV-1</w:t>
            </w:r>
          </w:p>
        </w:tc>
      </w:tr>
      <w:tr w:rsidR="005263A8" w:rsidRPr="00CC03BD" w14:paraId="61C4C299" w14:textId="77777777" w:rsidTr="00DB6375">
        <w:tc>
          <w:tcPr>
            <w:tcW w:w="3827" w:type="dxa"/>
          </w:tcPr>
          <w:p w14:paraId="7C1FABA3"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lastRenderedPageBreak/>
              <w:t xml:space="preserve">Article 10 </w:t>
            </w:r>
            <w:r w:rsidRPr="00CC03BD">
              <w:rPr>
                <w:rFonts w:ascii="Times New Roman" w:hAnsi="Times New Roman"/>
                <w:b/>
                <w:bCs/>
                <w:color w:val="000000"/>
                <w:sz w:val="22"/>
                <w:szCs w:val="22"/>
                <w:lang w:val="en-GB"/>
              </w:rPr>
              <w:t xml:space="preserve">Transparency </w:t>
            </w:r>
          </w:p>
          <w:p w14:paraId="66089448" w14:textId="77777777" w:rsidR="005263A8" w:rsidRPr="00CC03BD" w:rsidRDefault="005263A8" w:rsidP="005263A8">
            <w:pPr>
              <w:rPr>
                <w:iCs/>
                <w:noProof/>
                <w:sz w:val="22"/>
                <w:szCs w:val="22"/>
              </w:rPr>
            </w:pPr>
            <w:r w:rsidRPr="00CC03BD">
              <w:rPr>
                <w:color w:val="000000"/>
                <w:sz w:val="22"/>
                <w:szCs w:val="22"/>
              </w:rPr>
              <w:t xml:space="preserve">1. Member States shall ensure that necessary information on the management of spent fuel and radioactive waste be made available to workers and the </w:t>
            </w:r>
            <w:proofErr w:type="gramStart"/>
            <w:r w:rsidRPr="00CC03BD">
              <w:rPr>
                <w:color w:val="000000"/>
                <w:sz w:val="22"/>
                <w:szCs w:val="22"/>
              </w:rPr>
              <w:t>general public</w:t>
            </w:r>
            <w:proofErr w:type="gramEnd"/>
            <w:r w:rsidRPr="00CC03BD">
              <w:rPr>
                <w:color w:val="000000"/>
                <w:sz w:val="22"/>
                <w:szCs w:val="22"/>
              </w:rPr>
              <w:t xml:space="preserve">. This obligation includes ensuring that the competent regulatory authority inform the public in the fields of its competence. Information shall be made available to the public in accordance with national legislation and international obligations, </w:t>
            </w:r>
            <w:proofErr w:type="gramStart"/>
            <w:r w:rsidRPr="00CC03BD">
              <w:rPr>
                <w:color w:val="000000"/>
                <w:sz w:val="22"/>
                <w:szCs w:val="22"/>
              </w:rPr>
              <w:t>provided that</w:t>
            </w:r>
            <w:proofErr w:type="gramEnd"/>
            <w:r w:rsidRPr="00CC03BD">
              <w:rPr>
                <w:color w:val="000000"/>
                <w:sz w:val="22"/>
                <w:szCs w:val="22"/>
              </w:rPr>
              <w:t xml:space="preserve"> </w:t>
            </w:r>
            <w:r w:rsidRPr="00CC03BD">
              <w:rPr>
                <w:color w:val="000000"/>
                <w:sz w:val="22"/>
                <w:szCs w:val="22"/>
              </w:rPr>
              <w:lastRenderedPageBreak/>
              <w:t>this does not jeopardise other interests such as, inter alia, security, recognised in national legislation or international obligations.</w:t>
            </w:r>
          </w:p>
        </w:tc>
        <w:tc>
          <w:tcPr>
            <w:tcW w:w="7088" w:type="dxa"/>
          </w:tcPr>
          <w:p w14:paraId="1C897722" w14:textId="3936EE32" w:rsidR="00942D46" w:rsidRPr="00DB6375" w:rsidRDefault="00E15F61" w:rsidP="00ED6488">
            <w:pPr>
              <w:rPr>
                <w:b/>
                <w:sz w:val="22"/>
                <w:szCs w:val="22"/>
              </w:rPr>
            </w:pPr>
            <w:r w:rsidRPr="00DB6375">
              <w:rPr>
                <w:b/>
                <w:sz w:val="22"/>
                <w:szCs w:val="22"/>
              </w:rPr>
              <w:lastRenderedPageBreak/>
              <w:t xml:space="preserve">ZVIJSV-1, 4. </w:t>
            </w:r>
            <w:proofErr w:type="spellStart"/>
            <w:r w:rsidRPr="00DB6375">
              <w:rPr>
                <w:b/>
                <w:sz w:val="22"/>
                <w:szCs w:val="22"/>
              </w:rPr>
              <w:t>člen</w:t>
            </w:r>
            <w:proofErr w:type="spellEnd"/>
            <w:r w:rsidRPr="00DB6375">
              <w:rPr>
                <w:b/>
                <w:sz w:val="22"/>
                <w:szCs w:val="22"/>
              </w:rPr>
              <w:t xml:space="preserve"> (</w:t>
            </w:r>
            <w:proofErr w:type="spellStart"/>
            <w:r w:rsidR="00ED6488">
              <w:rPr>
                <w:b/>
                <w:sz w:val="22"/>
                <w:szCs w:val="22"/>
              </w:rPr>
              <w:t>načela</w:t>
            </w:r>
            <w:proofErr w:type="spellEnd"/>
            <w:r w:rsidR="00ED6488">
              <w:rPr>
                <w:b/>
                <w:sz w:val="22"/>
                <w:szCs w:val="22"/>
              </w:rPr>
              <w:t xml:space="preserve"> </w:t>
            </w:r>
            <w:proofErr w:type="spellStart"/>
            <w:r w:rsidR="00ED6488">
              <w:rPr>
                <w:b/>
                <w:sz w:val="22"/>
                <w:szCs w:val="22"/>
              </w:rPr>
              <w:t>zakona</w:t>
            </w:r>
            <w:proofErr w:type="spellEnd"/>
            <w:r w:rsidR="00ED6488">
              <w:rPr>
                <w:b/>
                <w:sz w:val="22"/>
                <w:szCs w:val="22"/>
              </w:rPr>
              <w:t>)</w:t>
            </w:r>
          </w:p>
          <w:p w14:paraId="60AC148A" w14:textId="77777777" w:rsidR="007D5512" w:rsidRPr="00DB6375" w:rsidRDefault="007D5512" w:rsidP="001A371F">
            <w:pPr>
              <w:rPr>
                <w:sz w:val="22"/>
                <w:szCs w:val="22"/>
              </w:rPr>
            </w:pPr>
            <w:r w:rsidRPr="00DB6375">
              <w:rPr>
                <w:sz w:val="22"/>
                <w:szCs w:val="22"/>
              </w:rPr>
              <w:t xml:space="preserve">(11) Podatki o </w:t>
            </w:r>
            <w:proofErr w:type="spellStart"/>
            <w:r w:rsidRPr="00DB6375">
              <w:rPr>
                <w:sz w:val="22"/>
                <w:szCs w:val="22"/>
              </w:rPr>
              <w:t>radioaktivnosti</w:t>
            </w:r>
            <w:proofErr w:type="spellEnd"/>
            <w:r w:rsidRPr="00DB6375">
              <w:rPr>
                <w:sz w:val="22"/>
                <w:szCs w:val="22"/>
              </w:rPr>
              <w:t xml:space="preserve"> v </w:t>
            </w:r>
            <w:proofErr w:type="spellStart"/>
            <w:r w:rsidRPr="00DB6375">
              <w:rPr>
                <w:sz w:val="22"/>
                <w:szCs w:val="22"/>
              </w:rPr>
              <w:t>okolju</w:t>
            </w:r>
            <w:proofErr w:type="spellEnd"/>
            <w:r w:rsidRPr="00DB6375">
              <w:rPr>
                <w:sz w:val="22"/>
                <w:szCs w:val="22"/>
              </w:rPr>
              <w:t xml:space="preserve">, o </w:t>
            </w:r>
            <w:proofErr w:type="spellStart"/>
            <w:r w:rsidRPr="00DB6375">
              <w:rPr>
                <w:sz w:val="22"/>
                <w:szCs w:val="22"/>
              </w:rPr>
              <w:t>izpostavljenosti</w:t>
            </w:r>
            <w:proofErr w:type="spellEnd"/>
            <w:r w:rsidRPr="00DB6375">
              <w:rPr>
                <w:sz w:val="22"/>
                <w:szCs w:val="22"/>
              </w:rPr>
              <w:t xml:space="preserve"> </w:t>
            </w:r>
            <w:proofErr w:type="spellStart"/>
            <w:r w:rsidRPr="00DB6375">
              <w:rPr>
                <w:sz w:val="22"/>
                <w:szCs w:val="22"/>
              </w:rPr>
              <w:t>posameznikov</w:t>
            </w:r>
            <w:proofErr w:type="spellEnd"/>
            <w:r w:rsidRPr="00DB6375">
              <w:rPr>
                <w:sz w:val="22"/>
                <w:szCs w:val="22"/>
              </w:rPr>
              <w:t xml:space="preserve"> </w:t>
            </w:r>
            <w:proofErr w:type="spellStart"/>
            <w:r w:rsidRPr="00DB6375">
              <w:rPr>
                <w:sz w:val="22"/>
                <w:szCs w:val="22"/>
              </w:rPr>
              <w:t>iz</w:t>
            </w:r>
            <w:proofErr w:type="spellEnd"/>
            <w:r w:rsidRPr="00DB6375">
              <w:rPr>
                <w:sz w:val="22"/>
                <w:szCs w:val="22"/>
              </w:rPr>
              <w:t xml:space="preserve"> </w:t>
            </w:r>
            <w:proofErr w:type="spellStart"/>
            <w:r w:rsidRPr="00DB6375">
              <w:rPr>
                <w:sz w:val="22"/>
                <w:szCs w:val="22"/>
              </w:rPr>
              <w:t>prebivalstva</w:t>
            </w:r>
            <w:proofErr w:type="spellEnd"/>
            <w:r w:rsidRPr="00DB6375">
              <w:rPr>
                <w:sz w:val="22"/>
                <w:szCs w:val="22"/>
              </w:rPr>
              <w:t xml:space="preserve"> </w:t>
            </w:r>
            <w:proofErr w:type="spellStart"/>
            <w:r w:rsidRPr="00DB6375">
              <w:rPr>
                <w:sz w:val="22"/>
                <w:szCs w:val="22"/>
              </w:rPr>
              <w:t>ter</w:t>
            </w:r>
            <w:proofErr w:type="spellEnd"/>
            <w:r w:rsidRPr="00DB6375">
              <w:rPr>
                <w:sz w:val="22"/>
                <w:szCs w:val="22"/>
              </w:rPr>
              <w:t xml:space="preserve"> o </w:t>
            </w:r>
            <w:proofErr w:type="spellStart"/>
            <w:r w:rsidRPr="00DB6375">
              <w:rPr>
                <w:sz w:val="22"/>
                <w:szCs w:val="22"/>
              </w:rPr>
              <w:t>postopkih</w:t>
            </w:r>
            <w:proofErr w:type="spellEnd"/>
            <w:r w:rsidRPr="00DB6375">
              <w:rPr>
                <w:sz w:val="22"/>
                <w:szCs w:val="22"/>
              </w:rPr>
              <w:t xml:space="preserve"> in </w:t>
            </w:r>
            <w:proofErr w:type="spellStart"/>
            <w:r w:rsidRPr="00DB6375">
              <w:rPr>
                <w:sz w:val="22"/>
                <w:szCs w:val="22"/>
              </w:rPr>
              <w:t>dejavnostih</w:t>
            </w:r>
            <w:proofErr w:type="spellEnd"/>
            <w:r w:rsidRPr="00DB6375">
              <w:rPr>
                <w:sz w:val="22"/>
                <w:szCs w:val="22"/>
              </w:rPr>
              <w:t xml:space="preserve"> </w:t>
            </w:r>
            <w:proofErr w:type="spellStart"/>
            <w:r w:rsidRPr="00DB6375">
              <w:rPr>
                <w:sz w:val="22"/>
                <w:szCs w:val="22"/>
              </w:rPr>
              <w:t>državnih</w:t>
            </w:r>
            <w:proofErr w:type="spellEnd"/>
            <w:r w:rsidRPr="00DB6375">
              <w:rPr>
                <w:sz w:val="22"/>
                <w:szCs w:val="22"/>
              </w:rPr>
              <w:t xml:space="preserve"> </w:t>
            </w:r>
            <w:proofErr w:type="spellStart"/>
            <w:r w:rsidRPr="00DB6375">
              <w:rPr>
                <w:sz w:val="22"/>
                <w:szCs w:val="22"/>
              </w:rPr>
              <w:t>organov</w:t>
            </w:r>
            <w:proofErr w:type="spellEnd"/>
            <w:r w:rsidRPr="00DB6375">
              <w:rPr>
                <w:sz w:val="22"/>
                <w:szCs w:val="22"/>
              </w:rPr>
              <w:t xml:space="preserve">, </w:t>
            </w:r>
            <w:proofErr w:type="spellStart"/>
            <w:r w:rsidRPr="00DB6375">
              <w:rPr>
                <w:sz w:val="22"/>
                <w:szCs w:val="22"/>
              </w:rPr>
              <w:t>izvajalcev</w:t>
            </w:r>
            <w:proofErr w:type="spellEnd"/>
            <w:r w:rsidRPr="00DB6375">
              <w:rPr>
                <w:sz w:val="22"/>
                <w:szCs w:val="22"/>
              </w:rPr>
              <w:t xml:space="preserve"> </w:t>
            </w:r>
            <w:proofErr w:type="spellStart"/>
            <w:r w:rsidRPr="00DB6375">
              <w:rPr>
                <w:sz w:val="22"/>
                <w:szCs w:val="22"/>
              </w:rPr>
              <w:t>obveznih</w:t>
            </w:r>
            <w:proofErr w:type="spellEnd"/>
            <w:r w:rsidRPr="00DB6375">
              <w:rPr>
                <w:sz w:val="22"/>
                <w:szCs w:val="22"/>
              </w:rPr>
              <w:t xml:space="preserve"> </w:t>
            </w:r>
            <w:proofErr w:type="spellStart"/>
            <w:r w:rsidRPr="00DB6375">
              <w:rPr>
                <w:sz w:val="22"/>
                <w:szCs w:val="22"/>
              </w:rPr>
              <w:t>državnih</w:t>
            </w:r>
            <w:proofErr w:type="spellEnd"/>
            <w:r w:rsidRPr="00DB6375">
              <w:rPr>
                <w:sz w:val="22"/>
                <w:szCs w:val="22"/>
              </w:rPr>
              <w:t xml:space="preserve"> </w:t>
            </w:r>
            <w:proofErr w:type="spellStart"/>
            <w:r w:rsidRPr="00DB6375">
              <w:rPr>
                <w:sz w:val="22"/>
                <w:szCs w:val="22"/>
              </w:rPr>
              <w:t>gospodarskih</w:t>
            </w:r>
            <w:proofErr w:type="spellEnd"/>
            <w:r w:rsidRPr="00DB6375">
              <w:rPr>
                <w:sz w:val="22"/>
                <w:szCs w:val="22"/>
              </w:rPr>
              <w:t xml:space="preserve"> </w:t>
            </w:r>
            <w:proofErr w:type="spellStart"/>
            <w:r w:rsidRPr="00DB6375">
              <w:rPr>
                <w:sz w:val="22"/>
                <w:szCs w:val="22"/>
              </w:rPr>
              <w:t>javnih</w:t>
            </w:r>
            <w:proofErr w:type="spellEnd"/>
            <w:r w:rsidRPr="00DB6375">
              <w:rPr>
                <w:sz w:val="22"/>
                <w:szCs w:val="22"/>
              </w:rPr>
              <w:t xml:space="preserve"> </w:t>
            </w:r>
            <w:proofErr w:type="spellStart"/>
            <w:r w:rsidRPr="00DB6375">
              <w:rPr>
                <w:sz w:val="22"/>
                <w:szCs w:val="22"/>
              </w:rPr>
              <w:t>služb</w:t>
            </w:r>
            <w:proofErr w:type="spellEnd"/>
            <w:r w:rsidRPr="00DB6375">
              <w:rPr>
                <w:sz w:val="22"/>
                <w:szCs w:val="22"/>
              </w:rPr>
              <w:t xml:space="preserve"> in </w:t>
            </w:r>
            <w:proofErr w:type="spellStart"/>
            <w:r w:rsidRPr="00DB6375">
              <w:rPr>
                <w:sz w:val="22"/>
                <w:szCs w:val="22"/>
              </w:rPr>
              <w:t>nosilcev</w:t>
            </w:r>
            <w:proofErr w:type="spellEnd"/>
            <w:r w:rsidRPr="00DB6375">
              <w:rPr>
                <w:sz w:val="22"/>
                <w:szCs w:val="22"/>
              </w:rPr>
              <w:t xml:space="preserve"> </w:t>
            </w:r>
            <w:proofErr w:type="spellStart"/>
            <w:r w:rsidRPr="00DB6375">
              <w:rPr>
                <w:sz w:val="22"/>
                <w:szCs w:val="22"/>
              </w:rPr>
              <w:t>pooblastil</w:t>
            </w:r>
            <w:proofErr w:type="spellEnd"/>
            <w:r w:rsidRPr="00DB6375">
              <w:rPr>
                <w:sz w:val="22"/>
                <w:szCs w:val="22"/>
              </w:rPr>
              <w:t xml:space="preserve">, ki se </w:t>
            </w:r>
            <w:proofErr w:type="spellStart"/>
            <w:r w:rsidRPr="00DB6375">
              <w:rPr>
                <w:sz w:val="22"/>
                <w:szCs w:val="22"/>
              </w:rPr>
              <w:t>nanašajo</w:t>
            </w:r>
            <w:proofErr w:type="spellEnd"/>
            <w:r w:rsidRPr="00DB6375">
              <w:rPr>
                <w:sz w:val="22"/>
                <w:szCs w:val="22"/>
              </w:rPr>
              <w:t xml:space="preserve"> </w:t>
            </w:r>
            <w:proofErr w:type="spellStart"/>
            <w:r w:rsidRPr="00DB6375">
              <w:rPr>
                <w:sz w:val="22"/>
                <w:szCs w:val="22"/>
              </w:rPr>
              <w:t>na</w:t>
            </w:r>
            <w:proofErr w:type="spellEnd"/>
            <w:r w:rsidRPr="00DB6375">
              <w:rPr>
                <w:sz w:val="22"/>
                <w:szCs w:val="22"/>
              </w:rPr>
              <w:t xml:space="preserve"> </w:t>
            </w:r>
            <w:proofErr w:type="spellStart"/>
            <w:r w:rsidRPr="00DB6375">
              <w:rPr>
                <w:sz w:val="22"/>
                <w:szCs w:val="22"/>
              </w:rPr>
              <w:t>varstvo</w:t>
            </w:r>
            <w:proofErr w:type="spellEnd"/>
            <w:r w:rsidRPr="00DB6375">
              <w:rPr>
                <w:sz w:val="22"/>
                <w:szCs w:val="22"/>
              </w:rPr>
              <w:t xml:space="preserve"> pred </w:t>
            </w:r>
            <w:proofErr w:type="spellStart"/>
            <w:r w:rsidRPr="00DB6375">
              <w:rPr>
                <w:sz w:val="22"/>
                <w:szCs w:val="22"/>
              </w:rPr>
              <w:t>sevanji</w:t>
            </w:r>
            <w:proofErr w:type="spellEnd"/>
            <w:r w:rsidRPr="00DB6375">
              <w:rPr>
                <w:sz w:val="22"/>
                <w:szCs w:val="22"/>
              </w:rPr>
              <w:t xml:space="preserve"> in </w:t>
            </w:r>
            <w:proofErr w:type="spellStart"/>
            <w:r w:rsidRPr="00DB6375">
              <w:rPr>
                <w:sz w:val="22"/>
                <w:szCs w:val="22"/>
              </w:rPr>
              <w:t>jedrsko</w:t>
            </w:r>
            <w:proofErr w:type="spellEnd"/>
            <w:r w:rsidRPr="00DB6375">
              <w:rPr>
                <w:sz w:val="22"/>
                <w:szCs w:val="22"/>
              </w:rPr>
              <w:t xml:space="preserve"> </w:t>
            </w:r>
            <w:proofErr w:type="spellStart"/>
            <w:r w:rsidRPr="00DB6375">
              <w:rPr>
                <w:sz w:val="22"/>
                <w:szCs w:val="22"/>
              </w:rPr>
              <w:t>varnost</w:t>
            </w:r>
            <w:proofErr w:type="spellEnd"/>
            <w:r w:rsidRPr="00DB6375">
              <w:rPr>
                <w:sz w:val="22"/>
                <w:szCs w:val="22"/>
              </w:rPr>
              <w:t xml:space="preserve">, so </w:t>
            </w:r>
            <w:proofErr w:type="spellStart"/>
            <w:r w:rsidRPr="00DB6375">
              <w:rPr>
                <w:sz w:val="22"/>
                <w:szCs w:val="22"/>
              </w:rPr>
              <w:t>javni</w:t>
            </w:r>
            <w:proofErr w:type="spellEnd"/>
            <w:r w:rsidRPr="00DB6375">
              <w:rPr>
                <w:sz w:val="22"/>
                <w:szCs w:val="22"/>
              </w:rPr>
              <w:t xml:space="preserve"> (</w:t>
            </w:r>
            <w:proofErr w:type="spellStart"/>
            <w:r w:rsidRPr="00DB6375">
              <w:rPr>
                <w:sz w:val="22"/>
                <w:szCs w:val="22"/>
              </w:rPr>
              <w:t>načelo</w:t>
            </w:r>
            <w:proofErr w:type="spellEnd"/>
            <w:r w:rsidRPr="00DB6375">
              <w:rPr>
                <w:sz w:val="22"/>
                <w:szCs w:val="22"/>
              </w:rPr>
              <w:t xml:space="preserve"> </w:t>
            </w:r>
            <w:proofErr w:type="spellStart"/>
            <w:r w:rsidRPr="00DB6375">
              <w:rPr>
                <w:sz w:val="22"/>
                <w:szCs w:val="22"/>
              </w:rPr>
              <w:t>javnosti</w:t>
            </w:r>
            <w:proofErr w:type="spellEnd"/>
            <w:r w:rsidRPr="00DB6375">
              <w:rPr>
                <w:sz w:val="22"/>
                <w:szCs w:val="22"/>
              </w:rPr>
              <w:t>).</w:t>
            </w:r>
          </w:p>
          <w:p w14:paraId="449CCD05" w14:textId="77777777" w:rsidR="007D5512" w:rsidRPr="00DB6375" w:rsidRDefault="007D5512" w:rsidP="001A371F">
            <w:pPr>
              <w:rPr>
                <w:sz w:val="22"/>
                <w:szCs w:val="22"/>
              </w:rPr>
            </w:pPr>
          </w:p>
          <w:p w14:paraId="0B2852DA" w14:textId="073F0E9D" w:rsidR="007D5512" w:rsidRPr="00DB6375" w:rsidRDefault="00ED6488" w:rsidP="001A371F">
            <w:pPr>
              <w:rPr>
                <w:b/>
                <w:sz w:val="22"/>
                <w:szCs w:val="22"/>
              </w:rPr>
            </w:pPr>
            <w:r>
              <w:rPr>
                <w:b/>
                <w:sz w:val="22"/>
                <w:szCs w:val="22"/>
              </w:rPr>
              <w:t xml:space="preserve">ZVISJV-1, </w:t>
            </w:r>
            <w:r w:rsidR="007D5512" w:rsidRPr="00DB6375">
              <w:rPr>
                <w:b/>
                <w:sz w:val="22"/>
                <w:szCs w:val="22"/>
              </w:rPr>
              <w:t xml:space="preserve">5. </w:t>
            </w:r>
            <w:proofErr w:type="spellStart"/>
            <w:r w:rsidR="007D5512" w:rsidRPr="00DB6375">
              <w:rPr>
                <w:b/>
                <w:sz w:val="22"/>
                <w:szCs w:val="22"/>
              </w:rPr>
              <w:t>člen</w:t>
            </w:r>
            <w:proofErr w:type="spellEnd"/>
            <w:r>
              <w:rPr>
                <w:b/>
                <w:sz w:val="22"/>
                <w:szCs w:val="22"/>
              </w:rPr>
              <w:t xml:space="preserve"> </w:t>
            </w:r>
            <w:r w:rsidR="007D5512" w:rsidRPr="00DB6375">
              <w:rPr>
                <w:b/>
                <w:sz w:val="22"/>
                <w:szCs w:val="22"/>
              </w:rPr>
              <w:t>(</w:t>
            </w:r>
            <w:proofErr w:type="spellStart"/>
            <w:r w:rsidR="007D5512" w:rsidRPr="00DB6375">
              <w:rPr>
                <w:b/>
                <w:sz w:val="22"/>
                <w:szCs w:val="22"/>
              </w:rPr>
              <w:t>mednarodno</w:t>
            </w:r>
            <w:proofErr w:type="spellEnd"/>
            <w:r w:rsidR="007D5512" w:rsidRPr="00DB6375">
              <w:rPr>
                <w:b/>
                <w:sz w:val="22"/>
                <w:szCs w:val="22"/>
              </w:rPr>
              <w:t xml:space="preserve"> </w:t>
            </w:r>
            <w:proofErr w:type="spellStart"/>
            <w:r w:rsidR="007D5512" w:rsidRPr="00DB6375">
              <w:rPr>
                <w:b/>
                <w:sz w:val="22"/>
                <w:szCs w:val="22"/>
              </w:rPr>
              <w:t>sodelovanje</w:t>
            </w:r>
            <w:proofErr w:type="spellEnd"/>
            <w:r w:rsidR="007D5512" w:rsidRPr="00DB6375">
              <w:rPr>
                <w:b/>
                <w:sz w:val="22"/>
                <w:szCs w:val="22"/>
              </w:rPr>
              <w:t>)</w:t>
            </w:r>
          </w:p>
          <w:p w14:paraId="143F11EC" w14:textId="77777777" w:rsidR="00ED6488" w:rsidRPr="00ED6488" w:rsidRDefault="00ED6488" w:rsidP="00ED6488">
            <w:pPr>
              <w:rPr>
                <w:sz w:val="22"/>
                <w:szCs w:val="22"/>
              </w:rPr>
            </w:pPr>
            <w:r w:rsidRPr="00ED6488">
              <w:rPr>
                <w:sz w:val="22"/>
                <w:szCs w:val="22"/>
              </w:rPr>
              <w:t xml:space="preserve">(1) </w:t>
            </w:r>
            <w:proofErr w:type="spellStart"/>
            <w:r w:rsidRPr="00ED6488">
              <w:rPr>
                <w:sz w:val="22"/>
                <w:szCs w:val="22"/>
              </w:rPr>
              <w:t>Pristojni</w:t>
            </w:r>
            <w:proofErr w:type="spellEnd"/>
            <w:r w:rsidRPr="00ED6488">
              <w:rPr>
                <w:sz w:val="22"/>
                <w:szCs w:val="22"/>
              </w:rPr>
              <w:t xml:space="preserve"> </w:t>
            </w:r>
            <w:proofErr w:type="spellStart"/>
            <w:r w:rsidRPr="00ED6488">
              <w:rPr>
                <w:sz w:val="22"/>
                <w:szCs w:val="22"/>
              </w:rPr>
              <w:t>organi</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drugega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1. </w:t>
            </w:r>
            <w:proofErr w:type="spellStart"/>
            <w:r w:rsidRPr="00ED6488">
              <w:rPr>
                <w:sz w:val="22"/>
                <w:szCs w:val="22"/>
              </w:rPr>
              <w:t>člena</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zakona</w:t>
            </w:r>
            <w:proofErr w:type="spellEnd"/>
            <w:r w:rsidRPr="00ED6488">
              <w:rPr>
                <w:sz w:val="22"/>
                <w:szCs w:val="22"/>
              </w:rPr>
              <w:t xml:space="preserve"> so </w:t>
            </w:r>
            <w:proofErr w:type="spellStart"/>
            <w:r w:rsidRPr="00ED6488">
              <w:rPr>
                <w:sz w:val="22"/>
                <w:szCs w:val="22"/>
              </w:rPr>
              <w:t>kontaktne</w:t>
            </w:r>
            <w:proofErr w:type="spellEnd"/>
            <w:r w:rsidRPr="00ED6488">
              <w:rPr>
                <w:sz w:val="22"/>
                <w:szCs w:val="22"/>
              </w:rPr>
              <w:t xml:space="preserve"> </w:t>
            </w:r>
            <w:proofErr w:type="spellStart"/>
            <w:r w:rsidRPr="00ED6488">
              <w:rPr>
                <w:sz w:val="22"/>
                <w:szCs w:val="22"/>
              </w:rPr>
              <w:t>točke</w:t>
            </w:r>
            <w:proofErr w:type="spellEnd"/>
            <w:r w:rsidRPr="00ED6488">
              <w:rPr>
                <w:sz w:val="22"/>
                <w:szCs w:val="22"/>
              </w:rPr>
              <w:t xml:space="preserve"> za </w:t>
            </w:r>
            <w:proofErr w:type="spellStart"/>
            <w:r w:rsidRPr="00ED6488">
              <w:rPr>
                <w:sz w:val="22"/>
                <w:szCs w:val="22"/>
              </w:rPr>
              <w:t>komunikacijo</w:t>
            </w:r>
            <w:proofErr w:type="spellEnd"/>
            <w:r w:rsidRPr="00ED6488">
              <w:rPr>
                <w:sz w:val="22"/>
                <w:szCs w:val="22"/>
              </w:rPr>
              <w:t xml:space="preserve"> z </w:t>
            </w:r>
            <w:proofErr w:type="spellStart"/>
            <w:r w:rsidRPr="00ED6488">
              <w:rPr>
                <w:sz w:val="22"/>
                <w:szCs w:val="22"/>
              </w:rPr>
              <w:t>Evropsko</w:t>
            </w:r>
            <w:proofErr w:type="spellEnd"/>
            <w:r w:rsidRPr="00ED6488">
              <w:rPr>
                <w:sz w:val="22"/>
                <w:szCs w:val="22"/>
              </w:rPr>
              <w:t xml:space="preserve"> </w:t>
            </w:r>
            <w:proofErr w:type="spellStart"/>
            <w:r w:rsidRPr="00ED6488">
              <w:rPr>
                <w:sz w:val="22"/>
                <w:szCs w:val="22"/>
              </w:rPr>
              <w:t>komisijo</w:t>
            </w:r>
            <w:proofErr w:type="spellEnd"/>
            <w:r w:rsidRPr="00ED6488">
              <w:rPr>
                <w:sz w:val="22"/>
                <w:szCs w:val="22"/>
              </w:rPr>
              <w:t xml:space="preserve"> in </w:t>
            </w:r>
            <w:proofErr w:type="spellStart"/>
            <w:r w:rsidRPr="00ED6488">
              <w:rPr>
                <w:sz w:val="22"/>
                <w:szCs w:val="22"/>
              </w:rPr>
              <w:t>podobnimi</w:t>
            </w:r>
            <w:proofErr w:type="spellEnd"/>
            <w:r w:rsidRPr="00ED6488">
              <w:rPr>
                <w:sz w:val="22"/>
                <w:szCs w:val="22"/>
              </w:rPr>
              <w:t xml:space="preserve"> </w:t>
            </w:r>
            <w:proofErr w:type="spellStart"/>
            <w:r w:rsidRPr="00ED6488">
              <w:rPr>
                <w:sz w:val="22"/>
                <w:szCs w:val="22"/>
              </w:rPr>
              <w:t>organi</w:t>
            </w:r>
            <w:proofErr w:type="spellEnd"/>
            <w:r w:rsidRPr="00ED6488">
              <w:rPr>
                <w:sz w:val="22"/>
                <w:szCs w:val="22"/>
              </w:rPr>
              <w:t xml:space="preserve"> v </w:t>
            </w:r>
            <w:proofErr w:type="spellStart"/>
            <w:r w:rsidRPr="00ED6488">
              <w:rPr>
                <w:sz w:val="22"/>
                <w:szCs w:val="22"/>
              </w:rPr>
              <w:t>drugih</w:t>
            </w:r>
            <w:proofErr w:type="spellEnd"/>
            <w:r w:rsidRPr="00ED6488">
              <w:rPr>
                <w:sz w:val="22"/>
                <w:szCs w:val="22"/>
              </w:rPr>
              <w:t xml:space="preserve"> </w:t>
            </w:r>
            <w:proofErr w:type="spellStart"/>
            <w:r w:rsidRPr="00ED6488">
              <w:rPr>
                <w:sz w:val="22"/>
                <w:szCs w:val="22"/>
              </w:rPr>
              <w:t>državah</w:t>
            </w:r>
            <w:proofErr w:type="spellEnd"/>
            <w:r w:rsidRPr="00ED6488">
              <w:rPr>
                <w:sz w:val="22"/>
                <w:szCs w:val="22"/>
              </w:rPr>
              <w:t xml:space="preserve">, </w:t>
            </w:r>
            <w:proofErr w:type="spellStart"/>
            <w:r w:rsidRPr="00ED6488">
              <w:rPr>
                <w:sz w:val="22"/>
                <w:szCs w:val="22"/>
              </w:rPr>
              <w:t>vsak</w:t>
            </w:r>
            <w:proofErr w:type="spellEnd"/>
            <w:r w:rsidRPr="00ED6488">
              <w:rPr>
                <w:sz w:val="22"/>
                <w:szCs w:val="22"/>
              </w:rPr>
              <w:t xml:space="preserve"> s </w:t>
            </w:r>
            <w:proofErr w:type="spellStart"/>
            <w:r w:rsidRPr="00ED6488">
              <w:rPr>
                <w:sz w:val="22"/>
                <w:szCs w:val="22"/>
              </w:rPr>
              <w:t>svojega</w:t>
            </w:r>
            <w:proofErr w:type="spellEnd"/>
            <w:r w:rsidRPr="00ED6488">
              <w:rPr>
                <w:sz w:val="22"/>
                <w:szCs w:val="22"/>
              </w:rPr>
              <w:t xml:space="preserve">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pristojnosti</w:t>
            </w:r>
            <w:proofErr w:type="spellEnd"/>
            <w:r w:rsidRPr="00ED6488">
              <w:rPr>
                <w:sz w:val="22"/>
                <w:szCs w:val="22"/>
              </w:rPr>
              <w:t>.</w:t>
            </w:r>
          </w:p>
          <w:p w14:paraId="529F57D6" w14:textId="77777777" w:rsidR="00ED6488" w:rsidRPr="00ED6488" w:rsidRDefault="00ED6488" w:rsidP="00ED6488">
            <w:pPr>
              <w:rPr>
                <w:sz w:val="22"/>
                <w:szCs w:val="22"/>
              </w:rPr>
            </w:pPr>
            <w:r w:rsidRPr="00ED6488">
              <w:rPr>
                <w:sz w:val="22"/>
                <w:szCs w:val="22"/>
              </w:rPr>
              <w:t xml:space="preserve">(2) </w:t>
            </w:r>
            <w:proofErr w:type="spellStart"/>
            <w:r w:rsidRPr="00ED6488">
              <w:rPr>
                <w:sz w:val="22"/>
                <w:szCs w:val="22"/>
              </w:rPr>
              <w:t>Pristojni</w:t>
            </w:r>
            <w:proofErr w:type="spellEnd"/>
            <w:r w:rsidRPr="00ED6488">
              <w:rPr>
                <w:sz w:val="22"/>
                <w:szCs w:val="22"/>
              </w:rPr>
              <w:t xml:space="preserve"> </w:t>
            </w:r>
            <w:proofErr w:type="spellStart"/>
            <w:r w:rsidRPr="00ED6488">
              <w:rPr>
                <w:sz w:val="22"/>
                <w:szCs w:val="22"/>
              </w:rPr>
              <w:t>organi</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w:t>
            </w:r>
            <w:proofErr w:type="spellStart"/>
            <w:r w:rsidRPr="00ED6488">
              <w:rPr>
                <w:sz w:val="22"/>
                <w:szCs w:val="22"/>
              </w:rPr>
              <w:t>zaradi</w:t>
            </w:r>
            <w:proofErr w:type="spellEnd"/>
            <w:r w:rsidRPr="00ED6488">
              <w:rPr>
                <w:sz w:val="22"/>
                <w:szCs w:val="22"/>
              </w:rPr>
              <w:t xml:space="preserve"> </w:t>
            </w:r>
            <w:proofErr w:type="spellStart"/>
            <w:r w:rsidRPr="00ED6488">
              <w:rPr>
                <w:sz w:val="22"/>
                <w:szCs w:val="22"/>
              </w:rPr>
              <w:t>izpolnjevanja</w:t>
            </w:r>
            <w:proofErr w:type="spellEnd"/>
            <w:r w:rsidRPr="00ED6488">
              <w:rPr>
                <w:sz w:val="22"/>
                <w:szCs w:val="22"/>
              </w:rPr>
              <w:t xml:space="preserve"> </w:t>
            </w:r>
            <w:proofErr w:type="spellStart"/>
            <w:r w:rsidRPr="00ED6488">
              <w:rPr>
                <w:sz w:val="22"/>
                <w:szCs w:val="22"/>
              </w:rPr>
              <w:t>obveznosti</w:t>
            </w:r>
            <w:proofErr w:type="spellEnd"/>
            <w:r w:rsidRPr="00ED6488">
              <w:rPr>
                <w:sz w:val="22"/>
                <w:szCs w:val="22"/>
              </w:rPr>
              <w:t xml:space="preserve"> </w:t>
            </w:r>
            <w:proofErr w:type="spellStart"/>
            <w:r w:rsidRPr="00ED6488">
              <w:rPr>
                <w:sz w:val="22"/>
                <w:szCs w:val="22"/>
              </w:rPr>
              <w:t>Republike</w:t>
            </w:r>
            <w:proofErr w:type="spellEnd"/>
            <w:r w:rsidRPr="00ED6488">
              <w:rPr>
                <w:sz w:val="22"/>
                <w:szCs w:val="22"/>
              </w:rPr>
              <w:t xml:space="preserve"> </w:t>
            </w:r>
            <w:proofErr w:type="spellStart"/>
            <w:r w:rsidRPr="00ED6488">
              <w:rPr>
                <w:sz w:val="22"/>
                <w:szCs w:val="22"/>
              </w:rPr>
              <w:t>Slovenije</w:t>
            </w:r>
            <w:proofErr w:type="spellEnd"/>
            <w:r w:rsidRPr="00ED6488">
              <w:rPr>
                <w:sz w:val="22"/>
                <w:szCs w:val="22"/>
              </w:rPr>
              <w:t xml:space="preserve"> po </w:t>
            </w:r>
            <w:proofErr w:type="spellStart"/>
            <w:r w:rsidRPr="00ED6488">
              <w:rPr>
                <w:sz w:val="22"/>
                <w:szCs w:val="22"/>
              </w:rPr>
              <w:t>mednarodnih</w:t>
            </w:r>
            <w:proofErr w:type="spellEnd"/>
            <w:r w:rsidRPr="00ED6488">
              <w:rPr>
                <w:sz w:val="22"/>
                <w:szCs w:val="22"/>
              </w:rPr>
              <w:t xml:space="preserve"> </w:t>
            </w:r>
            <w:proofErr w:type="spellStart"/>
            <w:r w:rsidRPr="00ED6488">
              <w:rPr>
                <w:sz w:val="22"/>
                <w:szCs w:val="22"/>
              </w:rPr>
              <w:t>pogodbah</w:t>
            </w:r>
            <w:proofErr w:type="spellEnd"/>
            <w:r w:rsidRPr="00ED6488">
              <w:rPr>
                <w:sz w:val="22"/>
                <w:szCs w:val="22"/>
              </w:rPr>
              <w:t xml:space="preserve"> s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miroljubne</w:t>
            </w:r>
            <w:proofErr w:type="spellEnd"/>
            <w:r w:rsidRPr="00ED6488">
              <w:rPr>
                <w:sz w:val="22"/>
                <w:szCs w:val="22"/>
              </w:rPr>
              <w:t xml:space="preserve"> </w:t>
            </w:r>
            <w:proofErr w:type="spellStart"/>
            <w:r w:rsidRPr="00ED6488">
              <w:rPr>
                <w:sz w:val="22"/>
                <w:szCs w:val="22"/>
              </w:rPr>
              <w:t>uporabe</w:t>
            </w:r>
            <w:proofErr w:type="spellEnd"/>
            <w:r w:rsidRPr="00ED6488">
              <w:rPr>
                <w:sz w:val="22"/>
                <w:szCs w:val="22"/>
              </w:rPr>
              <w:t xml:space="preserve"> </w:t>
            </w:r>
            <w:proofErr w:type="spellStart"/>
            <w:r w:rsidRPr="00ED6488">
              <w:rPr>
                <w:sz w:val="22"/>
                <w:szCs w:val="22"/>
              </w:rPr>
              <w:t>jedrske</w:t>
            </w:r>
            <w:proofErr w:type="spellEnd"/>
            <w:r w:rsidRPr="00ED6488">
              <w:rPr>
                <w:sz w:val="22"/>
                <w:szCs w:val="22"/>
              </w:rPr>
              <w:t xml:space="preserve"> </w:t>
            </w:r>
            <w:proofErr w:type="spellStart"/>
            <w:r w:rsidRPr="00ED6488">
              <w:rPr>
                <w:sz w:val="22"/>
                <w:szCs w:val="22"/>
              </w:rPr>
              <w:t>energije</w:t>
            </w:r>
            <w:proofErr w:type="spellEnd"/>
            <w:r w:rsidRPr="00ED6488">
              <w:rPr>
                <w:sz w:val="22"/>
                <w:szCs w:val="22"/>
              </w:rPr>
              <w:t xml:space="preserve"> in </w:t>
            </w:r>
            <w:proofErr w:type="spellStart"/>
            <w:r w:rsidRPr="00ED6488">
              <w:rPr>
                <w:sz w:val="22"/>
                <w:szCs w:val="22"/>
              </w:rPr>
              <w:t>zaradi</w:t>
            </w:r>
            <w:proofErr w:type="spellEnd"/>
            <w:r w:rsidRPr="00ED6488">
              <w:rPr>
                <w:sz w:val="22"/>
                <w:szCs w:val="22"/>
              </w:rPr>
              <w:t xml:space="preserve"> </w:t>
            </w:r>
            <w:proofErr w:type="spellStart"/>
            <w:r w:rsidRPr="00ED6488">
              <w:rPr>
                <w:sz w:val="22"/>
                <w:szCs w:val="22"/>
              </w:rPr>
              <w:t>spodbujanja</w:t>
            </w:r>
            <w:proofErr w:type="spellEnd"/>
            <w:r w:rsidRPr="00ED6488">
              <w:rPr>
                <w:sz w:val="22"/>
                <w:szCs w:val="22"/>
              </w:rPr>
              <w:t xml:space="preserve"> </w:t>
            </w:r>
            <w:proofErr w:type="spellStart"/>
            <w:r w:rsidRPr="00ED6488">
              <w:rPr>
                <w:sz w:val="22"/>
                <w:szCs w:val="22"/>
              </w:rPr>
              <w:t>sodelovanja</w:t>
            </w:r>
            <w:proofErr w:type="spellEnd"/>
            <w:r w:rsidRPr="00ED6488">
              <w:rPr>
                <w:sz w:val="22"/>
                <w:szCs w:val="22"/>
              </w:rPr>
              <w:t xml:space="preserve"> </w:t>
            </w:r>
            <w:proofErr w:type="spellStart"/>
            <w:r w:rsidRPr="00ED6488">
              <w:rPr>
                <w:sz w:val="22"/>
                <w:szCs w:val="22"/>
              </w:rPr>
              <w:t>lahko</w:t>
            </w:r>
            <w:proofErr w:type="spellEnd"/>
            <w:r w:rsidRPr="00ED6488">
              <w:rPr>
                <w:sz w:val="22"/>
                <w:szCs w:val="22"/>
              </w:rPr>
              <w:t xml:space="preserve"> </w:t>
            </w:r>
            <w:proofErr w:type="spellStart"/>
            <w:r w:rsidRPr="00ED6488">
              <w:rPr>
                <w:sz w:val="22"/>
                <w:szCs w:val="22"/>
              </w:rPr>
              <w:t>skladno</w:t>
            </w:r>
            <w:proofErr w:type="spellEnd"/>
            <w:r w:rsidRPr="00ED6488">
              <w:rPr>
                <w:sz w:val="22"/>
                <w:szCs w:val="22"/>
              </w:rPr>
              <w:t xml:space="preserve"> z </w:t>
            </w:r>
            <w:proofErr w:type="spellStart"/>
            <w:r w:rsidRPr="00ED6488">
              <w:rPr>
                <w:sz w:val="22"/>
                <w:szCs w:val="22"/>
              </w:rPr>
              <w:t>zakonom</w:t>
            </w:r>
            <w:proofErr w:type="spellEnd"/>
            <w:r w:rsidRPr="00ED6488">
              <w:rPr>
                <w:sz w:val="22"/>
                <w:szCs w:val="22"/>
              </w:rPr>
              <w:t xml:space="preserve">, ki </w:t>
            </w:r>
            <w:proofErr w:type="spellStart"/>
            <w:r w:rsidRPr="00ED6488">
              <w:rPr>
                <w:sz w:val="22"/>
                <w:szCs w:val="22"/>
              </w:rPr>
              <w:t>ureja</w:t>
            </w:r>
            <w:proofErr w:type="spellEnd"/>
            <w:r w:rsidRPr="00ED6488">
              <w:rPr>
                <w:sz w:val="22"/>
                <w:szCs w:val="22"/>
              </w:rPr>
              <w:t xml:space="preserve"> </w:t>
            </w:r>
            <w:proofErr w:type="spellStart"/>
            <w:r w:rsidRPr="00ED6488">
              <w:rPr>
                <w:sz w:val="22"/>
                <w:szCs w:val="22"/>
              </w:rPr>
              <w:t>zunanje</w:t>
            </w:r>
            <w:proofErr w:type="spellEnd"/>
            <w:r w:rsidRPr="00ED6488">
              <w:rPr>
                <w:sz w:val="22"/>
                <w:szCs w:val="22"/>
              </w:rPr>
              <w:t xml:space="preserve"> </w:t>
            </w:r>
            <w:proofErr w:type="spellStart"/>
            <w:r w:rsidRPr="00ED6488">
              <w:rPr>
                <w:sz w:val="22"/>
                <w:szCs w:val="22"/>
              </w:rPr>
              <w:t>zadeve</w:t>
            </w:r>
            <w:proofErr w:type="spellEnd"/>
            <w:r w:rsidRPr="00ED6488">
              <w:rPr>
                <w:sz w:val="22"/>
                <w:szCs w:val="22"/>
              </w:rPr>
              <w:t xml:space="preserve">, </w:t>
            </w:r>
            <w:proofErr w:type="spellStart"/>
            <w:r w:rsidRPr="00ED6488">
              <w:rPr>
                <w:sz w:val="22"/>
                <w:szCs w:val="22"/>
              </w:rPr>
              <w:t>sklepajo</w:t>
            </w:r>
            <w:proofErr w:type="spellEnd"/>
            <w:r w:rsidRPr="00ED6488">
              <w:rPr>
                <w:sz w:val="22"/>
                <w:szCs w:val="22"/>
              </w:rPr>
              <w:t xml:space="preserve"> </w:t>
            </w:r>
            <w:proofErr w:type="spellStart"/>
            <w:r w:rsidRPr="00ED6488">
              <w:rPr>
                <w:sz w:val="22"/>
                <w:szCs w:val="22"/>
              </w:rPr>
              <w:t>dogovore</w:t>
            </w:r>
            <w:proofErr w:type="spellEnd"/>
            <w:r w:rsidRPr="00ED6488">
              <w:rPr>
                <w:sz w:val="22"/>
                <w:szCs w:val="22"/>
              </w:rPr>
              <w:t xml:space="preserve"> za </w:t>
            </w:r>
            <w:proofErr w:type="spellStart"/>
            <w:r w:rsidRPr="00ED6488">
              <w:rPr>
                <w:sz w:val="22"/>
                <w:szCs w:val="22"/>
              </w:rPr>
              <w:t>izmenjavo</w:t>
            </w:r>
            <w:proofErr w:type="spellEnd"/>
            <w:r w:rsidRPr="00ED6488">
              <w:rPr>
                <w:sz w:val="22"/>
                <w:szCs w:val="22"/>
              </w:rPr>
              <w:t xml:space="preserve"> </w:t>
            </w:r>
            <w:proofErr w:type="spellStart"/>
            <w:r w:rsidRPr="00ED6488">
              <w:rPr>
                <w:sz w:val="22"/>
                <w:szCs w:val="22"/>
              </w:rPr>
              <w:lastRenderedPageBreak/>
              <w:t>informacij</w:t>
            </w:r>
            <w:proofErr w:type="spellEnd"/>
            <w:r w:rsidRPr="00ED6488">
              <w:rPr>
                <w:sz w:val="22"/>
                <w:szCs w:val="22"/>
              </w:rPr>
              <w:t xml:space="preserve"> s </w:t>
            </w:r>
            <w:proofErr w:type="spellStart"/>
            <w:r w:rsidRPr="00ED6488">
              <w:rPr>
                <w:sz w:val="22"/>
                <w:szCs w:val="22"/>
              </w:rPr>
              <w:t>sosednjimi</w:t>
            </w:r>
            <w:proofErr w:type="spellEnd"/>
            <w:r w:rsidRPr="00ED6488">
              <w:rPr>
                <w:sz w:val="22"/>
                <w:szCs w:val="22"/>
              </w:rPr>
              <w:t xml:space="preserve"> </w:t>
            </w:r>
            <w:proofErr w:type="spellStart"/>
            <w:r w:rsidRPr="00ED6488">
              <w:rPr>
                <w:sz w:val="22"/>
                <w:szCs w:val="22"/>
              </w:rPr>
              <w:t>državami</w:t>
            </w:r>
            <w:proofErr w:type="spellEnd"/>
            <w:r w:rsidRPr="00ED6488">
              <w:rPr>
                <w:sz w:val="22"/>
                <w:szCs w:val="22"/>
              </w:rPr>
              <w:t xml:space="preserve">, </w:t>
            </w:r>
            <w:proofErr w:type="spellStart"/>
            <w:r w:rsidRPr="00ED6488">
              <w:rPr>
                <w:sz w:val="22"/>
                <w:szCs w:val="22"/>
              </w:rPr>
              <w:t>drugimi</w:t>
            </w:r>
            <w:proofErr w:type="spellEnd"/>
            <w:r w:rsidRPr="00ED6488">
              <w:rPr>
                <w:sz w:val="22"/>
                <w:szCs w:val="22"/>
              </w:rPr>
              <w:t xml:space="preserve"> </w:t>
            </w:r>
            <w:proofErr w:type="spellStart"/>
            <w:r w:rsidRPr="00ED6488">
              <w:rPr>
                <w:sz w:val="22"/>
                <w:szCs w:val="22"/>
              </w:rPr>
              <w:t>zainteresiranimi</w:t>
            </w:r>
            <w:proofErr w:type="spellEnd"/>
            <w:r w:rsidRPr="00ED6488">
              <w:rPr>
                <w:sz w:val="22"/>
                <w:szCs w:val="22"/>
              </w:rPr>
              <w:t xml:space="preserve"> </w:t>
            </w:r>
            <w:proofErr w:type="spellStart"/>
            <w:r w:rsidRPr="00ED6488">
              <w:rPr>
                <w:sz w:val="22"/>
                <w:szCs w:val="22"/>
              </w:rPr>
              <w:t>državami</w:t>
            </w:r>
            <w:proofErr w:type="spellEnd"/>
            <w:r w:rsidRPr="00ED6488">
              <w:rPr>
                <w:sz w:val="22"/>
                <w:szCs w:val="22"/>
              </w:rPr>
              <w:t xml:space="preserve"> in </w:t>
            </w:r>
            <w:proofErr w:type="spellStart"/>
            <w:r w:rsidRPr="00ED6488">
              <w:rPr>
                <w:sz w:val="22"/>
                <w:szCs w:val="22"/>
              </w:rPr>
              <w:t>mednarodnimi</w:t>
            </w:r>
            <w:proofErr w:type="spellEnd"/>
            <w:r w:rsidRPr="00ED6488">
              <w:rPr>
                <w:sz w:val="22"/>
                <w:szCs w:val="22"/>
              </w:rPr>
              <w:t xml:space="preserve"> </w:t>
            </w:r>
            <w:proofErr w:type="spellStart"/>
            <w:r w:rsidRPr="00ED6488">
              <w:rPr>
                <w:sz w:val="22"/>
                <w:szCs w:val="22"/>
              </w:rPr>
              <w:t>organizacijami</w:t>
            </w:r>
            <w:proofErr w:type="spellEnd"/>
            <w:r w:rsidRPr="00ED6488">
              <w:rPr>
                <w:sz w:val="22"/>
                <w:szCs w:val="22"/>
              </w:rPr>
              <w:t xml:space="preserve"> s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področja</w:t>
            </w:r>
            <w:proofErr w:type="spellEnd"/>
            <w:r w:rsidRPr="00ED6488">
              <w:rPr>
                <w:sz w:val="22"/>
                <w:szCs w:val="22"/>
              </w:rPr>
              <w:t>.</w:t>
            </w:r>
          </w:p>
          <w:p w14:paraId="45F9830F" w14:textId="77777777" w:rsidR="00ED6488" w:rsidRPr="00ED6488" w:rsidRDefault="00ED6488" w:rsidP="00ED6488">
            <w:pPr>
              <w:rPr>
                <w:sz w:val="22"/>
                <w:szCs w:val="22"/>
              </w:rPr>
            </w:pPr>
            <w:r w:rsidRPr="00ED6488">
              <w:rPr>
                <w:sz w:val="22"/>
                <w:szCs w:val="22"/>
              </w:rPr>
              <w:t xml:space="preserve">(3) Organ, </w:t>
            </w:r>
            <w:proofErr w:type="spellStart"/>
            <w:r w:rsidRPr="00ED6488">
              <w:rPr>
                <w:sz w:val="22"/>
                <w:szCs w:val="22"/>
              </w:rPr>
              <w:t>pristojen</w:t>
            </w:r>
            <w:proofErr w:type="spellEnd"/>
            <w:r w:rsidRPr="00ED6488">
              <w:rPr>
                <w:sz w:val="22"/>
                <w:szCs w:val="22"/>
              </w:rPr>
              <w:t xml:space="preserve"> za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 xml:space="preserve">, </w:t>
            </w:r>
            <w:proofErr w:type="spellStart"/>
            <w:r w:rsidRPr="00ED6488">
              <w:rPr>
                <w:sz w:val="22"/>
                <w:szCs w:val="22"/>
              </w:rPr>
              <w:t>zagotovi</w:t>
            </w:r>
            <w:proofErr w:type="spellEnd"/>
            <w:r w:rsidRPr="00ED6488">
              <w:rPr>
                <w:sz w:val="22"/>
                <w:szCs w:val="22"/>
              </w:rPr>
              <w:t xml:space="preserve"> </w:t>
            </w:r>
            <w:proofErr w:type="spellStart"/>
            <w:r w:rsidRPr="00ED6488">
              <w:rPr>
                <w:sz w:val="22"/>
                <w:szCs w:val="22"/>
              </w:rPr>
              <w:t>izvedbo</w:t>
            </w:r>
            <w:proofErr w:type="spellEnd"/>
            <w:r w:rsidRPr="00ED6488">
              <w:rPr>
                <w:sz w:val="22"/>
                <w:szCs w:val="22"/>
              </w:rPr>
              <w:t xml:space="preserve"> </w:t>
            </w:r>
            <w:proofErr w:type="spellStart"/>
            <w:r w:rsidRPr="00ED6488">
              <w:rPr>
                <w:sz w:val="22"/>
                <w:szCs w:val="22"/>
              </w:rPr>
              <w:t>mednarodnih</w:t>
            </w:r>
            <w:proofErr w:type="spellEnd"/>
            <w:r w:rsidRPr="00ED6488">
              <w:rPr>
                <w:sz w:val="22"/>
                <w:szCs w:val="22"/>
              </w:rPr>
              <w:t xml:space="preserve"> </w:t>
            </w:r>
            <w:proofErr w:type="spellStart"/>
            <w:r w:rsidRPr="00ED6488">
              <w:rPr>
                <w:sz w:val="22"/>
                <w:szCs w:val="22"/>
              </w:rPr>
              <w:t>misij</w:t>
            </w:r>
            <w:proofErr w:type="spellEnd"/>
            <w:r w:rsidRPr="00ED6488">
              <w:rPr>
                <w:sz w:val="22"/>
                <w:szCs w:val="22"/>
              </w:rPr>
              <w:t xml:space="preserve"> </w:t>
            </w:r>
            <w:proofErr w:type="spellStart"/>
            <w:r w:rsidRPr="00ED6488">
              <w:rPr>
                <w:sz w:val="22"/>
                <w:szCs w:val="22"/>
              </w:rPr>
              <w:t>zaradi</w:t>
            </w:r>
            <w:proofErr w:type="spellEnd"/>
            <w:r w:rsidRPr="00ED6488">
              <w:rPr>
                <w:sz w:val="22"/>
                <w:szCs w:val="22"/>
              </w:rPr>
              <w:t xml:space="preserve"> </w:t>
            </w:r>
            <w:proofErr w:type="spellStart"/>
            <w:r w:rsidRPr="00ED6488">
              <w:rPr>
                <w:sz w:val="22"/>
                <w:szCs w:val="22"/>
              </w:rPr>
              <w:t>izpolnjevanja</w:t>
            </w:r>
            <w:proofErr w:type="spellEnd"/>
            <w:r w:rsidRPr="00ED6488">
              <w:rPr>
                <w:sz w:val="22"/>
                <w:szCs w:val="22"/>
              </w:rPr>
              <w:t xml:space="preserve"> </w:t>
            </w:r>
            <w:proofErr w:type="spellStart"/>
            <w:r w:rsidRPr="00ED6488">
              <w:rPr>
                <w:sz w:val="22"/>
                <w:szCs w:val="22"/>
              </w:rPr>
              <w:t>obveznosti</w:t>
            </w:r>
            <w:proofErr w:type="spellEnd"/>
            <w:r w:rsidRPr="00ED6488">
              <w:rPr>
                <w:sz w:val="22"/>
                <w:szCs w:val="22"/>
              </w:rPr>
              <w:t xml:space="preserve"> </w:t>
            </w:r>
            <w:proofErr w:type="spellStart"/>
            <w:r w:rsidRPr="00ED6488">
              <w:rPr>
                <w:sz w:val="22"/>
                <w:szCs w:val="22"/>
              </w:rPr>
              <w:t>Republike</w:t>
            </w:r>
            <w:proofErr w:type="spellEnd"/>
            <w:r w:rsidRPr="00ED6488">
              <w:rPr>
                <w:sz w:val="22"/>
                <w:szCs w:val="22"/>
              </w:rPr>
              <w:t xml:space="preserve"> </w:t>
            </w:r>
            <w:proofErr w:type="spellStart"/>
            <w:r w:rsidRPr="00ED6488">
              <w:rPr>
                <w:sz w:val="22"/>
                <w:szCs w:val="22"/>
              </w:rPr>
              <w:t>Slovenije</w:t>
            </w:r>
            <w:proofErr w:type="spellEnd"/>
            <w:r w:rsidRPr="00ED6488">
              <w:rPr>
                <w:sz w:val="22"/>
                <w:szCs w:val="22"/>
              </w:rPr>
              <w:t xml:space="preserve"> po </w:t>
            </w:r>
            <w:proofErr w:type="spellStart"/>
            <w:r w:rsidRPr="00ED6488">
              <w:rPr>
                <w:sz w:val="22"/>
                <w:szCs w:val="22"/>
              </w:rPr>
              <w:t>mednarodnih</w:t>
            </w:r>
            <w:proofErr w:type="spellEnd"/>
            <w:r w:rsidRPr="00ED6488">
              <w:rPr>
                <w:sz w:val="22"/>
                <w:szCs w:val="22"/>
              </w:rPr>
              <w:t xml:space="preserve"> </w:t>
            </w:r>
            <w:proofErr w:type="spellStart"/>
            <w:r w:rsidRPr="00ED6488">
              <w:rPr>
                <w:sz w:val="22"/>
                <w:szCs w:val="22"/>
              </w:rPr>
              <w:t>pogodbah</w:t>
            </w:r>
            <w:proofErr w:type="spellEnd"/>
            <w:r w:rsidRPr="00ED6488">
              <w:rPr>
                <w:sz w:val="22"/>
                <w:szCs w:val="22"/>
              </w:rPr>
              <w:t xml:space="preserve"> s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miroljubne</w:t>
            </w:r>
            <w:proofErr w:type="spellEnd"/>
            <w:r w:rsidRPr="00ED6488">
              <w:rPr>
                <w:sz w:val="22"/>
                <w:szCs w:val="22"/>
              </w:rPr>
              <w:t xml:space="preserve"> </w:t>
            </w:r>
            <w:proofErr w:type="spellStart"/>
            <w:r w:rsidRPr="00ED6488">
              <w:rPr>
                <w:sz w:val="22"/>
                <w:szCs w:val="22"/>
              </w:rPr>
              <w:t>uporabe</w:t>
            </w:r>
            <w:proofErr w:type="spellEnd"/>
            <w:r w:rsidRPr="00ED6488">
              <w:rPr>
                <w:sz w:val="22"/>
                <w:szCs w:val="22"/>
              </w:rPr>
              <w:t xml:space="preserve"> </w:t>
            </w:r>
            <w:proofErr w:type="spellStart"/>
            <w:r w:rsidRPr="00ED6488">
              <w:rPr>
                <w:sz w:val="22"/>
                <w:szCs w:val="22"/>
              </w:rPr>
              <w:t>jedrske</w:t>
            </w:r>
            <w:proofErr w:type="spellEnd"/>
            <w:r w:rsidRPr="00ED6488">
              <w:rPr>
                <w:sz w:val="22"/>
                <w:szCs w:val="22"/>
              </w:rPr>
              <w:t xml:space="preserve"> </w:t>
            </w:r>
            <w:proofErr w:type="spellStart"/>
            <w:r w:rsidRPr="00ED6488">
              <w:rPr>
                <w:sz w:val="22"/>
                <w:szCs w:val="22"/>
              </w:rPr>
              <w:t>energije</w:t>
            </w:r>
            <w:proofErr w:type="spellEnd"/>
            <w:r w:rsidRPr="00ED6488">
              <w:rPr>
                <w:sz w:val="22"/>
                <w:szCs w:val="22"/>
              </w:rPr>
              <w:t xml:space="preserve">. </w:t>
            </w:r>
            <w:proofErr w:type="spellStart"/>
            <w:r w:rsidRPr="00ED6488">
              <w:rPr>
                <w:sz w:val="22"/>
                <w:szCs w:val="22"/>
              </w:rPr>
              <w:t>Če</w:t>
            </w:r>
            <w:proofErr w:type="spellEnd"/>
            <w:r w:rsidRPr="00ED6488">
              <w:rPr>
                <w:sz w:val="22"/>
                <w:szCs w:val="22"/>
              </w:rPr>
              <w:t xml:space="preserve"> je </w:t>
            </w:r>
            <w:proofErr w:type="spellStart"/>
            <w:r w:rsidRPr="00ED6488">
              <w:rPr>
                <w:sz w:val="22"/>
                <w:szCs w:val="22"/>
              </w:rPr>
              <w:t>obseg</w:t>
            </w:r>
            <w:proofErr w:type="spellEnd"/>
            <w:r w:rsidRPr="00ED6488">
              <w:rPr>
                <w:sz w:val="22"/>
                <w:szCs w:val="22"/>
              </w:rPr>
              <w:t xml:space="preserve"> </w:t>
            </w:r>
            <w:proofErr w:type="spellStart"/>
            <w:r w:rsidRPr="00ED6488">
              <w:rPr>
                <w:sz w:val="22"/>
                <w:szCs w:val="22"/>
              </w:rPr>
              <w:t>misije</w:t>
            </w:r>
            <w:proofErr w:type="spellEnd"/>
            <w:r w:rsidRPr="00ED6488">
              <w:rPr>
                <w:sz w:val="22"/>
                <w:szCs w:val="22"/>
              </w:rPr>
              <w:t xml:space="preserve"> </w:t>
            </w:r>
            <w:proofErr w:type="spellStart"/>
            <w:r w:rsidRPr="00ED6488">
              <w:rPr>
                <w:sz w:val="22"/>
                <w:szCs w:val="22"/>
              </w:rPr>
              <w:t>pregled</w:t>
            </w:r>
            <w:proofErr w:type="spellEnd"/>
            <w:r w:rsidRPr="00ED6488">
              <w:rPr>
                <w:sz w:val="22"/>
                <w:szCs w:val="22"/>
              </w:rPr>
              <w:t xml:space="preserve"> </w:t>
            </w:r>
            <w:proofErr w:type="spellStart"/>
            <w:r w:rsidRPr="00ED6488">
              <w:rPr>
                <w:sz w:val="22"/>
                <w:szCs w:val="22"/>
              </w:rPr>
              <w:t>jedrskega</w:t>
            </w:r>
            <w:proofErr w:type="spellEnd"/>
            <w:r w:rsidRPr="00ED6488">
              <w:rPr>
                <w:sz w:val="22"/>
                <w:szCs w:val="22"/>
              </w:rPr>
              <w:t xml:space="preserve"> </w:t>
            </w:r>
            <w:proofErr w:type="spellStart"/>
            <w:r w:rsidRPr="00ED6488">
              <w:rPr>
                <w:sz w:val="22"/>
                <w:szCs w:val="22"/>
              </w:rPr>
              <w:t>ali</w:t>
            </w:r>
            <w:proofErr w:type="spellEnd"/>
            <w:r w:rsidRPr="00ED6488">
              <w:rPr>
                <w:sz w:val="22"/>
                <w:szCs w:val="22"/>
              </w:rPr>
              <w:t xml:space="preserve"> </w:t>
            </w:r>
            <w:proofErr w:type="spellStart"/>
            <w:r w:rsidRPr="00ED6488">
              <w:rPr>
                <w:sz w:val="22"/>
                <w:szCs w:val="22"/>
              </w:rPr>
              <w:t>sevalnega</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 xml:space="preserve">, mora </w:t>
            </w:r>
            <w:proofErr w:type="spellStart"/>
            <w:r w:rsidRPr="00ED6488">
              <w:rPr>
                <w:sz w:val="22"/>
                <w:szCs w:val="22"/>
              </w:rPr>
              <w:t>upravljavec</w:t>
            </w:r>
            <w:proofErr w:type="spellEnd"/>
            <w:r w:rsidRPr="00ED6488">
              <w:rPr>
                <w:sz w:val="22"/>
                <w:szCs w:val="22"/>
              </w:rPr>
              <w:t xml:space="preserve"> </w:t>
            </w:r>
            <w:proofErr w:type="spellStart"/>
            <w:r w:rsidRPr="00ED6488">
              <w:rPr>
                <w:sz w:val="22"/>
                <w:szCs w:val="22"/>
              </w:rPr>
              <w:t>takega</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 xml:space="preserve"> </w:t>
            </w:r>
            <w:proofErr w:type="spellStart"/>
            <w:r w:rsidRPr="00ED6488">
              <w:rPr>
                <w:sz w:val="22"/>
                <w:szCs w:val="22"/>
              </w:rPr>
              <w:t>omogočiti</w:t>
            </w:r>
            <w:proofErr w:type="spellEnd"/>
            <w:r w:rsidRPr="00ED6488">
              <w:rPr>
                <w:sz w:val="22"/>
                <w:szCs w:val="22"/>
              </w:rPr>
              <w:t xml:space="preserve"> </w:t>
            </w:r>
            <w:proofErr w:type="spellStart"/>
            <w:r w:rsidRPr="00ED6488">
              <w:rPr>
                <w:sz w:val="22"/>
                <w:szCs w:val="22"/>
              </w:rPr>
              <w:t>tak</w:t>
            </w:r>
            <w:proofErr w:type="spellEnd"/>
            <w:r w:rsidRPr="00ED6488">
              <w:rPr>
                <w:sz w:val="22"/>
                <w:szCs w:val="22"/>
              </w:rPr>
              <w:t xml:space="preserve"> </w:t>
            </w:r>
            <w:proofErr w:type="spellStart"/>
            <w:r w:rsidRPr="00ED6488">
              <w:rPr>
                <w:sz w:val="22"/>
                <w:szCs w:val="22"/>
              </w:rPr>
              <w:t>pregled</w:t>
            </w:r>
            <w:proofErr w:type="spellEnd"/>
            <w:r w:rsidRPr="00ED6488">
              <w:rPr>
                <w:sz w:val="22"/>
                <w:szCs w:val="22"/>
              </w:rPr>
              <w:t>.</w:t>
            </w:r>
          </w:p>
          <w:p w14:paraId="1025B9E2" w14:textId="77777777" w:rsidR="00ED6488" w:rsidRPr="00ED6488" w:rsidRDefault="00ED6488" w:rsidP="00ED6488">
            <w:pPr>
              <w:rPr>
                <w:sz w:val="22"/>
                <w:szCs w:val="22"/>
              </w:rPr>
            </w:pPr>
            <w:r w:rsidRPr="00ED6488">
              <w:rPr>
                <w:sz w:val="22"/>
                <w:szCs w:val="22"/>
              </w:rPr>
              <w:t xml:space="preserve">(4) V </w:t>
            </w:r>
            <w:proofErr w:type="spellStart"/>
            <w:r w:rsidRPr="00ED6488">
              <w:rPr>
                <w:sz w:val="22"/>
                <w:szCs w:val="22"/>
              </w:rPr>
              <w:t>skladu</w:t>
            </w:r>
            <w:proofErr w:type="spellEnd"/>
            <w:r w:rsidRPr="00ED6488">
              <w:rPr>
                <w:sz w:val="22"/>
                <w:szCs w:val="22"/>
              </w:rPr>
              <w:t xml:space="preserve"> z </w:t>
            </w:r>
            <w:proofErr w:type="spellStart"/>
            <w:r w:rsidRPr="00ED6488">
              <w:rPr>
                <w:sz w:val="22"/>
                <w:szCs w:val="22"/>
              </w:rPr>
              <w:t>Direktivo</w:t>
            </w:r>
            <w:proofErr w:type="spellEnd"/>
            <w:r w:rsidRPr="00ED6488">
              <w:rPr>
                <w:sz w:val="22"/>
                <w:szCs w:val="22"/>
              </w:rPr>
              <w:t xml:space="preserve"> 2009/71/Euratom, </w:t>
            </w:r>
            <w:proofErr w:type="spellStart"/>
            <w:r w:rsidRPr="00ED6488">
              <w:rPr>
                <w:sz w:val="22"/>
                <w:szCs w:val="22"/>
              </w:rPr>
              <w:t>Direktivo</w:t>
            </w:r>
            <w:proofErr w:type="spellEnd"/>
            <w:r w:rsidRPr="00ED6488">
              <w:rPr>
                <w:sz w:val="22"/>
                <w:szCs w:val="22"/>
              </w:rPr>
              <w:t xml:space="preserve"> 2014/87/Euratom in </w:t>
            </w:r>
            <w:proofErr w:type="spellStart"/>
            <w:r w:rsidRPr="00ED6488">
              <w:rPr>
                <w:sz w:val="22"/>
                <w:szCs w:val="22"/>
              </w:rPr>
              <w:t>Direktivo</w:t>
            </w:r>
            <w:proofErr w:type="spellEnd"/>
            <w:r w:rsidRPr="00ED6488">
              <w:rPr>
                <w:sz w:val="22"/>
                <w:szCs w:val="22"/>
              </w:rPr>
              <w:t xml:space="preserve"> 2011/70/Euratom </w:t>
            </w:r>
            <w:proofErr w:type="spellStart"/>
            <w:r w:rsidRPr="00ED6488">
              <w:rPr>
                <w:sz w:val="22"/>
                <w:szCs w:val="22"/>
              </w:rPr>
              <w:t>pristojni</w:t>
            </w:r>
            <w:proofErr w:type="spellEnd"/>
            <w:r w:rsidRPr="00ED6488">
              <w:rPr>
                <w:sz w:val="22"/>
                <w:szCs w:val="22"/>
              </w:rPr>
              <w:t xml:space="preserve"> </w:t>
            </w:r>
            <w:proofErr w:type="spellStart"/>
            <w:r w:rsidRPr="00ED6488">
              <w:rPr>
                <w:sz w:val="22"/>
                <w:szCs w:val="22"/>
              </w:rPr>
              <w:t>organi</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w:t>
            </w:r>
            <w:proofErr w:type="spellStart"/>
            <w:r w:rsidRPr="00ED6488">
              <w:rPr>
                <w:sz w:val="22"/>
                <w:szCs w:val="22"/>
              </w:rPr>
              <w:t>najmanj</w:t>
            </w:r>
            <w:proofErr w:type="spellEnd"/>
            <w:r w:rsidRPr="00ED6488">
              <w:rPr>
                <w:sz w:val="22"/>
                <w:szCs w:val="22"/>
              </w:rPr>
              <w:t xml:space="preserve"> </w:t>
            </w:r>
            <w:proofErr w:type="spellStart"/>
            <w:r w:rsidRPr="00ED6488">
              <w:rPr>
                <w:sz w:val="22"/>
                <w:szCs w:val="22"/>
              </w:rPr>
              <w:t>vsakih</w:t>
            </w:r>
            <w:proofErr w:type="spellEnd"/>
            <w:r w:rsidRPr="00ED6488">
              <w:rPr>
                <w:sz w:val="22"/>
                <w:szCs w:val="22"/>
              </w:rPr>
              <w:t xml:space="preserve"> </w:t>
            </w:r>
            <w:proofErr w:type="spellStart"/>
            <w:r w:rsidRPr="00ED6488">
              <w:rPr>
                <w:sz w:val="22"/>
                <w:szCs w:val="22"/>
              </w:rPr>
              <w:t>deset</w:t>
            </w:r>
            <w:proofErr w:type="spellEnd"/>
            <w:r w:rsidRPr="00ED6488">
              <w:rPr>
                <w:sz w:val="22"/>
                <w:szCs w:val="22"/>
              </w:rPr>
              <w:t xml:space="preserve"> let </w:t>
            </w:r>
            <w:proofErr w:type="spellStart"/>
            <w:r w:rsidRPr="00ED6488">
              <w:rPr>
                <w:sz w:val="22"/>
                <w:szCs w:val="22"/>
              </w:rPr>
              <w:t>izvedejo</w:t>
            </w:r>
            <w:proofErr w:type="spellEnd"/>
            <w:r w:rsidRPr="00ED6488">
              <w:rPr>
                <w:sz w:val="22"/>
                <w:szCs w:val="22"/>
              </w:rPr>
              <w:t xml:space="preserve"> </w:t>
            </w:r>
            <w:proofErr w:type="spellStart"/>
            <w:r w:rsidRPr="00ED6488">
              <w:rPr>
                <w:sz w:val="22"/>
                <w:szCs w:val="22"/>
              </w:rPr>
              <w:t>samoocenjevanje</w:t>
            </w:r>
            <w:proofErr w:type="spellEnd"/>
            <w:r w:rsidRPr="00ED6488">
              <w:rPr>
                <w:sz w:val="22"/>
                <w:szCs w:val="22"/>
              </w:rPr>
              <w:t xml:space="preserve">, ki </w:t>
            </w:r>
            <w:proofErr w:type="spellStart"/>
            <w:r w:rsidRPr="00ED6488">
              <w:rPr>
                <w:sz w:val="22"/>
                <w:szCs w:val="22"/>
              </w:rPr>
              <w:t>zajema</w:t>
            </w:r>
            <w:proofErr w:type="spellEnd"/>
            <w:r w:rsidRPr="00ED6488">
              <w:rPr>
                <w:sz w:val="22"/>
                <w:szCs w:val="22"/>
              </w:rPr>
              <w:t xml:space="preserve"> </w:t>
            </w:r>
            <w:proofErr w:type="spellStart"/>
            <w:r w:rsidRPr="00ED6488">
              <w:rPr>
                <w:sz w:val="22"/>
                <w:szCs w:val="22"/>
              </w:rPr>
              <w:t>usklajenost</w:t>
            </w:r>
            <w:proofErr w:type="spellEnd"/>
            <w:r w:rsidRPr="00ED6488">
              <w:rPr>
                <w:sz w:val="22"/>
                <w:szCs w:val="22"/>
              </w:rPr>
              <w:t xml:space="preserve"> </w:t>
            </w:r>
            <w:proofErr w:type="spellStart"/>
            <w:r w:rsidRPr="00ED6488">
              <w:rPr>
                <w:sz w:val="22"/>
                <w:szCs w:val="22"/>
              </w:rPr>
              <w:t>lastne</w:t>
            </w:r>
            <w:proofErr w:type="spellEnd"/>
            <w:r w:rsidRPr="00ED6488">
              <w:rPr>
                <w:sz w:val="22"/>
                <w:szCs w:val="22"/>
              </w:rPr>
              <w:t xml:space="preserve"> </w:t>
            </w:r>
            <w:proofErr w:type="spellStart"/>
            <w:r w:rsidRPr="00ED6488">
              <w:rPr>
                <w:sz w:val="22"/>
                <w:szCs w:val="22"/>
              </w:rPr>
              <w:t>organiziranosti</w:t>
            </w:r>
            <w:proofErr w:type="spellEnd"/>
            <w:r w:rsidRPr="00ED6488">
              <w:rPr>
                <w:sz w:val="22"/>
                <w:szCs w:val="22"/>
              </w:rPr>
              <w:t xml:space="preserve"> in </w:t>
            </w:r>
            <w:proofErr w:type="spellStart"/>
            <w:r w:rsidRPr="00ED6488">
              <w:rPr>
                <w:sz w:val="22"/>
                <w:szCs w:val="22"/>
              </w:rPr>
              <w:t>domače</w:t>
            </w:r>
            <w:proofErr w:type="spellEnd"/>
            <w:r w:rsidRPr="00ED6488">
              <w:rPr>
                <w:sz w:val="22"/>
                <w:szCs w:val="22"/>
              </w:rPr>
              <w:t xml:space="preserve"> </w:t>
            </w:r>
            <w:proofErr w:type="spellStart"/>
            <w:r w:rsidRPr="00ED6488">
              <w:rPr>
                <w:sz w:val="22"/>
                <w:szCs w:val="22"/>
              </w:rPr>
              <w:t>zakonodaje</w:t>
            </w:r>
            <w:proofErr w:type="spellEnd"/>
            <w:r w:rsidRPr="00ED6488">
              <w:rPr>
                <w:sz w:val="22"/>
                <w:szCs w:val="22"/>
              </w:rPr>
              <w:t xml:space="preserve"> z </w:t>
            </w:r>
            <w:proofErr w:type="spellStart"/>
            <w:r w:rsidRPr="00ED6488">
              <w:rPr>
                <w:sz w:val="22"/>
                <w:szCs w:val="22"/>
              </w:rPr>
              <w:t>mednarodno</w:t>
            </w:r>
            <w:proofErr w:type="spellEnd"/>
            <w:r w:rsidRPr="00ED6488">
              <w:rPr>
                <w:sz w:val="22"/>
                <w:szCs w:val="22"/>
              </w:rPr>
              <w:t xml:space="preserve"> </w:t>
            </w:r>
            <w:proofErr w:type="spellStart"/>
            <w:r w:rsidRPr="00ED6488">
              <w:rPr>
                <w:sz w:val="22"/>
                <w:szCs w:val="22"/>
              </w:rPr>
              <w:t>uveljavljenimi</w:t>
            </w:r>
            <w:proofErr w:type="spellEnd"/>
            <w:r w:rsidRPr="00ED6488">
              <w:rPr>
                <w:sz w:val="22"/>
                <w:szCs w:val="22"/>
              </w:rPr>
              <w:t xml:space="preserve"> </w:t>
            </w:r>
            <w:proofErr w:type="spellStart"/>
            <w:r w:rsidRPr="00ED6488">
              <w:rPr>
                <w:sz w:val="22"/>
                <w:szCs w:val="22"/>
              </w:rPr>
              <w:t>standardi</w:t>
            </w:r>
            <w:proofErr w:type="spellEnd"/>
            <w:r w:rsidRPr="00ED6488">
              <w:rPr>
                <w:sz w:val="22"/>
                <w:szCs w:val="22"/>
              </w:rPr>
              <w:t xml:space="preserve"> </w:t>
            </w:r>
            <w:proofErr w:type="spellStart"/>
            <w:r w:rsidRPr="00ED6488">
              <w:rPr>
                <w:sz w:val="22"/>
                <w:szCs w:val="22"/>
              </w:rPr>
              <w:t>na</w:t>
            </w:r>
            <w:proofErr w:type="spellEnd"/>
            <w:r w:rsidRPr="00ED6488">
              <w:rPr>
                <w:sz w:val="22"/>
                <w:szCs w:val="22"/>
              </w:rPr>
              <w:t xml:space="preserve"> </w:t>
            </w:r>
            <w:proofErr w:type="spellStart"/>
            <w:r w:rsidRPr="00ED6488">
              <w:rPr>
                <w:sz w:val="22"/>
                <w:szCs w:val="22"/>
              </w:rPr>
              <w:t>področju</w:t>
            </w:r>
            <w:proofErr w:type="spellEnd"/>
            <w:r w:rsidRPr="00ED6488">
              <w:rPr>
                <w:sz w:val="22"/>
                <w:szCs w:val="22"/>
              </w:rPr>
              <w:t xml:space="preserve">, ki ga </w:t>
            </w:r>
            <w:proofErr w:type="spellStart"/>
            <w:r w:rsidRPr="00ED6488">
              <w:rPr>
                <w:sz w:val="22"/>
                <w:szCs w:val="22"/>
              </w:rPr>
              <w:t>urejajo</w:t>
            </w:r>
            <w:proofErr w:type="spellEnd"/>
            <w:r w:rsidRPr="00ED6488">
              <w:rPr>
                <w:sz w:val="22"/>
                <w:szCs w:val="22"/>
              </w:rPr>
              <w:t xml:space="preserve"> ta </w:t>
            </w:r>
            <w:proofErr w:type="spellStart"/>
            <w:r w:rsidRPr="00ED6488">
              <w:rPr>
                <w:sz w:val="22"/>
                <w:szCs w:val="22"/>
              </w:rPr>
              <w:t>zakon</w:t>
            </w:r>
            <w:proofErr w:type="spellEnd"/>
            <w:r w:rsidRPr="00ED6488">
              <w:rPr>
                <w:sz w:val="22"/>
                <w:szCs w:val="22"/>
              </w:rPr>
              <w:t xml:space="preserve"> in </w:t>
            </w:r>
            <w:proofErr w:type="spellStart"/>
            <w:r w:rsidRPr="00ED6488">
              <w:rPr>
                <w:sz w:val="22"/>
                <w:szCs w:val="22"/>
              </w:rPr>
              <w:t>predpisi</w:t>
            </w:r>
            <w:proofErr w:type="spellEnd"/>
            <w:r w:rsidRPr="00ED6488">
              <w:rPr>
                <w:sz w:val="22"/>
                <w:szCs w:val="22"/>
              </w:rPr>
              <w:t xml:space="preserve">, </w:t>
            </w:r>
            <w:proofErr w:type="spellStart"/>
            <w:r w:rsidRPr="00ED6488">
              <w:rPr>
                <w:sz w:val="22"/>
                <w:szCs w:val="22"/>
              </w:rPr>
              <w:t>izdani</w:t>
            </w:r>
            <w:proofErr w:type="spellEnd"/>
            <w:r w:rsidRPr="00ED6488">
              <w:rPr>
                <w:sz w:val="22"/>
                <w:szCs w:val="22"/>
              </w:rPr>
              <w:t xml:space="preserve"> </w:t>
            </w:r>
            <w:proofErr w:type="spellStart"/>
            <w:r w:rsidRPr="00ED6488">
              <w:rPr>
                <w:sz w:val="22"/>
                <w:szCs w:val="22"/>
              </w:rPr>
              <w:t>na</w:t>
            </w:r>
            <w:proofErr w:type="spellEnd"/>
            <w:r w:rsidRPr="00ED6488">
              <w:rPr>
                <w:sz w:val="22"/>
                <w:szCs w:val="22"/>
              </w:rPr>
              <w:t xml:space="preserve"> </w:t>
            </w:r>
            <w:proofErr w:type="spellStart"/>
            <w:r w:rsidRPr="00ED6488">
              <w:rPr>
                <w:sz w:val="22"/>
                <w:szCs w:val="22"/>
              </w:rPr>
              <w:t>njegovi</w:t>
            </w:r>
            <w:proofErr w:type="spellEnd"/>
            <w:r w:rsidRPr="00ED6488">
              <w:rPr>
                <w:sz w:val="22"/>
                <w:szCs w:val="22"/>
              </w:rPr>
              <w:t xml:space="preserve"> </w:t>
            </w:r>
            <w:proofErr w:type="spellStart"/>
            <w:r w:rsidRPr="00ED6488">
              <w:rPr>
                <w:sz w:val="22"/>
                <w:szCs w:val="22"/>
              </w:rPr>
              <w:t>podlagi</w:t>
            </w:r>
            <w:proofErr w:type="spellEnd"/>
            <w:r w:rsidRPr="00ED6488">
              <w:rPr>
                <w:sz w:val="22"/>
                <w:szCs w:val="22"/>
              </w:rPr>
              <w:t xml:space="preserve">, </w:t>
            </w:r>
            <w:proofErr w:type="spellStart"/>
            <w:r w:rsidRPr="00ED6488">
              <w:rPr>
                <w:sz w:val="22"/>
                <w:szCs w:val="22"/>
              </w:rPr>
              <w:t>ter</w:t>
            </w:r>
            <w:proofErr w:type="spellEnd"/>
            <w:r w:rsidRPr="00ED6488">
              <w:rPr>
                <w:sz w:val="22"/>
                <w:szCs w:val="22"/>
              </w:rPr>
              <w:t xml:space="preserve"> </w:t>
            </w:r>
            <w:proofErr w:type="spellStart"/>
            <w:r w:rsidRPr="00ED6488">
              <w:rPr>
                <w:sz w:val="22"/>
                <w:szCs w:val="22"/>
              </w:rPr>
              <w:t>drugi</w:t>
            </w:r>
            <w:proofErr w:type="spellEnd"/>
            <w:r w:rsidRPr="00ED6488">
              <w:rPr>
                <w:sz w:val="22"/>
                <w:szCs w:val="22"/>
              </w:rPr>
              <w:t xml:space="preserve"> </w:t>
            </w:r>
            <w:proofErr w:type="spellStart"/>
            <w:r w:rsidRPr="00ED6488">
              <w:rPr>
                <w:sz w:val="22"/>
                <w:szCs w:val="22"/>
              </w:rPr>
              <w:t>predpisi</w:t>
            </w:r>
            <w:proofErr w:type="spellEnd"/>
            <w:r w:rsidRPr="00ED6488">
              <w:rPr>
                <w:sz w:val="22"/>
                <w:szCs w:val="22"/>
              </w:rPr>
              <w:t xml:space="preserve"> s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miroljubne</w:t>
            </w:r>
            <w:proofErr w:type="spellEnd"/>
            <w:r w:rsidRPr="00ED6488">
              <w:rPr>
                <w:sz w:val="22"/>
                <w:szCs w:val="22"/>
              </w:rPr>
              <w:t xml:space="preserve"> </w:t>
            </w:r>
            <w:proofErr w:type="spellStart"/>
            <w:r w:rsidRPr="00ED6488">
              <w:rPr>
                <w:sz w:val="22"/>
                <w:szCs w:val="22"/>
              </w:rPr>
              <w:t>uporabe</w:t>
            </w:r>
            <w:proofErr w:type="spellEnd"/>
            <w:r w:rsidRPr="00ED6488">
              <w:rPr>
                <w:sz w:val="22"/>
                <w:szCs w:val="22"/>
              </w:rPr>
              <w:t xml:space="preserve"> </w:t>
            </w:r>
            <w:proofErr w:type="spellStart"/>
            <w:r w:rsidRPr="00ED6488">
              <w:rPr>
                <w:sz w:val="22"/>
                <w:szCs w:val="22"/>
              </w:rPr>
              <w:t>jedrske</w:t>
            </w:r>
            <w:proofErr w:type="spellEnd"/>
            <w:r w:rsidRPr="00ED6488">
              <w:rPr>
                <w:sz w:val="22"/>
                <w:szCs w:val="22"/>
              </w:rPr>
              <w:t xml:space="preserve"> </w:t>
            </w:r>
            <w:proofErr w:type="spellStart"/>
            <w:r w:rsidRPr="00ED6488">
              <w:rPr>
                <w:sz w:val="22"/>
                <w:szCs w:val="22"/>
              </w:rPr>
              <w:t>energije</w:t>
            </w:r>
            <w:proofErr w:type="spellEnd"/>
            <w:r w:rsidRPr="00ED6488">
              <w:rPr>
                <w:sz w:val="22"/>
                <w:szCs w:val="22"/>
              </w:rPr>
              <w:t>.</w:t>
            </w:r>
          </w:p>
          <w:p w14:paraId="1258C801" w14:textId="77777777" w:rsidR="00ED6488" w:rsidRPr="00ED6488" w:rsidRDefault="00ED6488" w:rsidP="00ED6488">
            <w:pPr>
              <w:rPr>
                <w:sz w:val="22"/>
                <w:szCs w:val="22"/>
              </w:rPr>
            </w:pPr>
            <w:r w:rsidRPr="00ED6488">
              <w:rPr>
                <w:sz w:val="22"/>
                <w:szCs w:val="22"/>
              </w:rPr>
              <w:t xml:space="preserve">(5) Na </w:t>
            </w:r>
            <w:proofErr w:type="spellStart"/>
            <w:r w:rsidRPr="00ED6488">
              <w:rPr>
                <w:sz w:val="22"/>
                <w:szCs w:val="22"/>
              </w:rPr>
              <w:t>podlagi</w:t>
            </w:r>
            <w:proofErr w:type="spellEnd"/>
            <w:r w:rsidRPr="00ED6488">
              <w:rPr>
                <w:sz w:val="22"/>
                <w:szCs w:val="22"/>
              </w:rPr>
              <w:t xml:space="preserve"> </w:t>
            </w:r>
            <w:proofErr w:type="spellStart"/>
            <w:r w:rsidRPr="00ED6488">
              <w:rPr>
                <w:sz w:val="22"/>
                <w:szCs w:val="22"/>
              </w:rPr>
              <w:t>opravljenega</w:t>
            </w:r>
            <w:proofErr w:type="spellEnd"/>
            <w:r w:rsidRPr="00ED6488">
              <w:rPr>
                <w:sz w:val="22"/>
                <w:szCs w:val="22"/>
              </w:rPr>
              <w:t xml:space="preserve"> </w:t>
            </w:r>
            <w:proofErr w:type="spellStart"/>
            <w:r w:rsidRPr="00ED6488">
              <w:rPr>
                <w:sz w:val="22"/>
                <w:szCs w:val="22"/>
              </w:rPr>
              <w:t>samoocenjevanja</w:t>
            </w:r>
            <w:proofErr w:type="spellEnd"/>
            <w:r w:rsidRPr="00ED6488">
              <w:rPr>
                <w:sz w:val="22"/>
                <w:szCs w:val="22"/>
              </w:rPr>
              <w:t xml:space="preserve"> </w:t>
            </w:r>
            <w:proofErr w:type="spellStart"/>
            <w:r w:rsidRPr="00ED6488">
              <w:rPr>
                <w:sz w:val="22"/>
                <w:szCs w:val="22"/>
              </w:rPr>
              <w:t>Vlada</w:t>
            </w:r>
            <w:proofErr w:type="spellEnd"/>
            <w:r w:rsidRPr="00ED6488">
              <w:rPr>
                <w:sz w:val="22"/>
                <w:szCs w:val="22"/>
              </w:rPr>
              <w:t xml:space="preserve"> </w:t>
            </w:r>
            <w:proofErr w:type="spellStart"/>
            <w:r w:rsidRPr="00ED6488">
              <w:rPr>
                <w:sz w:val="22"/>
                <w:szCs w:val="22"/>
              </w:rPr>
              <w:t>Republike</w:t>
            </w:r>
            <w:proofErr w:type="spellEnd"/>
            <w:r w:rsidRPr="00ED6488">
              <w:rPr>
                <w:sz w:val="22"/>
                <w:szCs w:val="22"/>
              </w:rPr>
              <w:t xml:space="preserve"> </w:t>
            </w:r>
            <w:proofErr w:type="spellStart"/>
            <w:r w:rsidRPr="00ED6488">
              <w:rPr>
                <w:sz w:val="22"/>
                <w:szCs w:val="22"/>
              </w:rPr>
              <w:t>Slovenije</w:t>
            </w:r>
            <w:proofErr w:type="spellEnd"/>
            <w:r w:rsidRPr="00ED6488">
              <w:rPr>
                <w:sz w:val="22"/>
                <w:szCs w:val="22"/>
              </w:rPr>
              <w:t xml:space="preserve"> (v </w:t>
            </w:r>
            <w:proofErr w:type="spellStart"/>
            <w:r w:rsidRPr="00ED6488">
              <w:rPr>
                <w:sz w:val="22"/>
                <w:szCs w:val="22"/>
              </w:rPr>
              <w:t>nadaljnjem</w:t>
            </w:r>
            <w:proofErr w:type="spellEnd"/>
            <w:r w:rsidRPr="00ED6488">
              <w:rPr>
                <w:sz w:val="22"/>
                <w:szCs w:val="22"/>
              </w:rPr>
              <w:t xml:space="preserve"> </w:t>
            </w:r>
            <w:proofErr w:type="spellStart"/>
            <w:r w:rsidRPr="00ED6488">
              <w:rPr>
                <w:sz w:val="22"/>
                <w:szCs w:val="22"/>
              </w:rPr>
              <w:t>besedilu</w:t>
            </w:r>
            <w:proofErr w:type="spellEnd"/>
            <w:r w:rsidRPr="00ED6488">
              <w:rPr>
                <w:sz w:val="22"/>
                <w:szCs w:val="22"/>
              </w:rPr>
              <w:t xml:space="preserve">: </w:t>
            </w:r>
            <w:proofErr w:type="spellStart"/>
            <w:r w:rsidRPr="00ED6488">
              <w:rPr>
                <w:sz w:val="22"/>
                <w:szCs w:val="22"/>
              </w:rPr>
              <w:t>vlada</w:t>
            </w:r>
            <w:proofErr w:type="spellEnd"/>
            <w:r w:rsidRPr="00ED6488">
              <w:rPr>
                <w:sz w:val="22"/>
                <w:szCs w:val="22"/>
              </w:rPr>
              <w:t xml:space="preserve">) </w:t>
            </w:r>
            <w:proofErr w:type="spellStart"/>
            <w:r w:rsidRPr="00ED6488">
              <w:rPr>
                <w:sz w:val="22"/>
                <w:szCs w:val="22"/>
              </w:rPr>
              <w:t>omogoči</w:t>
            </w:r>
            <w:proofErr w:type="spellEnd"/>
            <w:r w:rsidRPr="00ED6488">
              <w:rPr>
                <w:sz w:val="22"/>
                <w:szCs w:val="22"/>
              </w:rPr>
              <w:t xml:space="preserve"> </w:t>
            </w:r>
            <w:proofErr w:type="spellStart"/>
            <w:r w:rsidRPr="00ED6488">
              <w:rPr>
                <w:sz w:val="22"/>
                <w:szCs w:val="22"/>
              </w:rPr>
              <w:t>mednarodni</w:t>
            </w:r>
            <w:proofErr w:type="spellEnd"/>
            <w:r w:rsidRPr="00ED6488">
              <w:rPr>
                <w:sz w:val="22"/>
                <w:szCs w:val="22"/>
              </w:rPr>
              <w:t xml:space="preserve"> </w:t>
            </w:r>
            <w:proofErr w:type="spellStart"/>
            <w:r w:rsidRPr="00ED6488">
              <w:rPr>
                <w:sz w:val="22"/>
                <w:szCs w:val="22"/>
              </w:rPr>
              <w:t>strokovni</w:t>
            </w:r>
            <w:proofErr w:type="spellEnd"/>
            <w:r w:rsidRPr="00ED6488">
              <w:rPr>
                <w:sz w:val="22"/>
                <w:szCs w:val="22"/>
              </w:rPr>
              <w:t xml:space="preserve"> </w:t>
            </w:r>
            <w:proofErr w:type="spellStart"/>
            <w:r w:rsidRPr="00ED6488">
              <w:rPr>
                <w:sz w:val="22"/>
                <w:szCs w:val="22"/>
              </w:rPr>
              <w:t>pregled</w:t>
            </w:r>
            <w:proofErr w:type="spellEnd"/>
            <w:r w:rsidRPr="00ED6488">
              <w:rPr>
                <w:sz w:val="22"/>
                <w:szCs w:val="22"/>
              </w:rPr>
              <w:t xml:space="preserve"> </w:t>
            </w:r>
            <w:proofErr w:type="spellStart"/>
            <w:r w:rsidRPr="00ED6488">
              <w:rPr>
                <w:sz w:val="22"/>
                <w:szCs w:val="22"/>
              </w:rPr>
              <w:t>ustreznih</w:t>
            </w:r>
            <w:proofErr w:type="spellEnd"/>
            <w:r w:rsidRPr="00ED6488">
              <w:rPr>
                <w:sz w:val="22"/>
                <w:szCs w:val="22"/>
              </w:rPr>
              <w:t xml:space="preserve"> </w:t>
            </w:r>
            <w:proofErr w:type="spellStart"/>
            <w:r w:rsidRPr="00ED6488">
              <w:rPr>
                <w:sz w:val="22"/>
                <w:szCs w:val="22"/>
              </w:rPr>
              <w:t>delov</w:t>
            </w:r>
            <w:proofErr w:type="spellEnd"/>
            <w:r w:rsidRPr="00ED6488">
              <w:rPr>
                <w:sz w:val="22"/>
                <w:szCs w:val="22"/>
              </w:rPr>
              <w:t xml:space="preserve">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varstva</w:t>
            </w:r>
            <w:proofErr w:type="spellEnd"/>
            <w:r w:rsidRPr="00ED6488">
              <w:rPr>
                <w:sz w:val="22"/>
                <w:szCs w:val="22"/>
              </w:rPr>
              <w:t xml:space="preserve"> pred </w:t>
            </w:r>
            <w:proofErr w:type="spellStart"/>
            <w:r w:rsidRPr="00ED6488">
              <w:rPr>
                <w:sz w:val="22"/>
                <w:szCs w:val="22"/>
              </w:rPr>
              <w:t>sevanji</w:t>
            </w:r>
            <w:proofErr w:type="spellEnd"/>
            <w:r w:rsidRPr="00ED6488">
              <w:rPr>
                <w:sz w:val="22"/>
                <w:szCs w:val="22"/>
              </w:rPr>
              <w:t xml:space="preserve"> in </w:t>
            </w:r>
            <w:proofErr w:type="spellStart"/>
            <w:r w:rsidRPr="00ED6488">
              <w:rPr>
                <w:sz w:val="22"/>
                <w:szCs w:val="22"/>
              </w:rPr>
              <w:t>jedrske</w:t>
            </w:r>
            <w:proofErr w:type="spellEnd"/>
            <w:r w:rsidRPr="00ED6488">
              <w:rPr>
                <w:sz w:val="22"/>
                <w:szCs w:val="22"/>
              </w:rPr>
              <w:t xml:space="preserve"> </w:t>
            </w:r>
            <w:proofErr w:type="spellStart"/>
            <w:r w:rsidRPr="00ED6488">
              <w:rPr>
                <w:sz w:val="22"/>
                <w:szCs w:val="22"/>
              </w:rPr>
              <w:t>varnosti</w:t>
            </w:r>
            <w:proofErr w:type="spellEnd"/>
            <w:r w:rsidRPr="00ED6488">
              <w:rPr>
                <w:sz w:val="22"/>
                <w:szCs w:val="22"/>
              </w:rPr>
              <w:t xml:space="preserve">, </w:t>
            </w:r>
            <w:proofErr w:type="spellStart"/>
            <w:r w:rsidRPr="00ED6488">
              <w:rPr>
                <w:sz w:val="22"/>
                <w:szCs w:val="22"/>
              </w:rPr>
              <w:t>ravnanja</w:t>
            </w:r>
            <w:proofErr w:type="spellEnd"/>
            <w:r w:rsidRPr="00ED6488">
              <w:rPr>
                <w:sz w:val="22"/>
                <w:szCs w:val="22"/>
              </w:rPr>
              <w:t xml:space="preserve"> z </w:t>
            </w:r>
            <w:proofErr w:type="spellStart"/>
            <w:r w:rsidRPr="00ED6488">
              <w:rPr>
                <w:sz w:val="22"/>
                <w:szCs w:val="22"/>
              </w:rPr>
              <w:t>radioaktivnimi</w:t>
            </w:r>
            <w:proofErr w:type="spellEnd"/>
            <w:r w:rsidRPr="00ED6488">
              <w:rPr>
                <w:sz w:val="22"/>
                <w:szCs w:val="22"/>
              </w:rPr>
              <w:t xml:space="preserve"> </w:t>
            </w:r>
            <w:proofErr w:type="spellStart"/>
            <w:r w:rsidRPr="00ED6488">
              <w:rPr>
                <w:sz w:val="22"/>
                <w:szCs w:val="22"/>
              </w:rPr>
              <w:t>odpadki</w:t>
            </w:r>
            <w:proofErr w:type="spellEnd"/>
            <w:r w:rsidRPr="00ED6488">
              <w:rPr>
                <w:sz w:val="22"/>
                <w:szCs w:val="22"/>
              </w:rPr>
              <w:t xml:space="preserve"> in </w:t>
            </w:r>
            <w:proofErr w:type="spellStart"/>
            <w:r w:rsidRPr="00ED6488">
              <w:rPr>
                <w:sz w:val="22"/>
                <w:szCs w:val="22"/>
              </w:rPr>
              <w:t>izrabljenim</w:t>
            </w:r>
            <w:proofErr w:type="spellEnd"/>
            <w:r w:rsidRPr="00ED6488">
              <w:rPr>
                <w:sz w:val="22"/>
                <w:szCs w:val="22"/>
              </w:rPr>
              <w:t xml:space="preserve"> </w:t>
            </w:r>
            <w:proofErr w:type="spellStart"/>
            <w:r w:rsidRPr="00ED6488">
              <w:rPr>
                <w:sz w:val="22"/>
                <w:szCs w:val="22"/>
              </w:rPr>
              <w:t>gorivom</w:t>
            </w:r>
            <w:proofErr w:type="spellEnd"/>
            <w:r w:rsidRPr="00ED6488">
              <w:rPr>
                <w:sz w:val="22"/>
                <w:szCs w:val="22"/>
              </w:rPr>
              <w:t xml:space="preserve"> in </w:t>
            </w:r>
            <w:proofErr w:type="spellStart"/>
            <w:r w:rsidRPr="00ED6488">
              <w:rPr>
                <w:sz w:val="22"/>
                <w:szCs w:val="22"/>
              </w:rPr>
              <w:t>drugih</w:t>
            </w:r>
            <w:proofErr w:type="spellEnd"/>
            <w:r w:rsidRPr="00ED6488">
              <w:rPr>
                <w:sz w:val="22"/>
                <w:szCs w:val="22"/>
              </w:rPr>
              <w:t xml:space="preserve"> </w:t>
            </w:r>
            <w:proofErr w:type="spellStart"/>
            <w:r w:rsidRPr="00ED6488">
              <w:rPr>
                <w:sz w:val="22"/>
                <w:szCs w:val="22"/>
              </w:rPr>
              <w:t>področij</w:t>
            </w:r>
            <w:proofErr w:type="spellEnd"/>
            <w:r w:rsidRPr="00ED6488">
              <w:rPr>
                <w:sz w:val="22"/>
                <w:szCs w:val="22"/>
              </w:rPr>
              <w:t xml:space="preserve"> </w:t>
            </w:r>
            <w:proofErr w:type="spellStart"/>
            <w:r w:rsidRPr="00ED6488">
              <w:rPr>
                <w:sz w:val="22"/>
                <w:szCs w:val="22"/>
              </w:rPr>
              <w:t>miroljubne</w:t>
            </w:r>
            <w:proofErr w:type="spellEnd"/>
            <w:r w:rsidRPr="00ED6488">
              <w:rPr>
                <w:sz w:val="22"/>
                <w:szCs w:val="22"/>
              </w:rPr>
              <w:t xml:space="preserve"> </w:t>
            </w:r>
            <w:proofErr w:type="spellStart"/>
            <w:r w:rsidRPr="00ED6488">
              <w:rPr>
                <w:sz w:val="22"/>
                <w:szCs w:val="22"/>
              </w:rPr>
              <w:t>uporabe</w:t>
            </w:r>
            <w:proofErr w:type="spellEnd"/>
            <w:r w:rsidRPr="00ED6488">
              <w:rPr>
                <w:sz w:val="22"/>
                <w:szCs w:val="22"/>
              </w:rPr>
              <w:t xml:space="preserve"> </w:t>
            </w:r>
            <w:proofErr w:type="spellStart"/>
            <w:r w:rsidRPr="00ED6488">
              <w:rPr>
                <w:sz w:val="22"/>
                <w:szCs w:val="22"/>
              </w:rPr>
              <w:t>jedrske</w:t>
            </w:r>
            <w:proofErr w:type="spellEnd"/>
            <w:r w:rsidRPr="00ED6488">
              <w:rPr>
                <w:sz w:val="22"/>
                <w:szCs w:val="22"/>
              </w:rPr>
              <w:t xml:space="preserve"> </w:t>
            </w:r>
            <w:proofErr w:type="spellStart"/>
            <w:r w:rsidRPr="00ED6488">
              <w:rPr>
                <w:sz w:val="22"/>
                <w:szCs w:val="22"/>
              </w:rPr>
              <w:t>energije</w:t>
            </w:r>
            <w:proofErr w:type="spellEnd"/>
            <w:r w:rsidRPr="00ED6488">
              <w:rPr>
                <w:sz w:val="22"/>
                <w:szCs w:val="22"/>
              </w:rPr>
              <w:t xml:space="preserve"> </w:t>
            </w:r>
            <w:proofErr w:type="spellStart"/>
            <w:r w:rsidRPr="00ED6488">
              <w:rPr>
                <w:sz w:val="22"/>
                <w:szCs w:val="22"/>
              </w:rPr>
              <w:t>ter</w:t>
            </w:r>
            <w:proofErr w:type="spellEnd"/>
            <w:r w:rsidRPr="00ED6488">
              <w:rPr>
                <w:sz w:val="22"/>
                <w:szCs w:val="22"/>
              </w:rPr>
              <w:t xml:space="preserve"> </w:t>
            </w:r>
            <w:proofErr w:type="spellStart"/>
            <w:r w:rsidRPr="00ED6488">
              <w:rPr>
                <w:sz w:val="22"/>
                <w:szCs w:val="22"/>
              </w:rPr>
              <w:t>organov</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prvega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člena</w:t>
            </w:r>
            <w:proofErr w:type="spellEnd"/>
            <w:r w:rsidRPr="00ED6488">
              <w:rPr>
                <w:sz w:val="22"/>
                <w:szCs w:val="22"/>
              </w:rPr>
              <w:t xml:space="preserve">, da se </w:t>
            </w:r>
            <w:proofErr w:type="spellStart"/>
            <w:r w:rsidRPr="00ED6488">
              <w:rPr>
                <w:sz w:val="22"/>
                <w:szCs w:val="22"/>
              </w:rPr>
              <w:t>omogoči</w:t>
            </w:r>
            <w:proofErr w:type="spellEnd"/>
            <w:r w:rsidRPr="00ED6488">
              <w:rPr>
                <w:sz w:val="22"/>
                <w:szCs w:val="22"/>
              </w:rPr>
              <w:t xml:space="preserve"> </w:t>
            </w:r>
            <w:proofErr w:type="spellStart"/>
            <w:r w:rsidRPr="00ED6488">
              <w:rPr>
                <w:sz w:val="22"/>
                <w:szCs w:val="22"/>
              </w:rPr>
              <w:t>ter</w:t>
            </w:r>
            <w:proofErr w:type="spellEnd"/>
            <w:r w:rsidRPr="00ED6488">
              <w:rPr>
                <w:sz w:val="22"/>
                <w:szCs w:val="22"/>
              </w:rPr>
              <w:t xml:space="preserve"> </w:t>
            </w:r>
            <w:proofErr w:type="spellStart"/>
            <w:r w:rsidRPr="00ED6488">
              <w:rPr>
                <w:sz w:val="22"/>
                <w:szCs w:val="22"/>
              </w:rPr>
              <w:t>zagotovi</w:t>
            </w:r>
            <w:proofErr w:type="spellEnd"/>
            <w:r w:rsidRPr="00ED6488">
              <w:rPr>
                <w:sz w:val="22"/>
                <w:szCs w:val="22"/>
              </w:rPr>
              <w:t xml:space="preserve"> </w:t>
            </w:r>
            <w:proofErr w:type="spellStart"/>
            <w:r w:rsidRPr="00ED6488">
              <w:rPr>
                <w:sz w:val="22"/>
                <w:szCs w:val="22"/>
              </w:rPr>
              <w:t>trajno</w:t>
            </w:r>
            <w:proofErr w:type="spellEnd"/>
            <w:r w:rsidRPr="00ED6488">
              <w:rPr>
                <w:sz w:val="22"/>
                <w:szCs w:val="22"/>
              </w:rPr>
              <w:t xml:space="preserve"> in </w:t>
            </w:r>
            <w:proofErr w:type="spellStart"/>
            <w:r w:rsidRPr="00ED6488">
              <w:rPr>
                <w:sz w:val="22"/>
                <w:szCs w:val="22"/>
              </w:rPr>
              <w:t>nenehno</w:t>
            </w:r>
            <w:proofErr w:type="spellEnd"/>
            <w:r w:rsidRPr="00ED6488">
              <w:rPr>
                <w:sz w:val="22"/>
                <w:szCs w:val="22"/>
              </w:rPr>
              <w:t xml:space="preserve"> </w:t>
            </w:r>
            <w:proofErr w:type="spellStart"/>
            <w:r w:rsidRPr="00ED6488">
              <w:rPr>
                <w:sz w:val="22"/>
                <w:szCs w:val="22"/>
              </w:rPr>
              <w:t>izboljševanje</w:t>
            </w:r>
            <w:proofErr w:type="spellEnd"/>
            <w:r w:rsidRPr="00ED6488">
              <w:rPr>
                <w:sz w:val="22"/>
                <w:szCs w:val="22"/>
              </w:rPr>
              <w:t xml:space="preserve"> </w:t>
            </w:r>
            <w:proofErr w:type="spellStart"/>
            <w:r w:rsidRPr="00ED6488">
              <w:rPr>
                <w:sz w:val="22"/>
                <w:szCs w:val="22"/>
              </w:rPr>
              <w:t>jedrske</w:t>
            </w:r>
            <w:proofErr w:type="spellEnd"/>
            <w:r w:rsidRPr="00ED6488">
              <w:rPr>
                <w:sz w:val="22"/>
                <w:szCs w:val="22"/>
              </w:rPr>
              <w:t xml:space="preserve"> in </w:t>
            </w:r>
            <w:proofErr w:type="spellStart"/>
            <w:r w:rsidRPr="00ED6488">
              <w:rPr>
                <w:sz w:val="22"/>
                <w:szCs w:val="22"/>
              </w:rPr>
              <w:t>sevalne</w:t>
            </w:r>
            <w:proofErr w:type="spellEnd"/>
            <w:r w:rsidRPr="00ED6488">
              <w:rPr>
                <w:sz w:val="22"/>
                <w:szCs w:val="22"/>
              </w:rPr>
              <w:t xml:space="preserve"> </w:t>
            </w:r>
            <w:proofErr w:type="spellStart"/>
            <w:r w:rsidRPr="00ED6488">
              <w:rPr>
                <w:sz w:val="22"/>
                <w:szCs w:val="22"/>
              </w:rPr>
              <w:t>varnosti</w:t>
            </w:r>
            <w:proofErr w:type="spellEnd"/>
            <w:r w:rsidRPr="00ED6488">
              <w:rPr>
                <w:sz w:val="22"/>
                <w:szCs w:val="22"/>
              </w:rPr>
              <w:t>.</w:t>
            </w:r>
          </w:p>
          <w:p w14:paraId="72FD8AFA" w14:textId="77777777" w:rsidR="00ED6488" w:rsidRPr="00ED6488" w:rsidRDefault="00ED6488" w:rsidP="00ED6488">
            <w:pPr>
              <w:rPr>
                <w:sz w:val="22"/>
                <w:szCs w:val="22"/>
              </w:rPr>
            </w:pPr>
            <w:r w:rsidRPr="00ED6488">
              <w:rPr>
                <w:sz w:val="22"/>
                <w:szCs w:val="22"/>
              </w:rPr>
              <w:t xml:space="preserve">(6) Organ, </w:t>
            </w:r>
            <w:proofErr w:type="spellStart"/>
            <w:r w:rsidRPr="00ED6488">
              <w:rPr>
                <w:sz w:val="22"/>
                <w:szCs w:val="22"/>
              </w:rPr>
              <w:t>pristojen</w:t>
            </w:r>
            <w:proofErr w:type="spellEnd"/>
            <w:r w:rsidRPr="00ED6488">
              <w:rPr>
                <w:sz w:val="22"/>
                <w:szCs w:val="22"/>
              </w:rPr>
              <w:t xml:space="preserve"> za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w:t>
            </w:r>
          </w:p>
          <w:p w14:paraId="03C99701" w14:textId="77777777" w:rsidR="00ED6488" w:rsidRPr="00ED6488" w:rsidRDefault="00ED6488" w:rsidP="00ED6488">
            <w:pPr>
              <w:rPr>
                <w:sz w:val="22"/>
                <w:szCs w:val="22"/>
              </w:rPr>
            </w:pPr>
            <w:r w:rsidRPr="00ED6488">
              <w:rPr>
                <w:sz w:val="22"/>
                <w:szCs w:val="22"/>
              </w:rPr>
              <w:t xml:space="preserve">-        </w:t>
            </w:r>
            <w:proofErr w:type="spellStart"/>
            <w:r w:rsidRPr="00ED6488">
              <w:rPr>
                <w:sz w:val="22"/>
                <w:szCs w:val="22"/>
              </w:rPr>
              <w:t>zagotovi</w:t>
            </w:r>
            <w:proofErr w:type="spellEnd"/>
            <w:r w:rsidRPr="00ED6488">
              <w:rPr>
                <w:sz w:val="22"/>
                <w:szCs w:val="22"/>
              </w:rPr>
              <w:t xml:space="preserve">, da se v </w:t>
            </w:r>
            <w:proofErr w:type="spellStart"/>
            <w:r w:rsidRPr="00ED6488">
              <w:rPr>
                <w:sz w:val="22"/>
                <w:szCs w:val="22"/>
              </w:rPr>
              <w:t>dogovoru</w:t>
            </w:r>
            <w:proofErr w:type="spellEnd"/>
            <w:r w:rsidRPr="00ED6488">
              <w:rPr>
                <w:sz w:val="22"/>
                <w:szCs w:val="22"/>
              </w:rPr>
              <w:t xml:space="preserve"> z </w:t>
            </w:r>
            <w:proofErr w:type="spellStart"/>
            <w:r w:rsidRPr="00ED6488">
              <w:rPr>
                <w:sz w:val="22"/>
                <w:szCs w:val="22"/>
              </w:rPr>
              <w:t>drugimi</w:t>
            </w:r>
            <w:proofErr w:type="spellEnd"/>
            <w:r w:rsidRPr="00ED6488">
              <w:rPr>
                <w:sz w:val="22"/>
                <w:szCs w:val="22"/>
              </w:rPr>
              <w:t xml:space="preserve"> </w:t>
            </w:r>
            <w:proofErr w:type="spellStart"/>
            <w:r w:rsidRPr="00ED6488">
              <w:rPr>
                <w:sz w:val="22"/>
                <w:szCs w:val="22"/>
              </w:rPr>
              <w:t>državami</w:t>
            </w:r>
            <w:proofErr w:type="spellEnd"/>
            <w:r w:rsidRPr="00ED6488">
              <w:rPr>
                <w:sz w:val="22"/>
                <w:szCs w:val="22"/>
              </w:rPr>
              <w:t xml:space="preserve"> </w:t>
            </w:r>
            <w:proofErr w:type="spellStart"/>
            <w:r w:rsidRPr="00ED6488">
              <w:rPr>
                <w:sz w:val="22"/>
                <w:szCs w:val="22"/>
              </w:rPr>
              <w:t>članicami</w:t>
            </w:r>
            <w:proofErr w:type="spellEnd"/>
            <w:r w:rsidRPr="00ED6488">
              <w:rPr>
                <w:sz w:val="22"/>
                <w:szCs w:val="22"/>
              </w:rPr>
              <w:t xml:space="preserve"> EU </w:t>
            </w:r>
            <w:proofErr w:type="spellStart"/>
            <w:r w:rsidRPr="00ED6488">
              <w:rPr>
                <w:sz w:val="22"/>
                <w:szCs w:val="22"/>
              </w:rPr>
              <w:t>najmanj</w:t>
            </w:r>
            <w:proofErr w:type="spellEnd"/>
            <w:r w:rsidRPr="00ED6488">
              <w:rPr>
                <w:sz w:val="22"/>
                <w:szCs w:val="22"/>
              </w:rPr>
              <w:t xml:space="preserve"> </w:t>
            </w:r>
            <w:proofErr w:type="spellStart"/>
            <w:r w:rsidRPr="00ED6488">
              <w:rPr>
                <w:sz w:val="22"/>
                <w:szCs w:val="22"/>
              </w:rPr>
              <w:t>vsakih</w:t>
            </w:r>
            <w:proofErr w:type="spellEnd"/>
            <w:r w:rsidRPr="00ED6488">
              <w:rPr>
                <w:sz w:val="22"/>
                <w:szCs w:val="22"/>
              </w:rPr>
              <w:t xml:space="preserve"> </w:t>
            </w:r>
            <w:proofErr w:type="spellStart"/>
            <w:r w:rsidRPr="00ED6488">
              <w:rPr>
                <w:sz w:val="22"/>
                <w:szCs w:val="22"/>
              </w:rPr>
              <w:t>šest</w:t>
            </w:r>
            <w:proofErr w:type="spellEnd"/>
            <w:r w:rsidRPr="00ED6488">
              <w:rPr>
                <w:sz w:val="22"/>
                <w:szCs w:val="22"/>
              </w:rPr>
              <w:t xml:space="preserve"> let </w:t>
            </w:r>
            <w:proofErr w:type="spellStart"/>
            <w:r w:rsidRPr="00ED6488">
              <w:rPr>
                <w:sz w:val="22"/>
                <w:szCs w:val="22"/>
              </w:rPr>
              <w:t>izvede</w:t>
            </w:r>
            <w:proofErr w:type="spellEnd"/>
            <w:r w:rsidRPr="00ED6488">
              <w:rPr>
                <w:sz w:val="22"/>
                <w:szCs w:val="22"/>
              </w:rPr>
              <w:t xml:space="preserve"> </w:t>
            </w:r>
            <w:proofErr w:type="spellStart"/>
            <w:r w:rsidRPr="00ED6488">
              <w:rPr>
                <w:sz w:val="22"/>
                <w:szCs w:val="22"/>
              </w:rPr>
              <w:t>ocenjevanje</w:t>
            </w:r>
            <w:proofErr w:type="spellEnd"/>
            <w:r w:rsidRPr="00ED6488">
              <w:rPr>
                <w:sz w:val="22"/>
                <w:szCs w:val="22"/>
              </w:rPr>
              <w:t xml:space="preserve"> </w:t>
            </w:r>
            <w:proofErr w:type="spellStart"/>
            <w:r w:rsidRPr="00ED6488">
              <w:rPr>
                <w:sz w:val="22"/>
                <w:szCs w:val="22"/>
              </w:rPr>
              <w:t>posameznih</w:t>
            </w:r>
            <w:proofErr w:type="spellEnd"/>
            <w:r w:rsidRPr="00ED6488">
              <w:rPr>
                <w:sz w:val="22"/>
                <w:szCs w:val="22"/>
              </w:rPr>
              <w:t xml:space="preserve"> </w:t>
            </w:r>
            <w:proofErr w:type="spellStart"/>
            <w:r w:rsidRPr="00ED6488">
              <w:rPr>
                <w:sz w:val="22"/>
                <w:szCs w:val="22"/>
              </w:rPr>
              <w:t>pomembnih</w:t>
            </w:r>
            <w:proofErr w:type="spellEnd"/>
            <w:r w:rsidRPr="00ED6488">
              <w:rPr>
                <w:sz w:val="22"/>
                <w:szCs w:val="22"/>
              </w:rPr>
              <w:t xml:space="preserve"> </w:t>
            </w:r>
            <w:proofErr w:type="spellStart"/>
            <w:r w:rsidRPr="00ED6488">
              <w:rPr>
                <w:sz w:val="22"/>
                <w:szCs w:val="22"/>
              </w:rPr>
              <w:t>vprašanj</w:t>
            </w:r>
            <w:proofErr w:type="spellEnd"/>
            <w:r w:rsidRPr="00ED6488">
              <w:rPr>
                <w:sz w:val="22"/>
                <w:szCs w:val="22"/>
              </w:rPr>
              <w:t xml:space="preserve">, </w:t>
            </w:r>
            <w:proofErr w:type="spellStart"/>
            <w:r w:rsidRPr="00ED6488">
              <w:rPr>
                <w:sz w:val="22"/>
                <w:szCs w:val="22"/>
              </w:rPr>
              <w:t>povezanih</w:t>
            </w:r>
            <w:proofErr w:type="spellEnd"/>
            <w:r w:rsidRPr="00ED6488">
              <w:rPr>
                <w:sz w:val="22"/>
                <w:szCs w:val="22"/>
              </w:rPr>
              <w:t xml:space="preserve"> z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varnostjo</w:t>
            </w:r>
            <w:proofErr w:type="spellEnd"/>
            <w:r w:rsidRPr="00ED6488">
              <w:rPr>
                <w:sz w:val="22"/>
                <w:szCs w:val="22"/>
              </w:rPr>
              <w:t xml:space="preserve"> </w:t>
            </w:r>
            <w:proofErr w:type="spellStart"/>
            <w:r w:rsidRPr="00ED6488">
              <w:rPr>
                <w:sz w:val="22"/>
                <w:szCs w:val="22"/>
              </w:rPr>
              <w:t>jedrskih</w:t>
            </w:r>
            <w:proofErr w:type="spellEnd"/>
            <w:r w:rsidRPr="00ED6488">
              <w:rPr>
                <w:sz w:val="22"/>
                <w:szCs w:val="22"/>
              </w:rPr>
              <w:t xml:space="preserve"> </w:t>
            </w:r>
            <w:proofErr w:type="spellStart"/>
            <w:r w:rsidRPr="00ED6488">
              <w:rPr>
                <w:sz w:val="22"/>
                <w:szCs w:val="22"/>
              </w:rPr>
              <w:t>objektov</w:t>
            </w:r>
            <w:proofErr w:type="spellEnd"/>
            <w:r w:rsidRPr="00ED6488">
              <w:rPr>
                <w:sz w:val="22"/>
                <w:szCs w:val="22"/>
              </w:rPr>
              <w:t xml:space="preserve"> </w:t>
            </w:r>
            <w:proofErr w:type="spellStart"/>
            <w:r w:rsidRPr="00ED6488">
              <w:rPr>
                <w:sz w:val="22"/>
                <w:szCs w:val="22"/>
              </w:rPr>
              <w:t>na</w:t>
            </w:r>
            <w:proofErr w:type="spellEnd"/>
            <w:r w:rsidRPr="00ED6488">
              <w:rPr>
                <w:sz w:val="22"/>
                <w:szCs w:val="22"/>
              </w:rPr>
              <w:t xml:space="preserve"> </w:t>
            </w:r>
            <w:proofErr w:type="spellStart"/>
            <w:r w:rsidRPr="00ED6488">
              <w:rPr>
                <w:sz w:val="22"/>
                <w:szCs w:val="22"/>
              </w:rPr>
              <w:t>ozemlju</w:t>
            </w:r>
            <w:proofErr w:type="spellEnd"/>
            <w:r w:rsidRPr="00ED6488">
              <w:rPr>
                <w:sz w:val="22"/>
                <w:szCs w:val="22"/>
              </w:rPr>
              <w:t xml:space="preserve"> </w:t>
            </w:r>
            <w:proofErr w:type="spellStart"/>
            <w:r w:rsidRPr="00ED6488">
              <w:rPr>
                <w:sz w:val="22"/>
                <w:szCs w:val="22"/>
              </w:rPr>
              <w:t>Republike</w:t>
            </w:r>
            <w:proofErr w:type="spellEnd"/>
            <w:r w:rsidRPr="00ED6488">
              <w:rPr>
                <w:sz w:val="22"/>
                <w:szCs w:val="22"/>
              </w:rPr>
              <w:t xml:space="preserve"> </w:t>
            </w:r>
            <w:proofErr w:type="spellStart"/>
            <w:proofErr w:type="gramStart"/>
            <w:r w:rsidRPr="00ED6488">
              <w:rPr>
                <w:sz w:val="22"/>
                <w:szCs w:val="22"/>
              </w:rPr>
              <w:t>Slovenije</w:t>
            </w:r>
            <w:proofErr w:type="spellEnd"/>
            <w:r w:rsidRPr="00ED6488">
              <w:rPr>
                <w:sz w:val="22"/>
                <w:szCs w:val="22"/>
              </w:rPr>
              <w:t>;</w:t>
            </w:r>
            <w:proofErr w:type="gramEnd"/>
          </w:p>
          <w:p w14:paraId="67B2B057" w14:textId="77777777" w:rsidR="00ED6488" w:rsidRPr="00ED6488" w:rsidRDefault="00ED6488" w:rsidP="00ED6488">
            <w:pPr>
              <w:rPr>
                <w:sz w:val="22"/>
                <w:szCs w:val="22"/>
              </w:rPr>
            </w:pPr>
            <w:r w:rsidRPr="00ED6488">
              <w:rPr>
                <w:sz w:val="22"/>
                <w:szCs w:val="22"/>
              </w:rPr>
              <w:t xml:space="preserve">-        </w:t>
            </w:r>
            <w:proofErr w:type="spellStart"/>
            <w:r w:rsidRPr="00ED6488">
              <w:rPr>
                <w:sz w:val="22"/>
                <w:szCs w:val="22"/>
              </w:rPr>
              <w:t>omogoči</w:t>
            </w:r>
            <w:proofErr w:type="spellEnd"/>
            <w:r w:rsidRPr="00ED6488">
              <w:rPr>
                <w:sz w:val="22"/>
                <w:szCs w:val="22"/>
              </w:rPr>
              <w:t xml:space="preserve"> </w:t>
            </w:r>
            <w:proofErr w:type="spellStart"/>
            <w:r w:rsidRPr="00ED6488">
              <w:rPr>
                <w:sz w:val="22"/>
                <w:szCs w:val="22"/>
              </w:rPr>
              <w:t>državam</w:t>
            </w:r>
            <w:proofErr w:type="spellEnd"/>
            <w:r w:rsidRPr="00ED6488">
              <w:rPr>
                <w:sz w:val="22"/>
                <w:szCs w:val="22"/>
              </w:rPr>
              <w:t xml:space="preserve"> </w:t>
            </w:r>
            <w:proofErr w:type="spellStart"/>
            <w:r w:rsidRPr="00ED6488">
              <w:rPr>
                <w:sz w:val="22"/>
                <w:szCs w:val="22"/>
              </w:rPr>
              <w:t>članicam</w:t>
            </w:r>
            <w:proofErr w:type="spellEnd"/>
            <w:r w:rsidRPr="00ED6488">
              <w:rPr>
                <w:sz w:val="22"/>
                <w:szCs w:val="22"/>
              </w:rPr>
              <w:t xml:space="preserve"> EU in </w:t>
            </w:r>
            <w:proofErr w:type="spellStart"/>
            <w:r w:rsidRPr="00ED6488">
              <w:rPr>
                <w:sz w:val="22"/>
                <w:szCs w:val="22"/>
              </w:rPr>
              <w:t>Evropski</w:t>
            </w:r>
            <w:proofErr w:type="spellEnd"/>
            <w:r w:rsidRPr="00ED6488">
              <w:rPr>
                <w:sz w:val="22"/>
                <w:szCs w:val="22"/>
              </w:rPr>
              <w:t xml:space="preserve"> </w:t>
            </w:r>
            <w:proofErr w:type="spellStart"/>
            <w:r w:rsidRPr="00ED6488">
              <w:rPr>
                <w:sz w:val="22"/>
                <w:szCs w:val="22"/>
              </w:rPr>
              <w:t>komisiji</w:t>
            </w:r>
            <w:proofErr w:type="spellEnd"/>
            <w:r w:rsidRPr="00ED6488">
              <w:rPr>
                <w:sz w:val="22"/>
                <w:szCs w:val="22"/>
              </w:rPr>
              <w:t xml:space="preserve"> </w:t>
            </w:r>
            <w:proofErr w:type="spellStart"/>
            <w:r w:rsidRPr="00ED6488">
              <w:rPr>
                <w:sz w:val="22"/>
                <w:szCs w:val="22"/>
              </w:rPr>
              <w:t>kot</w:t>
            </w:r>
            <w:proofErr w:type="spellEnd"/>
            <w:r w:rsidRPr="00ED6488">
              <w:rPr>
                <w:sz w:val="22"/>
                <w:szCs w:val="22"/>
              </w:rPr>
              <w:t xml:space="preserve"> </w:t>
            </w:r>
            <w:proofErr w:type="spellStart"/>
            <w:r w:rsidRPr="00ED6488">
              <w:rPr>
                <w:sz w:val="22"/>
                <w:szCs w:val="22"/>
              </w:rPr>
              <w:t>opazovalki</w:t>
            </w:r>
            <w:proofErr w:type="spellEnd"/>
            <w:r w:rsidRPr="00ED6488">
              <w:rPr>
                <w:sz w:val="22"/>
                <w:szCs w:val="22"/>
              </w:rPr>
              <w:t xml:space="preserve"> </w:t>
            </w:r>
            <w:proofErr w:type="spellStart"/>
            <w:r w:rsidRPr="00ED6488">
              <w:rPr>
                <w:sz w:val="22"/>
                <w:szCs w:val="22"/>
              </w:rPr>
              <w:t>mednarodni</w:t>
            </w:r>
            <w:proofErr w:type="spellEnd"/>
            <w:r w:rsidRPr="00ED6488">
              <w:rPr>
                <w:sz w:val="22"/>
                <w:szCs w:val="22"/>
              </w:rPr>
              <w:t xml:space="preserve"> </w:t>
            </w:r>
            <w:proofErr w:type="spellStart"/>
            <w:r w:rsidRPr="00ED6488">
              <w:rPr>
                <w:sz w:val="22"/>
                <w:szCs w:val="22"/>
              </w:rPr>
              <w:t>strokovni</w:t>
            </w:r>
            <w:proofErr w:type="spellEnd"/>
            <w:r w:rsidRPr="00ED6488">
              <w:rPr>
                <w:sz w:val="22"/>
                <w:szCs w:val="22"/>
              </w:rPr>
              <w:t xml:space="preserve"> </w:t>
            </w:r>
            <w:proofErr w:type="spellStart"/>
            <w:r w:rsidRPr="00ED6488">
              <w:rPr>
                <w:sz w:val="22"/>
                <w:szCs w:val="22"/>
              </w:rPr>
              <w:t>pregled</w:t>
            </w:r>
            <w:proofErr w:type="spellEnd"/>
            <w:r w:rsidRPr="00ED6488">
              <w:rPr>
                <w:sz w:val="22"/>
                <w:szCs w:val="22"/>
              </w:rPr>
              <w:t xml:space="preserve"> </w:t>
            </w:r>
            <w:proofErr w:type="spellStart"/>
            <w:r w:rsidRPr="00ED6488">
              <w:rPr>
                <w:sz w:val="22"/>
                <w:szCs w:val="22"/>
              </w:rPr>
              <w:t>ocenjevanja</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w:t>
            </w:r>
            <w:proofErr w:type="spellEnd"/>
            <w:r w:rsidRPr="00ED6488">
              <w:rPr>
                <w:sz w:val="22"/>
                <w:szCs w:val="22"/>
              </w:rPr>
              <w:t xml:space="preserve"> </w:t>
            </w:r>
            <w:proofErr w:type="spellStart"/>
            <w:proofErr w:type="gramStart"/>
            <w:r w:rsidRPr="00ED6488">
              <w:rPr>
                <w:sz w:val="22"/>
                <w:szCs w:val="22"/>
              </w:rPr>
              <w:t>alineje</w:t>
            </w:r>
            <w:proofErr w:type="spellEnd"/>
            <w:r w:rsidRPr="00ED6488">
              <w:rPr>
                <w:sz w:val="22"/>
                <w:szCs w:val="22"/>
              </w:rPr>
              <w:t>;</w:t>
            </w:r>
            <w:proofErr w:type="gramEnd"/>
          </w:p>
          <w:p w14:paraId="4D23F589" w14:textId="77777777" w:rsidR="00ED6488" w:rsidRPr="00ED6488" w:rsidRDefault="00ED6488" w:rsidP="00ED6488">
            <w:pPr>
              <w:rPr>
                <w:sz w:val="22"/>
                <w:szCs w:val="22"/>
              </w:rPr>
            </w:pPr>
            <w:r w:rsidRPr="00ED6488">
              <w:rPr>
                <w:sz w:val="22"/>
                <w:szCs w:val="22"/>
              </w:rPr>
              <w:t xml:space="preserve">-        </w:t>
            </w:r>
            <w:proofErr w:type="spellStart"/>
            <w:r w:rsidRPr="00ED6488">
              <w:rPr>
                <w:sz w:val="22"/>
                <w:szCs w:val="22"/>
              </w:rPr>
              <w:t>zagotovi</w:t>
            </w:r>
            <w:proofErr w:type="spellEnd"/>
            <w:r w:rsidRPr="00ED6488">
              <w:rPr>
                <w:sz w:val="22"/>
                <w:szCs w:val="22"/>
              </w:rPr>
              <w:t xml:space="preserve"> </w:t>
            </w:r>
            <w:proofErr w:type="spellStart"/>
            <w:r w:rsidRPr="00ED6488">
              <w:rPr>
                <w:sz w:val="22"/>
                <w:szCs w:val="22"/>
              </w:rPr>
              <w:t>izvajanje</w:t>
            </w:r>
            <w:proofErr w:type="spellEnd"/>
            <w:r w:rsidRPr="00ED6488">
              <w:rPr>
                <w:sz w:val="22"/>
                <w:szCs w:val="22"/>
              </w:rPr>
              <w:t xml:space="preserve"> </w:t>
            </w:r>
            <w:proofErr w:type="spellStart"/>
            <w:r w:rsidRPr="00ED6488">
              <w:rPr>
                <w:sz w:val="22"/>
                <w:szCs w:val="22"/>
              </w:rPr>
              <w:t>ustreznih</w:t>
            </w:r>
            <w:proofErr w:type="spellEnd"/>
            <w:r w:rsidRPr="00ED6488">
              <w:rPr>
                <w:sz w:val="22"/>
                <w:szCs w:val="22"/>
              </w:rPr>
              <w:t xml:space="preserve"> </w:t>
            </w:r>
            <w:proofErr w:type="spellStart"/>
            <w:r w:rsidRPr="00ED6488">
              <w:rPr>
                <w:sz w:val="22"/>
                <w:szCs w:val="22"/>
              </w:rPr>
              <w:t>nadaljnjih</w:t>
            </w:r>
            <w:proofErr w:type="spellEnd"/>
            <w:r w:rsidRPr="00ED6488">
              <w:rPr>
                <w:sz w:val="22"/>
                <w:szCs w:val="22"/>
              </w:rPr>
              <w:t xml:space="preserve"> </w:t>
            </w:r>
            <w:proofErr w:type="spellStart"/>
            <w:r w:rsidRPr="00ED6488">
              <w:rPr>
                <w:sz w:val="22"/>
                <w:szCs w:val="22"/>
              </w:rPr>
              <w:t>ukrepov</w:t>
            </w:r>
            <w:proofErr w:type="spellEnd"/>
            <w:r w:rsidRPr="00ED6488">
              <w:rPr>
                <w:sz w:val="22"/>
                <w:szCs w:val="22"/>
              </w:rPr>
              <w:t xml:space="preserve">, ki </w:t>
            </w:r>
            <w:proofErr w:type="spellStart"/>
            <w:r w:rsidRPr="00ED6488">
              <w:rPr>
                <w:sz w:val="22"/>
                <w:szCs w:val="22"/>
              </w:rPr>
              <w:t>izhajajo</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ugotovitev</w:t>
            </w:r>
            <w:proofErr w:type="spellEnd"/>
            <w:r w:rsidRPr="00ED6488">
              <w:rPr>
                <w:sz w:val="22"/>
                <w:szCs w:val="22"/>
              </w:rPr>
              <w:t xml:space="preserve"> </w:t>
            </w:r>
            <w:proofErr w:type="spellStart"/>
            <w:r w:rsidRPr="00ED6488">
              <w:rPr>
                <w:sz w:val="22"/>
                <w:szCs w:val="22"/>
              </w:rPr>
              <w:t>mednarodnega</w:t>
            </w:r>
            <w:proofErr w:type="spellEnd"/>
            <w:r w:rsidRPr="00ED6488">
              <w:rPr>
                <w:sz w:val="22"/>
                <w:szCs w:val="22"/>
              </w:rPr>
              <w:t xml:space="preserve"> </w:t>
            </w:r>
            <w:proofErr w:type="spellStart"/>
            <w:r w:rsidRPr="00ED6488">
              <w:rPr>
                <w:sz w:val="22"/>
                <w:szCs w:val="22"/>
              </w:rPr>
              <w:t>strokovnega</w:t>
            </w:r>
            <w:proofErr w:type="spellEnd"/>
            <w:r w:rsidRPr="00ED6488">
              <w:rPr>
                <w:sz w:val="22"/>
                <w:szCs w:val="22"/>
              </w:rPr>
              <w:t xml:space="preserve"> </w:t>
            </w:r>
            <w:proofErr w:type="spellStart"/>
            <w:r w:rsidRPr="00ED6488">
              <w:rPr>
                <w:sz w:val="22"/>
                <w:szCs w:val="22"/>
              </w:rPr>
              <w:t>pregleda</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w:t>
            </w:r>
            <w:proofErr w:type="spellEnd"/>
            <w:r w:rsidRPr="00ED6488">
              <w:rPr>
                <w:sz w:val="22"/>
                <w:szCs w:val="22"/>
              </w:rPr>
              <w:t xml:space="preserve"> </w:t>
            </w:r>
            <w:proofErr w:type="spellStart"/>
            <w:r w:rsidRPr="00ED6488">
              <w:rPr>
                <w:sz w:val="22"/>
                <w:szCs w:val="22"/>
              </w:rPr>
              <w:t>alineje</w:t>
            </w:r>
            <w:proofErr w:type="spellEnd"/>
            <w:r w:rsidRPr="00ED6488">
              <w:rPr>
                <w:sz w:val="22"/>
                <w:szCs w:val="22"/>
              </w:rPr>
              <w:t>.</w:t>
            </w:r>
          </w:p>
          <w:p w14:paraId="778F733D" w14:textId="77777777" w:rsidR="00ED6488" w:rsidRPr="00ED6488" w:rsidRDefault="00ED6488" w:rsidP="00ED6488">
            <w:pPr>
              <w:rPr>
                <w:sz w:val="22"/>
                <w:szCs w:val="22"/>
              </w:rPr>
            </w:pPr>
            <w:r w:rsidRPr="00ED6488">
              <w:rPr>
                <w:sz w:val="22"/>
                <w:szCs w:val="22"/>
              </w:rPr>
              <w:t xml:space="preserve">(7) </w:t>
            </w:r>
            <w:proofErr w:type="spellStart"/>
            <w:r w:rsidRPr="00ED6488">
              <w:rPr>
                <w:sz w:val="22"/>
                <w:szCs w:val="22"/>
              </w:rPr>
              <w:t>Upravljavec</w:t>
            </w:r>
            <w:proofErr w:type="spellEnd"/>
            <w:r w:rsidRPr="00ED6488">
              <w:rPr>
                <w:sz w:val="22"/>
                <w:szCs w:val="22"/>
              </w:rPr>
              <w:t xml:space="preserve"> </w:t>
            </w:r>
            <w:proofErr w:type="spellStart"/>
            <w:r w:rsidRPr="00ED6488">
              <w:rPr>
                <w:sz w:val="22"/>
                <w:szCs w:val="22"/>
              </w:rPr>
              <w:t>jedrskega</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 xml:space="preserve"> mora:</w:t>
            </w:r>
          </w:p>
          <w:p w14:paraId="5544EFA2" w14:textId="77777777" w:rsidR="00ED6488" w:rsidRPr="00ED6488" w:rsidRDefault="00ED6488" w:rsidP="00ED6488">
            <w:pPr>
              <w:rPr>
                <w:sz w:val="22"/>
                <w:szCs w:val="22"/>
              </w:rPr>
            </w:pPr>
            <w:r w:rsidRPr="00ED6488">
              <w:rPr>
                <w:sz w:val="22"/>
                <w:szCs w:val="22"/>
              </w:rPr>
              <w:t xml:space="preserve">-        </w:t>
            </w:r>
            <w:proofErr w:type="spellStart"/>
            <w:r w:rsidRPr="00ED6488">
              <w:rPr>
                <w:sz w:val="22"/>
                <w:szCs w:val="22"/>
              </w:rPr>
              <w:t>izdelati</w:t>
            </w:r>
            <w:proofErr w:type="spellEnd"/>
            <w:r w:rsidRPr="00ED6488">
              <w:rPr>
                <w:sz w:val="22"/>
                <w:szCs w:val="22"/>
              </w:rPr>
              <w:t xml:space="preserve"> </w:t>
            </w:r>
            <w:proofErr w:type="spellStart"/>
            <w:r w:rsidRPr="00ED6488">
              <w:rPr>
                <w:sz w:val="22"/>
                <w:szCs w:val="22"/>
              </w:rPr>
              <w:t>oceno</w:t>
            </w:r>
            <w:proofErr w:type="spellEnd"/>
            <w:r w:rsidRPr="00ED6488">
              <w:rPr>
                <w:sz w:val="22"/>
                <w:szCs w:val="22"/>
              </w:rPr>
              <w:t xml:space="preserve"> s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jedrske</w:t>
            </w:r>
            <w:proofErr w:type="spellEnd"/>
            <w:r w:rsidRPr="00ED6488">
              <w:rPr>
                <w:sz w:val="22"/>
                <w:szCs w:val="22"/>
              </w:rPr>
              <w:t xml:space="preserve"> </w:t>
            </w:r>
            <w:proofErr w:type="spellStart"/>
            <w:r w:rsidRPr="00ED6488">
              <w:rPr>
                <w:sz w:val="22"/>
                <w:szCs w:val="22"/>
              </w:rPr>
              <w:t>varnosti</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prve</w:t>
            </w:r>
            <w:proofErr w:type="spellEnd"/>
            <w:r w:rsidRPr="00ED6488">
              <w:rPr>
                <w:sz w:val="22"/>
                <w:szCs w:val="22"/>
              </w:rPr>
              <w:t xml:space="preserve"> </w:t>
            </w:r>
            <w:proofErr w:type="spellStart"/>
            <w:r w:rsidRPr="00ED6488">
              <w:rPr>
                <w:sz w:val="22"/>
                <w:szCs w:val="22"/>
              </w:rPr>
              <w:t>alineje</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za </w:t>
            </w:r>
            <w:proofErr w:type="spellStart"/>
            <w:r w:rsidRPr="00ED6488">
              <w:rPr>
                <w:sz w:val="22"/>
                <w:szCs w:val="22"/>
              </w:rPr>
              <w:t>svoj</w:t>
            </w:r>
            <w:proofErr w:type="spellEnd"/>
            <w:r w:rsidRPr="00ED6488">
              <w:rPr>
                <w:sz w:val="22"/>
                <w:szCs w:val="22"/>
              </w:rPr>
              <w:t xml:space="preserve"> </w:t>
            </w:r>
            <w:proofErr w:type="spellStart"/>
            <w:r w:rsidRPr="00ED6488">
              <w:rPr>
                <w:sz w:val="22"/>
                <w:szCs w:val="22"/>
              </w:rPr>
              <w:t>objekt</w:t>
            </w:r>
            <w:proofErr w:type="spellEnd"/>
            <w:r w:rsidRPr="00ED6488">
              <w:rPr>
                <w:sz w:val="22"/>
                <w:szCs w:val="22"/>
              </w:rPr>
              <w:t xml:space="preserve"> </w:t>
            </w:r>
            <w:proofErr w:type="spellStart"/>
            <w:r w:rsidRPr="00ED6488">
              <w:rPr>
                <w:sz w:val="22"/>
                <w:szCs w:val="22"/>
              </w:rPr>
              <w:t>ter</w:t>
            </w:r>
            <w:proofErr w:type="spellEnd"/>
            <w:r w:rsidRPr="00ED6488">
              <w:rPr>
                <w:sz w:val="22"/>
                <w:szCs w:val="22"/>
              </w:rPr>
              <w:t xml:space="preserve"> </w:t>
            </w:r>
            <w:proofErr w:type="spellStart"/>
            <w:r w:rsidRPr="00ED6488">
              <w:rPr>
                <w:sz w:val="22"/>
                <w:szCs w:val="22"/>
              </w:rPr>
              <w:t>pridobiti</w:t>
            </w:r>
            <w:proofErr w:type="spellEnd"/>
            <w:r w:rsidRPr="00ED6488">
              <w:rPr>
                <w:sz w:val="22"/>
                <w:szCs w:val="22"/>
              </w:rPr>
              <w:t xml:space="preserve"> </w:t>
            </w:r>
            <w:proofErr w:type="spellStart"/>
            <w:r w:rsidRPr="00ED6488">
              <w:rPr>
                <w:sz w:val="22"/>
                <w:szCs w:val="22"/>
              </w:rPr>
              <w:t>mnenje</w:t>
            </w:r>
            <w:proofErr w:type="spellEnd"/>
            <w:r w:rsidRPr="00ED6488">
              <w:rPr>
                <w:sz w:val="22"/>
                <w:szCs w:val="22"/>
              </w:rPr>
              <w:t xml:space="preserve"> </w:t>
            </w:r>
            <w:proofErr w:type="spellStart"/>
            <w:r w:rsidRPr="00ED6488">
              <w:rPr>
                <w:sz w:val="22"/>
                <w:szCs w:val="22"/>
              </w:rPr>
              <w:t>pooblaščenega</w:t>
            </w:r>
            <w:proofErr w:type="spellEnd"/>
            <w:r w:rsidRPr="00ED6488">
              <w:rPr>
                <w:sz w:val="22"/>
                <w:szCs w:val="22"/>
              </w:rPr>
              <w:t xml:space="preserve"> </w:t>
            </w:r>
            <w:proofErr w:type="spellStart"/>
            <w:r w:rsidRPr="00ED6488">
              <w:rPr>
                <w:sz w:val="22"/>
                <w:szCs w:val="22"/>
              </w:rPr>
              <w:t>izvedenca</w:t>
            </w:r>
            <w:proofErr w:type="spellEnd"/>
            <w:r w:rsidRPr="00ED6488">
              <w:rPr>
                <w:sz w:val="22"/>
                <w:szCs w:val="22"/>
              </w:rPr>
              <w:t xml:space="preserve"> za </w:t>
            </w:r>
            <w:proofErr w:type="spellStart"/>
            <w:r w:rsidRPr="00ED6488">
              <w:rPr>
                <w:sz w:val="22"/>
                <w:szCs w:val="22"/>
              </w:rPr>
              <w:t>sevalno</w:t>
            </w:r>
            <w:proofErr w:type="spellEnd"/>
            <w:r w:rsidRPr="00ED6488">
              <w:rPr>
                <w:sz w:val="22"/>
                <w:szCs w:val="22"/>
              </w:rPr>
              <w:t xml:space="preserve"> in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 xml:space="preserve"> o </w:t>
            </w:r>
            <w:proofErr w:type="spellStart"/>
            <w:proofErr w:type="gramStart"/>
            <w:r w:rsidRPr="00ED6488">
              <w:rPr>
                <w:sz w:val="22"/>
                <w:szCs w:val="22"/>
              </w:rPr>
              <w:t>njej</w:t>
            </w:r>
            <w:proofErr w:type="spellEnd"/>
            <w:r w:rsidRPr="00ED6488">
              <w:rPr>
                <w:sz w:val="22"/>
                <w:szCs w:val="22"/>
              </w:rPr>
              <w:t>;</w:t>
            </w:r>
            <w:proofErr w:type="gramEnd"/>
          </w:p>
          <w:p w14:paraId="50A9F916" w14:textId="77777777" w:rsidR="00ED6488" w:rsidRPr="00ED6488" w:rsidRDefault="00ED6488" w:rsidP="00ED6488">
            <w:pPr>
              <w:rPr>
                <w:sz w:val="22"/>
                <w:szCs w:val="22"/>
              </w:rPr>
            </w:pPr>
            <w:r w:rsidRPr="00ED6488">
              <w:rPr>
                <w:sz w:val="22"/>
                <w:szCs w:val="22"/>
              </w:rPr>
              <w:t xml:space="preserve">-        </w:t>
            </w:r>
            <w:proofErr w:type="spellStart"/>
            <w:r w:rsidRPr="00ED6488">
              <w:rPr>
                <w:sz w:val="22"/>
                <w:szCs w:val="22"/>
              </w:rPr>
              <w:t>poročati</w:t>
            </w:r>
            <w:proofErr w:type="spellEnd"/>
            <w:r w:rsidRPr="00ED6488">
              <w:rPr>
                <w:sz w:val="22"/>
                <w:szCs w:val="22"/>
              </w:rPr>
              <w:t xml:space="preserve"> </w:t>
            </w:r>
            <w:proofErr w:type="spellStart"/>
            <w:r w:rsidRPr="00ED6488">
              <w:rPr>
                <w:sz w:val="22"/>
                <w:szCs w:val="22"/>
              </w:rPr>
              <w:t>organu</w:t>
            </w:r>
            <w:proofErr w:type="spellEnd"/>
            <w:r w:rsidRPr="00ED6488">
              <w:rPr>
                <w:sz w:val="22"/>
                <w:szCs w:val="22"/>
              </w:rPr>
              <w:t xml:space="preserve">, </w:t>
            </w:r>
            <w:proofErr w:type="spellStart"/>
            <w:r w:rsidRPr="00ED6488">
              <w:rPr>
                <w:sz w:val="22"/>
                <w:szCs w:val="22"/>
              </w:rPr>
              <w:t>pristojnem</w:t>
            </w:r>
            <w:proofErr w:type="spellEnd"/>
            <w:r w:rsidRPr="00ED6488">
              <w:rPr>
                <w:sz w:val="22"/>
                <w:szCs w:val="22"/>
              </w:rPr>
              <w:t xml:space="preserve"> za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 xml:space="preserve">, o </w:t>
            </w:r>
            <w:proofErr w:type="spellStart"/>
            <w:r w:rsidRPr="00ED6488">
              <w:rPr>
                <w:sz w:val="22"/>
                <w:szCs w:val="22"/>
              </w:rPr>
              <w:t>rezultatih</w:t>
            </w:r>
            <w:proofErr w:type="spellEnd"/>
            <w:r w:rsidRPr="00ED6488">
              <w:rPr>
                <w:sz w:val="22"/>
                <w:szCs w:val="22"/>
              </w:rPr>
              <w:t xml:space="preserve"> </w:t>
            </w:r>
            <w:proofErr w:type="spellStart"/>
            <w:proofErr w:type="gramStart"/>
            <w:r w:rsidRPr="00ED6488">
              <w:rPr>
                <w:sz w:val="22"/>
                <w:szCs w:val="22"/>
              </w:rPr>
              <w:t>ocenjevanja</w:t>
            </w:r>
            <w:proofErr w:type="spellEnd"/>
            <w:r w:rsidRPr="00ED6488">
              <w:rPr>
                <w:sz w:val="22"/>
                <w:szCs w:val="22"/>
              </w:rPr>
              <w:t>;</w:t>
            </w:r>
            <w:proofErr w:type="gramEnd"/>
          </w:p>
          <w:p w14:paraId="23C595AA" w14:textId="77777777" w:rsidR="00ED6488" w:rsidRPr="00ED6488" w:rsidRDefault="00ED6488" w:rsidP="00ED6488">
            <w:pPr>
              <w:rPr>
                <w:sz w:val="22"/>
                <w:szCs w:val="22"/>
              </w:rPr>
            </w:pPr>
            <w:r w:rsidRPr="00ED6488">
              <w:rPr>
                <w:sz w:val="22"/>
                <w:szCs w:val="22"/>
              </w:rPr>
              <w:t xml:space="preserve">-        </w:t>
            </w:r>
            <w:proofErr w:type="spellStart"/>
            <w:r w:rsidRPr="00ED6488">
              <w:rPr>
                <w:sz w:val="22"/>
                <w:szCs w:val="22"/>
              </w:rPr>
              <w:t>izvesti</w:t>
            </w:r>
            <w:proofErr w:type="spellEnd"/>
            <w:r w:rsidRPr="00ED6488">
              <w:rPr>
                <w:sz w:val="22"/>
                <w:szCs w:val="22"/>
              </w:rPr>
              <w:t xml:space="preserve"> </w:t>
            </w:r>
            <w:proofErr w:type="spellStart"/>
            <w:r w:rsidRPr="00ED6488">
              <w:rPr>
                <w:sz w:val="22"/>
                <w:szCs w:val="22"/>
              </w:rPr>
              <w:t>ukrepe</w:t>
            </w:r>
            <w:proofErr w:type="spellEnd"/>
            <w:r w:rsidRPr="00ED6488">
              <w:rPr>
                <w:sz w:val="22"/>
                <w:szCs w:val="22"/>
              </w:rPr>
              <w:t xml:space="preserve">, ki </w:t>
            </w:r>
            <w:proofErr w:type="spellStart"/>
            <w:r w:rsidRPr="00ED6488">
              <w:rPr>
                <w:sz w:val="22"/>
                <w:szCs w:val="22"/>
              </w:rPr>
              <w:t>jih</w:t>
            </w:r>
            <w:proofErr w:type="spellEnd"/>
            <w:r w:rsidRPr="00ED6488">
              <w:rPr>
                <w:sz w:val="22"/>
                <w:szCs w:val="22"/>
              </w:rPr>
              <w:t xml:space="preserve"> </w:t>
            </w:r>
            <w:proofErr w:type="spellStart"/>
            <w:r w:rsidRPr="00ED6488">
              <w:rPr>
                <w:sz w:val="22"/>
                <w:szCs w:val="22"/>
              </w:rPr>
              <w:t>predpiše</w:t>
            </w:r>
            <w:proofErr w:type="spellEnd"/>
            <w:r w:rsidRPr="00ED6488">
              <w:rPr>
                <w:sz w:val="22"/>
                <w:szCs w:val="22"/>
              </w:rPr>
              <w:t xml:space="preserve"> organ, </w:t>
            </w:r>
            <w:proofErr w:type="spellStart"/>
            <w:r w:rsidRPr="00ED6488">
              <w:rPr>
                <w:sz w:val="22"/>
                <w:szCs w:val="22"/>
              </w:rPr>
              <w:t>pristojen</w:t>
            </w:r>
            <w:proofErr w:type="spellEnd"/>
            <w:r w:rsidRPr="00ED6488">
              <w:rPr>
                <w:sz w:val="22"/>
                <w:szCs w:val="22"/>
              </w:rPr>
              <w:t xml:space="preserve"> za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 xml:space="preserve">, in </w:t>
            </w:r>
            <w:proofErr w:type="spellStart"/>
            <w:r w:rsidRPr="00ED6488">
              <w:rPr>
                <w:sz w:val="22"/>
                <w:szCs w:val="22"/>
              </w:rPr>
              <w:t>izhajajo</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ugotovitev</w:t>
            </w:r>
            <w:proofErr w:type="spellEnd"/>
            <w:r w:rsidRPr="00ED6488">
              <w:rPr>
                <w:sz w:val="22"/>
                <w:szCs w:val="22"/>
              </w:rPr>
              <w:t xml:space="preserve"> </w:t>
            </w:r>
            <w:proofErr w:type="spellStart"/>
            <w:r w:rsidRPr="00ED6488">
              <w:rPr>
                <w:sz w:val="22"/>
                <w:szCs w:val="22"/>
              </w:rPr>
              <w:t>mednarodnega</w:t>
            </w:r>
            <w:proofErr w:type="spellEnd"/>
            <w:r w:rsidRPr="00ED6488">
              <w:rPr>
                <w:sz w:val="22"/>
                <w:szCs w:val="22"/>
              </w:rPr>
              <w:t xml:space="preserve"> </w:t>
            </w:r>
            <w:proofErr w:type="spellStart"/>
            <w:r w:rsidRPr="00ED6488">
              <w:rPr>
                <w:sz w:val="22"/>
                <w:szCs w:val="22"/>
              </w:rPr>
              <w:t>strokovnega</w:t>
            </w:r>
            <w:proofErr w:type="spellEnd"/>
            <w:r w:rsidRPr="00ED6488">
              <w:rPr>
                <w:sz w:val="22"/>
                <w:szCs w:val="22"/>
              </w:rPr>
              <w:t xml:space="preserve"> </w:t>
            </w:r>
            <w:proofErr w:type="spellStart"/>
            <w:r w:rsidRPr="00ED6488">
              <w:rPr>
                <w:sz w:val="22"/>
                <w:szCs w:val="22"/>
              </w:rPr>
              <w:t>pregleda</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druge</w:t>
            </w:r>
            <w:proofErr w:type="spellEnd"/>
            <w:r w:rsidRPr="00ED6488">
              <w:rPr>
                <w:sz w:val="22"/>
                <w:szCs w:val="22"/>
              </w:rPr>
              <w:t xml:space="preserve"> </w:t>
            </w:r>
            <w:proofErr w:type="spellStart"/>
            <w:r w:rsidRPr="00ED6488">
              <w:rPr>
                <w:sz w:val="22"/>
                <w:szCs w:val="22"/>
              </w:rPr>
              <w:t>alineje</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w:t>
            </w:r>
          </w:p>
          <w:p w14:paraId="6E0B57F9" w14:textId="77777777" w:rsidR="00ED6488" w:rsidRPr="00ED6488" w:rsidRDefault="00ED6488" w:rsidP="00ED6488">
            <w:pPr>
              <w:rPr>
                <w:sz w:val="22"/>
                <w:szCs w:val="22"/>
              </w:rPr>
            </w:pPr>
            <w:r w:rsidRPr="00ED6488">
              <w:rPr>
                <w:sz w:val="22"/>
                <w:szCs w:val="22"/>
              </w:rPr>
              <w:lastRenderedPageBreak/>
              <w:t xml:space="preserve">(8) </w:t>
            </w:r>
            <w:proofErr w:type="spellStart"/>
            <w:r w:rsidRPr="00ED6488">
              <w:rPr>
                <w:sz w:val="22"/>
                <w:szCs w:val="22"/>
              </w:rPr>
              <w:t>Pri</w:t>
            </w:r>
            <w:proofErr w:type="spellEnd"/>
            <w:r w:rsidRPr="00ED6488">
              <w:rPr>
                <w:sz w:val="22"/>
                <w:szCs w:val="22"/>
              </w:rPr>
              <w:t xml:space="preserve"> </w:t>
            </w:r>
            <w:proofErr w:type="spellStart"/>
            <w:r w:rsidRPr="00ED6488">
              <w:rPr>
                <w:sz w:val="22"/>
                <w:szCs w:val="22"/>
              </w:rPr>
              <w:t>nesreči</w:t>
            </w:r>
            <w:proofErr w:type="spellEnd"/>
            <w:r w:rsidRPr="00ED6488">
              <w:rPr>
                <w:sz w:val="22"/>
                <w:szCs w:val="22"/>
              </w:rPr>
              <w:t xml:space="preserve">, v </w:t>
            </w:r>
            <w:proofErr w:type="spellStart"/>
            <w:r w:rsidRPr="00ED6488">
              <w:rPr>
                <w:sz w:val="22"/>
                <w:szCs w:val="22"/>
              </w:rPr>
              <w:t>kateri</w:t>
            </w:r>
            <w:proofErr w:type="spellEnd"/>
            <w:r w:rsidRPr="00ED6488">
              <w:rPr>
                <w:sz w:val="22"/>
                <w:szCs w:val="22"/>
              </w:rPr>
              <w:t xml:space="preserve"> bi </w:t>
            </w:r>
            <w:proofErr w:type="spellStart"/>
            <w:r w:rsidRPr="00ED6488">
              <w:rPr>
                <w:sz w:val="22"/>
                <w:szCs w:val="22"/>
              </w:rPr>
              <w:t>bilo</w:t>
            </w:r>
            <w:proofErr w:type="spellEnd"/>
            <w:r w:rsidRPr="00ED6488">
              <w:rPr>
                <w:sz w:val="22"/>
                <w:szCs w:val="22"/>
              </w:rPr>
              <w:t xml:space="preserve"> </w:t>
            </w:r>
            <w:proofErr w:type="spellStart"/>
            <w:r w:rsidRPr="00ED6488">
              <w:rPr>
                <w:sz w:val="22"/>
                <w:szCs w:val="22"/>
              </w:rPr>
              <w:t>treba</w:t>
            </w:r>
            <w:proofErr w:type="spellEnd"/>
            <w:r w:rsidRPr="00ED6488">
              <w:rPr>
                <w:sz w:val="22"/>
                <w:szCs w:val="22"/>
              </w:rPr>
              <w:t xml:space="preserve"> </w:t>
            </w:r>
            <w:proofErr w:type="spellStart"/>
            <w:r w:rsidRPr="00ED6488">
              <w:rPr>
                <w:sz w:val="22"/>
                <w:szCs w:val="22"/>
              </w:rPr>
              <w:t>izvesti</w:t>
            </w:r>
            <w:proofErr w:type="spellEnd"/>
            <w:r w:rsidRPr="00ED6488">
              <w:rPr>
                <w:sz w:val="22"/>
                <w:szCs w:val="22"/>
              </w:rPr>
              <w:t xml:space="preserve"> </w:t>
            </w:r>
            <w:proofErr w:type="spellStart"/>
            <w:r w:rsidRPr="00ED6488">
              <w:rPr>
                <w:sz w:val="22"/>
                <w:szCs w:val="22"/>
              </w:rPr>
              <w:t>zaščitne</w:t>
            </w:r>
            <w:proofErr w:type="spellEnd"/>
            <w:r w:rsidRPr="00ED6488">
              <w:rPr>
                <w:sz w:val="22"/>
                <w:szCs w:val="22"/>
              </w:rPr>
              <w:t xml:space="preserve"> </w:t>
            </w:r>
            <w:proofErr w:type="spellStart"/>
            <w:r w:rsidRPr="00ED6488">
              <w:rPr>
                <w:sz w:val="22"/>
                <w:szCs w:val="22"/>
              </w:rPr>
              <w:t>ukrepe</w:t>
            </w:r>
            <w:proofErr w:type="spellEnd"/>
            <w:r w:rsidRPr="00ED6488">
              <w:rPr>
                <w:sz w:val="22"/>
                <w:szCs w:val="22"/>
              </w:rPr>
              <w:t xml:space="preserve"> </w:t>
            </w:r>
            <w:proofErr w:type="spellStart"/>
            <w:r w:rsidRPr="00ED6488">
              <w:rPr>
                <w:sz w:val="22"/>
                <w:szCs w:val="22"/>
              </w:rPr>
              <w:t>zunaj</w:t>
            </w:r>
            <w:proofErr w:type="spellEnd"/>
            <w:r w:rsidRPr="00ED6488">
              <w:rPr>
                <w:sz w:val="22"/>
                <w:szCs w:val="22"/>
              </w:rPr>
              <w:t xml:space="preserve"> </w:t>
            </w:r>
            <w:proofErr w:type="spellStart"/>
            <w:r w:rsidRPr="00ED6488">
              <w:rPr>
                <w:sz w:val="22"/>
                <w:szCs w:val="22"/>
              </w:rPr>
              <w:t>območja</w:t>
            </w:r>
            <w:proofErr w:type="spellEnd"/>
            <w:r w:rsidRPr="00ED6488">
              <w:rPr>
                <w:sz w:val="22"/>
                <w:szCs w:val="22"/>
              </w:rPr>
              <w:t xml:space="preserve"> </w:t>
            </w:r>
            <w:proofErr w:type="spellStart"/>
            <w:r w:rsidRPr="00ED6488">
              <w:rPr>
                <w:sz w:val="22"/>
                <w:szCs w:val="22"/>
              </w:rPr>
              <w:t>jedrskega</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 xml:space="preserve"> </w:t>
            </w:r>
            <w:proofErr w:type="spellStart"/>
            <w:r w:rsidRPr="00ED6488">
              <w:rPr>
                <w:sz w:val="22"/>
                <w:szCs w:val="22"/>
              </w:rPr>
              <w:t>ali</w:t>
            </w:r>
            <w:proofErr w:type="spellEnd"/>
            <w:r w:rsidRPr="00ED6488">
              <w:rPr>
                <w:sz w:val="22"/>
                <w:szCs w:val="22"/>
              </w:rPr>
              <w:t xml:space="preserve"> </w:t>
            </w:r>
            <w:proofErr w:type="spellStart"/>
            <w:r w:rsidRPr="00ED6488">
              <w:rPr>
                <w:sz w:val="22"/>
                <w:szCs w:val="22"/>
              </w:rPr>
              <w:t>zaščitne</w:t>
            </w:r>
            <w:proofErr w:type="spellEnd"/>
            <w:r w:rsidRPr="00ED6488">
              <w:rPr>
                <w:sz w:val="22"/>
                <w:szCs w:val="22"/>
              </w:rPr>
              <w:t xml:space="preserve"> </w:t>
            </w:r>
            <w:proofErr w:type="spellStart"/>
            <w:r w:rsidRPr="00ED6488">
              <w:rPr>
                <w:sz w:val="22"/>
                <w:szCs w:val="22"/>
              </w:rPr>
              <w:t>ukrepe</w:t>
            </w:r>
            <w:proofErr w:type="spellEnd"/>
            <w:r w:rsidRPr="00ED6488">
              <w:rPr>
                <w:sz w:val="22"/>
                <w:szCs w:val="22"/>
              </w:rPr>
              <w:t xml:space="preserve"> za </w:t>
            </w:r>
            <w:proofErr w:type="spellStart"/>
            <w:r w:rsidRPr="00ED6488">
              <w:rPr>
                <w:sz w:val="22"/>
                <w:szCs w:val="22"/>
              </w:rPr>
              <w:t>prebivalstvo</w:t>
            </w:r>
            <w:proofErr w:type="spellEnd"/>
            <w:r w:rsidRPr="00ED6488">
              <w:rPr>
                <w:sz w:val="22"/>
                <w:szCs w:val="22"/>
              </w:rPr>
              <w:t xml:space="preserve">, </w:t>
            </w:r>
            <w:proofErr w:type="spellStart"/>
            <w:r w:rsidRPr="00ED6488">
              <w:rPr>
                <w:sz w:val="22"/>
                <w:szCs w:val="22"/>
              </w:rPr>
              <w:t>vlada</w:t>
            </w:r>
            <w:proofErr w:type="spellEnd"/>
            <w:r w:rsidRPr="00ED6488">
              <w:rPr>
                <w:sz w:val="22"/>
                <w:szCs w:val="22"/>
              </w:rPr>
              <w:t xml:space="preserve"> </w:t>
            </w:r>
            <w:proofErr w:type="spellStart"/>
            <w:r w:rsidRPr="00ED6488">
              <w:rPr>
                <w:sz w:val="22"/>
                <w:szCs w:val="22"/>
              </w:rPr>
              <w:t>zagotovi</w:t>
            </w:r>
            <w:proofErr w:type="spellEnd"/>
            <w:r w:rsidRPr="00ED6488">
              <w:rPr>
                <w:sz w:val="22"/>
                <w:szCs w:val="22"/>
              </w:rPr>
              <w:t xml:space="preserve">, da se </w:t>
            </w:r>
            <w:proofErr w:type="spellStart"/>
            <w:r w:rsidRPr="00ED6488">
              <w:rPr>
                <w:sz w:val="22"/>
                <w:szCs w:val="22"/>
              </w:rPr>
              <w:t>nemudoma</w:t>
            </w:r>
            <w:proofErr w:type="spellEnd"/>
            <w:r w:rsidRPr="00ED6488">
              <w:rPr>
                <w:sz w:val="22"/>
                <w:szCs w:val="22"/>
              </w:rPr>
              <w:t xml:space="preserve"> </w:t>
            </w:r>
            <w:proofErr w:type="spellStart"/>
            <w:r w:rsidRPr="00ED6488">
              <w:rPr>
                <w:sz w:val="22"/>
                <w:szCs w:val="22"/>
              </w:rPr>
              <w:t>omogoči</w:t>
            </w:r>
            <w:proofErr w:type="spellEnd"/>
            <w:r w:rsidRPr="00ED6488">
              <w:rPr>
                <w:sz w:val="22"/>
                <w:szCs w:val="22"/>
              </w:rPr>
              <w:t xml:space="preserve"> </w:t>
            </w:r>
            <w:proofErr w:type="spellStart"/>
            <w:r w:rsidRPr="00ED6488">
              <w:rPr>
                <w:sz w:val="22"/>
                <w:szCs w:val="22"/>
              </w:rPr>
              <w:t>mednarodni</w:t>
            </w:r>
            <w:proofErr w:type="spellEnd"/>
            <w:r w:rsidRPr="00ED6488">
              <w:rPr>
                <w:sz w:val="22"/>
                <w:szCs w:val="22"/>
              </w:rPr>
              <w:t xml:space="preserve"> </w:t>
            </w:r>
            <w:proofErr w:type="spellStart"/>
            <w:r w:rsidRPr="00ED6488">
              <w:rPr>
                <w:sz w:val="22"/>
                <w:szCs w:val="22"/>
              </w:rPr>
              <w:t>strokovni</w:t>
            </w:r>
            <w:proofErr w:type="spellEnd"/>
            <w:r w:rsidRPr="00ED6488">
              <w:rPr>
                <w:sz w:val="22"/>
                <w:szCs w:val="22"/>
              </w:rPr>
              <w:t xml:space="preserve"> </w:t>
            </w:r>
            <w:proofErr w:type="spellStart"/>
            <w:r w:rsidRPr="00ED6488">
              <w:rPr>
                <w:sz w:val="22"/>
                <w:szCs w:val="22"/>
              </w:rPr>
              <w:t>pregled</w:t>
            </w:r>
            <w:proofErr w:type="spellEnd"/>
            <w:r w:rsidRPr="00ED6488">
              <w:rPr>
                <w:sz w:val="22"/>
                <w:szCs w:val="22"/>
              </w:rPr>
              <w:t>.</w:t>
            </w:r>
          </w:p>
          <w:p w14:paraId="1D5139BC" w14:textId="443AD4A8" w:rsidR="007D5512" w:rsidRDefault="00ED6488" w:rsidP="00ED6488">
            <w:pPr>
              <w:rPr>
                <w:sz w:val="22"/>
                <w:szCs w:val="22"/>
              </w:rPr>
            </w:pPr>
            <w:r w:rsidRPr="00ED6488">
              <w:rPr>
                <w:sz w:val="22"/>
                <w:szCs w:val="22"/>
              </w:rPr>
              <w:t xml:space="preserve">(9) Organ, </w:t>
            </w:r>
            <w:proofErr w:type="spellStart"/>
            <w:r w:rsidRPr="00ED6488">
              <w:rPr>
                <w:sz w:val="22"/>
                <w:szCs w:val="22"/>
              </w:rPr>
              <w:t>pristojen</w:t>
            </w:r>
            <w:proofErr w:type="spellEnd"/>
            <w:r w:rsidRPr="00ED6488">
              <w:rPr>
                <w:sz w:val="22"/>
                <w:szCs w:val="22"/>
              </w:rPr>
              <w:t xml:space="preserve"> za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 xml:space="preserve">, </w:t>
            </w:r>
            <w:proofErr w:type="spellStart"/>
            <w:r w:rsidRPr="00ED6488">
              <w:rPr>
                <w:sz w:val="22"/>
                <w:szCs w:val="22"/>
              </w:rPr>
              <w:t>zagotovi</w:t>
            </w:r>
            <w:proofErr w:type="spellEnd"/>
            <w:r w:rsidRPr="00ED6488">
              <w:rPr>
                <w:sz w:val="22"/>
                <w:szCs w:val="22"/>
              </w:rPr>
              <w:t xml:space="preserve">, da se </w:t>
            </w:r>
            <w:proofErr w:type="spellStart"/>
            <w:r w:rsidRPr="00ED6488">
              <w:rPr>
                <w:sz w:val="22"/>
                <w:szCs w:val="22"/>
              </w:rPr>
              <w:t>poročila</w:t>
            </w:r>
            <w:proofErr w:type="spellEnd"/>
            <w:r w:rsidRPr="00ED6488">
              <w:rPr>
                <w:sz w:val="22"/>
                <w:szCs w:val="22"/>
              </w:rPr>
              <w:t xml:space="preserve"> in </w:t>
            </w:r>
            <w:proofErr w:type="spellStart"/>
            <w:r w:rsidRPr="00ED6488">
              <w:rPr>
                <w:sz w:val="22"/>
                <w:szCs w:val="22"/>
              </w:rPr>
              <w:t>najpomembnejši</w:t>
            </w:r>
            <w:proofErr w:type="spellEnd"/>
            <w:r w:rsidRPr="00ED6488">
              <w:rPr>
                <w:sz w:val="22"/>
                <w:szCs w:val="22"/>
              </w:rPr>
              <w:t xml:space="preserve"> </w:t>
            </w:r>
            <w:proofErr w:type="spellStart"/>
            <w:r w:rsidRPr="00ED6488">
              <w:rPr>
                <w:sz w:val="22"/>
                <w:szCs w:val="22"/>
              </w:rPr>
              <w:t>rezultati</w:t>
            </w:r>
            <w:proofErr w:type="spellEnd"/>
            <w:r w:rsidRPr="00ED6488">
              <w:rPr>
                <w:sz w:val="22"/>
                <w:szCs w:val="22"/>
              </w:rPr>
              <w:t xml:space="preserve"> </w:t>
            </w:r>
            <w:proofErr w:type="spellStart"/>
            <w:r w:rsidRPr="00ED6488">
              <w:rPr>
                <w:sz w:val="22"/>
                <w:szCs w:val="22"/>
              </w:rPr>
              <w:t>vsakega</w:t>
            </w:r>
            <w:proofErr w:type="spellEnd"/>
            <w:r w:rsidRPr="00ED6488">
              <w:rPr>
                <w:sz w:val="22"/>
                <w:szCs w:val="22"/>
              </w:rPr>
              <w:t xml:space="preserve"> </w:t>
            </w:r>
            <w:proofErr w:type="spellStart"/>
            <w:r w:rsidRPr="00ED6488">
              <w:rPr>
                <w:sz w:val="22"/>
                <w:szCs w:val="22"/>
              </w:rPr>
              <w:t>strokovnega</w:t>
            </w:r>
            <w:proofErr w:type="spellEnd"/>
            <w:r w:rsidRPr="00ED6488">
              <w:rPr>
                <w:sz w:val="22"/>
                <w:szCs w:val="22"/>
              </w:rPr>
              <w:t xml:space="preserve"> </w:t>
            </w:r>
            <w:proofErr w:type="spellStart"/>
            <w:r w:rsidRPr="00ED6488">
              <w:rPr>
                <w:sz w:val="22"/>
                <w:szCs w:val="22"/>
              </w:rPr>
              <w:t>pregleda</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člena</w:t>
            </w:r>
            <w:proofErr w:type="spellEnd"/>
            <w:r w:rsidRPr="00ED6488">
              <w:rPr>
                <w:sz w:val="22"/>
                <w:szCs w:val="22"/>
              </w:rPr>
              <w:t xml:space="preserve"> </w:t>
            </w:r>
            <w:proofErr w:type="spellStart"/>
            <w:r w:rsidRPr="00ED6488">
              <w:rPr>
                <w:sz w:val="22"/>
                <w:szCs w:val="22"/>
              </w:rPr>
              <w:t>sporočijo</w:t>
            </w:r>
            <w:proofErr w:type="spellEnd"/>
            <w:r w:rsidRPr="00ED6488">
              <w:rPr>
                <w:sz w:val="22"/>
                <w:szCs w:val="22"/>
              </w:rPr>
              <w:t xml:space="preserve"> </w:t>
            </w:r>
            <w:proofErr w:type="spellStart"/>
            <w:r w:rsidRPr="00ED6488">
              <w:rPr>
                <w:sz w:val="22"/>
                <w:szCs w:val="22"/>
              </w:rPr>
              <w:t>državam</w:t>
            </w:r>
            <w:proofErr w:type="spellEnd"/>
            <w:r w:rsidRPr="00ED6488">
              <w:rPr>
                <w:sz w:val="22"/>
                <w:szCs w:val="22"/>
              </w:rPr>
              <w:t xml:space="preserve"> </w:t>
            </w:r>
            <w:proofErr w:type="spellStart"/>
            <w:r w:rsidRPr="00ED6488">
              <w:rPr>
                <w:sz w:val="22"/>
                <w:szCs w:val="22"/>
              </w:rPr>
              <w:t>članicam</w:t>
            </w:r>
            <w:proofErr w:type="spellEnd"/>
            <w:r w:rsidRPr="00ED6488">
              <w:rPr>
                <w:sz w:val="22"/>
                <w:szCs w:val="22"/>
              </w:rPr>
              <w:t xml:space="preserve"> EU in </w:t>
            </w:r>
            <w:proofErr w:type="spellStart"/>
            <w:r w:rsidRPr="00ED6488">
              <w:rPr>
                <w:sz w:val="22"/>
                <w:szCs w:val="22"/>
              </w:rPr>
              <w:t>Evropski</w:t>
            </w:r>
            <w:proofErr w:type="spellEnd"/>
            <w:r w:rsidRPr="00ED6488">
              <w:rPr>
                <w:sz w:val="22"/>
                <w:szCs w:val="22"/>
              </w:rPr>
              <w:t xml:space="preserve"> </w:t>
            </w:r>
            <w:proofErr w:type="spellStart"/>
            <w:r w:rsidRPr="00ED6488">
              <w:rPr>
                <w:sz w:val="22"/>
                <w:szCs w:val="22"/>
              </w:rPr>
              <w:t>komisiji</w:t>
            </w:r>
            <w:proofErr w:type="spellEnd"/>
            <w:r w:rsidRPr="00ED6488">
              <w:rPr>
                <w:sz w:val="22"/>
                <w:szCs w:val="22"/>
              </w:rPr>
              <w:t>.</w:t>
            </w:r>
          </w:p>
          <w:p w14:paraId="330A0DC8" w14:textId="77777777" w:rsidR="00ED6488" w:rsidRPr="00DB6375" w:rsidRDefault="00ED6488" w:rsidP="00ED6488">
            <w:pPr>
              <w:rPr>
                <w:sz w:val="22"/>
                <w:szCs w:val="22"/>
              </w:rPr>
            </w:pPr>
          </w:p>
          <w:p w14:paraId="11480FF2" w14:textId="70670293" w:rsidR="007D5512" w:rsidRPr="00DB6375" w:rsidRDefault="00ED6488" w:rsidP="007D5512">
            <w:pPr>
              <w:rPr>
                <w:b/>
                <w:sz w:val="22"/>
                <w:szCs w:val="22"/>
              </w:rPr>
            </w:pPr>
            <w:r>
              <w:rPr>
                <w:b/>
                <w:sz w:val="22"/>
                <w:szCs w:val="22"/>
              </w:rPr>
              <w:t xml:space="preserve">ZVISJV-1, </w:t>
            </w:r>
            <w:r w:rsidR="007D5512" w:rsidRPr="00DB6375">
              <w:rPr>
                <w:b/>
                <w:sz w:val="22"/>
                <w:szCs w:val="22"/>
              </w:rPr>
              <w:t xml:space="preserve">8. </w:t>
            </w:r>
            <w:proofErr w:type="spellStart"/>
            <w:r>
              <w:rPr>
                <w:b/>
                <w:sz w:val="22"/>
                <w:szCs w:val="22"/>
              </w:rPr>
              <w:t>č</w:t>
            </w:r>
            <w:r w:rsidR="007D5512" w:rsidRPr="00DB6375">
              <w:rPr>
                <w:b/>
                <w:sz w:val="22"/>
                <w:szCs w:val="22"/>
              </w:rPr>
              <w:t>len</w:t>
            </w:r>
            <w:proofErr w:type="spellEnd"/>
            <w:r>
              <w:rPr>
                <w:b/>
                <w:sz w:val="22"/>
                <w:szCs w:val="22"/>
              </w:rPr>
              <w:t xml:space="preserve"> </w:t>
            </w:r>
            <w:r w:rsidR="007D5512" w:rsidRPr="00DB6375">
              <w:rPr>
                <w:b/>
                <w:sz w:val="22"/>
                <w:szCs w:val="22"/>
              </w:rPr>
              <w:t>(</w:t>
            </w:r>
            <w:proofErr w:type="spellStart"/>
            <w:r w:rsidR="007D5512" w:rsidRPr="00DB6375">
              <w:rPr>
                <w:b/>
                <w:sz w:val="22"/>
                <w:szCs w:val="22"/>
              </w:rPr>
              <w:t>javnost</w:t>
            </w:r>
            <w:proofErr w:type="spellEnd"/>
            <w:r w:rsidR="007D5512" w:rsidRPr="00DB6375">
              <w:rPr>
                <w:b/>
                <w:sz w:val="22"/>
                <w:szCs w:val="22"/>
              </w:rPr>
              <w:t xml:space="preserve"> </w:t>
            </w:r>
            <w:proofErr w:type="spellStart"/>
            <w:r w:rsidR="007D5512" w:rsidRPr="00DB6375">
              <w:rPr>
                <w:b/>
                <w:sz w:val="22"/>
                <w:szCs w:val="22"/>
              </w:rPr>
              <w:t>podatkov</w:t>
            </w:r>
            <w:proofErr w:type="spellEnd"/>
            <w:r w:rsidR="007D5512" w:rsidRPr="00DB6375">
              <w:rPr>
                <w:b/>
                <w:sz w:val="22"/>
                <w:szCs w:val="22"/>
              </w:rPr>
              <w:t>)</w:t>
            </w:r>
          </w:p>
          <w:p w14:paraId="151D46D9" w14:textId="77777777" w:rsidR="00ED6488" w:rsidRPr="00ED6488" w:rsidRDefault="00ED6488" w:rsidP="00ED6488">
            <w:pPr>
              <w:rPr>
                <w:sz w:val="22"/>
                <w:szCs w:val="22"/>
              </w:rPr>
            </w:pPr>
            <w:r w:rsidRPr="00ED6488">
              <w:rPr>
                <w:sz w:val="22"/>
                <w:szCs w:val="22"/>
              </w:rPr>
              <w:t xml:space="preserve">(1) Podatki o </w:t>
            </w:r>
            <w:proofErr w:type="spellStart"/>
            <w:r w:rsidRPr="00ED6488">
              <w:rPr>
                <w:sz w:val="22"/>
                <w:szCs w:val="22"/>
              </w:rPr>
              <w:t>upravičenosti</w:t>
            </w:r>
            <w:proofErr w:type="spellEnd"/>
            <w:r w:rsidRPr="00ED6488">
              <w:rPr>
                <w:sz w:val="22"/>
                <w:szCs w:val="22"/>
              </w:rPr>
              <w:t xml:space="preserve">, </w:t>
            </w:r>
            <w:proofErr w:type="spellStart"/>
            <w:r w:rsidRPr="00ED6488">
              <w:rPr>
                <w:sz w:val="22"/>
                <w:szCs w:val="22"/>
              </w:rPr>
              <w:t>izvajanju</w:t>
            </w:r>
            <w:proofErr w:type="spellEnd"/>
            <w:r w:rsidRPr="00ED6488">
              <w:rPr>
                <w:sz w:val="22"/>
                <w:szCs w:val="22"/>
              </w:rPr>
              <w:t xml:space="preserve"> in </w:t>
            </w:r>
            <w:proofErr w:type="spellStart"/>
            <w:r w:rsidRPr="00ED6488">
              <w:rPr>
                <w:sz w:val="22"/>
                <w:szCs w:val="22"/>
              </w:rPr>
              <w:t>vrstah</w:t>
            </w:r>
            <w:proofErr w:type="spellEnd"/>
            <w:r w:rsidRPr="00ED6488">
              <w:rPr>
                <w:sz w:val="22"/>
                <w:szCs w:val="22"/>
              </w:rPr>
              <w:t xml:space="preserve"> </w:t>
            </w:r>
            <w:proofErr w:type="spellStart"/>
            <w:r w:rsidRPr="00ED6488">
              <w:rPr>
                <w:sz w:val="22"/>
                <w:szCs w:val="22"/>
              </w:rPr>
              <w:t>sevalnih</w:t>
            </w:r>
            <w:proofErr w:type="spellEnd"/>
            <w:r w:rsidRPr="00ED6488">
              <w:rPr>
                <w:sz w:val="22"/>
                <w:szCs w:val="22"/>
              </w:rPr>
              <w:t xml:space="preserve"> </w:t>
            </w:r>
            <w:proofErr w:type="spellStart"/>
            <w:r w:rsidRPr="00ED6488">
              <w:rPr>
                <w:sz w:val="22"/>
                <w:szCs w:val="22"/>
              </w:rPr>
              <w:t>dejavnostih</w:t>
            </w:r>
            <w:proofErr w:type="spellEnd"/>
            <w:r w:rsidRPr="00ED6488">
              <w:rPr>
                <w:sz w:val="22"/>
                <w:szCs w:val="22"/>
              </w:rPr>
              <w:t xml:space="preserve">, </w:t>
            </w:r>
            <w:proofErr w:type="spellStart"/>
            <w:r w:rsidRPr="00ED6488">
              <w:rPr>
                <w:sz w:val="22"/>
                <w:szCs w:val="22"/>
              </w:rPr>
              <w:t>uporabi</w:t>
            </w:r>
            <w:proofErr w:type="spellEnd"/>
            <w:r w:rsidRPr="00ED6488">
              <w:rPr>
                <w:sz w:val="22"/>
                <w:szCs w:val="22"/>
              </w:rPr>
              <w:t xml:space="preserve"> </w:t>
            </w:r>
            <w:proofErr w:type="spellStart"/>
            <w:r w:rsidRPr="00ED6488">
              <w:rPr>
                <w:sz w:val="22"/>
                <w:szCs w:val="22"/>
              </w:rPr>
              <w:t>virov</w:t>
            </w:r>
            <w:proofErr w:type="spellEnd"/>
            <w:r w:rsidRPr="00ED6488">
              <w:rPr>
                <w:sz w:val="22"/>
                <w:szCs w:val="22"/>
              </w:rPr>
              <w:t xml:space="preserve"> </w:t>
            </w:r>
            <w:proofErr w:type="spellStart"/>
            <w:r w:rsidRPr="00ED6488">
              <w:rPr>
                <w:sz w:val="22"/>
                <w:szCs w:val="22"/>
              </w:rPr>
              <w:t>sevanja</w:t>
            </w:r>
            <w:proofErr w:type="spellEnd"/>
            <w:r w:rsidRPr="00ED6488">
              <w:rPr>
                <w:sz w:val="22"/>
                <w:szCs w:val="22"/>
              </w:rPr>
              <w:t xml:space="preserve">, </w:t>
            </w:r>
            <w:proofErr w:type="spellStart"/>
            <w:r w:rsidRPr="00ED6488">
              <w:rPr>
                <w:sz w:val="22"/>
                <w:szCs w:val="22"/>
              </w:rPr>
              <w:t>ukrepih</w:t>
            </w:r>
            <w:proofErr w:type="spellEnd"/>
            <w:r w:rsidRPr="00ED6488">
              <w:rPr>
                <w:sz w:val="22"/>
                <w:szCs w:val="22"/>
              </w:rPr>
              <w:t xml:space="preserve"> </w:t>
            </w:r>
            <w:proofErr w:type="spellStart"/>
            <w:r w:rsidRPr="00ED6488">
              <w:rPr>
                <w:sz w:val="22"/>
                <w:szCs w:val="22"/>
              </w:rPr>
              <w:t>varstva</w:t>
            </w:r>
            <w:proofErr w:type="spellEnd"/>
            <w:r w:rsidRPr="00ED6488">
              <w:rPr>
                <w:sz w:val="22"/>
                <w:szCs w:val="22"/>
              </w:rPr>
              <w:t xml:space="preserve"> pred </w:t>
            </w:r>
            <w:proofErr w:type="spellStart"/>
            <w:r w:rsidRPr="00ED6488">
              <w:rPr>
                <w:sz w:val="22"/>
                <w:szCs w:val="22"/>
              </w:rPr>
              <w:t>sevanji</w:t>
            </w:r>
            <w:proofErr w:type="spellEnd"/>
            <w:r w:rsidRPr="00ED6488">
              <w:rPr>
                <w:sz w:val="22"/>
                <w:szCs w:val="22"/>
              </w:rPr>
              <w:t xml:space="preserve">, </w:t>
            </w:r>
            <w:proofErr w:type="spellStart"/>
            <w:r w:rsidRPr="00ED6488">
              <w:rPr>
                <w:sz w:val="22"/>
                <w:szCs w:val="22"/>
              </w:rPr>
              <w:t>podatki</w:t>
            </w:r>
            <w:proofErr w:type="spellEnd"/>
            <w:r w:rsidRPr="00ED6488">
              <w:rPr>
                <w:sz w:val="22"/>
                <w:szCs w:val="22"/>
              </w:rPr>
              <w:t xml:space="preserve">, </w:t>
            </w:r>
            <w:proofErr w:type="spellStart"/>
            <w:r w:rsidRPr="00ED6488">
              <w:rPr>
                <w:sz w:val="22"/>
                <w:szCs w:val="22"/>
              </w:rPr>
              <w:t>povezani</w:t>
            </w:r>
            <w:proofErr w:type="spellEnd"/>
            <w:r w:rsidRPr="00ED6488">
              <w:rPr>
                <w:sz w:val="22"/>
                <w:szCs w:val="22"/>
              </w:rPr>
              <w:t xml:space="preserve"> z </w:t>
            </w:r>
            <w:proofErr w:type="spellStart"/>
            <w:r w:rsidRPr="00ED6488">
              <w:rPr>
                <w:sz w:val="22"/>
                <w:szCs w:val="22"/>
              </w:rPr>
              <w:t>jedrsko</w:t>
            </w:r>
            <w:proofErr w:type="spellEnd"/>
            <w:r w:rsidRPr="00ED6488">
              <w:rPr>
                <w:sz w:val="22"/>
                <w:szCs w:val="22"/>
              </w:rPr>
              <w:t xml:space="preserve"> in </w:t>
            </w:r>
            <w:proofErr w:type="spellStart"/>
            <w:r w:rsidRPr="00ED6488">
              <w:rPr>
                <w:sz w:val="22"/>
                <w:szCs w:val="22"/>
              </w:rPr>
              <w:t>sevalno</w:t>
            </w:r>
            <w:proofErr w:type="spellEnd"/>
            <w:r w:rsidRPr="00ED6488">
              <w:rPr>
                <w:sz w:val="22"/>
                <w:szCs w:val="22"/>
              </w:rPr>
              <w:t xml:space="preserve"> </w:t>
            </w:r>
            <w:proofErr w:type="spellStart"/>
            <w:r w:rsidRPr="00ED6488">
              <w:rPr>
                <w:sz w:val="22"/>
                <w:szCs w:val="22"/>
              </w:rPr>
              <w:t>varnostjo</w:t>
            </w:r>
            <w:proofErr w:type="spellEnd"/>
            <w:r w:rsidRPr="00ED6488">
              <w:rPr>
                <w:sz w:val="22"/>
                <w:szCs w:val="22"/>
              </w:rPr>
              <w:t xml:space="preserve"> </w:t>
            </w:r>
            <w:proofErr w:type="spellStart"/>
            <w:r w:rsidRPr="00ED6488">
              <w:rPr>
                <w:sz w:val="22"/>
                <w:szCs w:val="22"/>
              </w:rPr>
              <w:t>jedrskih</w:t>
            </w:r>
            <w:proofErr w:type="spellEnd"/>
            <w:r w:rsidRPr="00ED6488">
              <w:rPr>
                <w:sz w:val="22"/>
                <w:szCs w:val="22"/>
              </w:rPr>
              <w:t xml:space="preserve"> in </w:t>
            </w:r>
            <w:proofErr w:type="spellStart"/>
            <w:r w:rsidRPr="00ED6488">
              <w:rPr>
                <w:sz w:val="22"/>
                <w:szCs w:val="22"/>
              </w:rPr>
              <w:t>sevalnih</w:t>
            </w:r>
            <w:proofErr w:type="spellEnd"/>
            <w:r w:rsidRPr="00ED6488">
              <w:rPr>
                <w:sz w:val="22"/>
                <w:szCs w:val="22"/>
              </w:rPr>
              <w:t xml:space="preserve"> </w:t>
            </w:r>
            <w:proofErr w:type="spellStart"/>
            <w:r w:rsidRPr="00ED6488">
              <w:rPr>
                <w:sz w:val="22"/>
                <w:szCs w:val="22"/>
              </w:rPr>
              <w:t>objektov</w:t>
            </w:r>
            <w:proofErr w:type="spellEnd"/>
            <w:r w:rsidRPr="00ED6488">
              <w:rPr>
                <w:sz w:val="22"/>
                <w:szCs w:val="22"/>
              </w:rPr>
              <w:t xml:space="preserve">, </w:t>
            </w:r>
            <w:proofErr w:type="spellStart"/>
            <w:r w:rsidRPr="00ED6488">
              <w:rPr>
                <w:sz w:val="22"/>
                <w:szCs w:val="22"/>
              </w:rPr>
              <w:t>podatki</w:t>
            </w:r>
            <w:proofErr w:type="spellEnd"/>
            <w:r w:rsidRPr="00ED6488">
              <w:rPr>
                <w:sz w:val="22"/>
                <w:szCs w:val="22"/>
              </w:rPr>
              <w:t xml:space="preserve"> o </w:t>
            </w:r>
            <w:proofErr w:type="spellStart"/>
            <w:r w:rsidRPr="00ED6488">
              <w:rPr>
                <w:sz w:val="22"/>
                <w:szCs w:val="22"/>
              </w:rPr>
              <w:t>ravnanju</w:t>
            </w:r>
            <w:proofErr w:type="spellEnd"/>
            <w:r w:rsidRPr="00ED6488">
              <w:rPr>
                <w:sz w:val="22"/>
                <w:szCs w:val="22"/>
              </w:rPr>
              <w:t xml:space="preserve"> z </w:t>
            </w:r>
            <w:proofErr w:type="spellStart"/>
            <w:r w:rsidRPr="00ED6488">
              <w:rPr>
                <w:sz w:val="22"/>
                <w:szCs w:val="22"/>
              </w:rPr>
              <w:t>izrabljenim</w:t>
            </w:r>
            <w:proofErr w:type="spellEnd"/>
            <w:r w:rsidRPr="00ED6488">
              <w:rPr>
                <w:sz w:val="22"/>
                <w:szCs w:val="22"/>
              </w:rPr>
              <w:t xml:space="preserve"> </w:t>
            </w:r>
            <w:proofErr w:type="spellStart"/>
            <w:r w:rsidRPr="00ED6488">
              <w:rPr>
                <w:sz w:val="22"/>
                <w:szCs w:val="22"/>
              </w:rPr>
              <w:t>gorivom</w:t>
            </w:r>
            <w:proofErr w:type="spellEnd"/>
            <w:r w:rsidRPr="00ED6488">
              <w:rPr>
                <w:sz w:val="22"/>
                <w:szCs w:val="22"/>
              </w:rPr>
              <w:t xml:space="preserve"> in </w:t>
            </w:r>
            <w:proofErr w:type="spellStart"/>
            <w:r w:rsidRPr="00ED6488">
              <w:rPr>
                <w:sz w:val="22"/>
                <w:szCs w:val="22"/>
              </w:rPr>
              <w:t>radioaktivnimi</w:t>
            </w:r>
            <w:proofErr w:type="spellEnd"/>
            <w:r w:rsidRPr="00ED6488">
              <w:rPr>
                <w:sz w:val="22"/>
                <w:szCs w:val="22"/>
              </w:rPr>
              <w:t xml:space="preserve"> </w:t>
            </w:r>
            <w:proofErr w:type="spellStart"/>
            <w:r w:rsidRPr="00ED6488">
              <w:rPr>
                <w:sz w:val="22"/>
                <w:szCs w:val="22"/>
              </w:rPr>
              <w:t>odpadki</w:t>
            </w:r>
            <w:proofErr w:type="spellEnd"/>
            <w:r w:rsidRPr="00ED6488">
              <w:rPr>
                <w:sz w:val="22"/>
                <w:szCs w:val="22"/>
              </w:rPr>
              <w:t xml:space="preserve"> </w:t>
            </w:r>
            <w:proofErr w:type="spellStart"/>
            <w:r w:rsidRPr="00ED6488">
              <w:rPr>
                <w:sz w:val="22"/>
                <w:szCs w:val="22"/>
              </w:rPr>
              <w:t>ter</w:t>
            </w:r>
            <w:proofErr w:type="spellEnd"/>
            <w:r w:rsidRPr="00ED6488">
              <w:rPr>
                <w:sz w:val="22"/>
                <w:szCs w:val="22"/>
              </w:rPr>
              <w:t xml:space="preserve"> </w:t>
            </w:r>
            <w:proofErr w:type="spellStart"/>
            <w:r w:rsidRPr="00ED6488">
              <w:rPr>
                <w:sz w:val="22"/>
                <w:szCs w:val="22"/>
              </w:rPr>
              <w:t>podatki</w:t>
            </w:r>
            <w:proofErr w:type="spellEnd"/>
            <w:r w:rsidRPr="00ED6488">
              <w:rPr>
                <w:sz w:val="22"/>
                <w:szCs w:val="22"/>
              </w:rPr>
              <w:t xml:space="preserve"> o </w:t>
            </w:r>
            <w:proofErr w:type="spellStart"/>
            <w:r w:rsidRPr="00ED6488">
              <w:rPr>
                <w:sz w:val="22"/>
                <w:szCs w:val="22"/>
              </w:rPr>
              <w:t>rezultatih</w:t>
            </w:r>
            <w:proofErr w:type="spellEnd"/>
            <w:r w:rsidRPr="00ED6488">
              <w:rPr>
                <w:sz w:val="22"/>
                <w:szCs w:val="22"/>
              </w:rPr>
              <w:t xml:space="preserve"> </w:t>
            </w:r>
            <w:proofErr w:type="spellStart"/>
            <w:r w:rsidRPr="00ED6488">
              <w:rPr>
                <w:sz w:val="22"/>
                <w:szCs w:val="22"/>
              </w:rPr>
              <w:t>monitoringa</w:t>
            </w:r>
            <w:proofErr w:type="spellEnd"/>
            <w:r w:rsidRPr="00ED6488">
              <w:rPr>
                <w:sz w:val="22"/>
                <w:szCs w:val="22"/>
              </w:rPr>
              <w:t xml:space="preserve"> </w:t>
            </w:r>
            <w:proofErr w:type="spellStart"/>
            <w:r w:rsidRPr="00ED6488">
              <w:rPr>
                <w:sz w:val="22"/>
                <w:szCs w:val="22"/>
              </w:rPr>
              <w:t>radioaktivnosti</w:t>
            </w:r>
            <w:proofErr w:type="spellEnd"/>
            <w:r w:rsidRPr="00ED6488">
              <w:rPr>
                <w:sz w:val="22"/>
                <w:szCs w:val="22"/>
              </w:rPr>
              <w:t xml:space="preserve"> so </w:t>
            </w:r>
            <w:proofErr w:type="spellStart"/>
            <w:r w:rsidRPr="00ED6488">
              <w:rPr>
                <w:sz w:val="22"/>
                <w:szCs w:val="22"/>
              </w:rPr>
              <w:t>javni</w:t>
            </w:r>
            <w:proofErr w:type="spellEnd"/>
            <w:r w:rsidRPr="00ED6488">
              <w:rPr>
                <w:sz w:val="22"/>
                <w:szCs w:val="22"/>
              </w:rPr>
              <w:t xml:space="preserve"> in </w:t>
            </w:r>
            <w:proofErr w:type="spellStart"/>
            <w:r w:rsidRPr="00ED6488">
              <w:rPr>
                <w:sz w:val="22"/>
                <w:szCs w:val="22"/>
              </w:rPr>
              <w:t>morajo</w:t>
            </w:r>
            <w:proofErr w:type="spellEnd"/>
            <w:r w:rsidRPr="00ED6488">
              <w:rPr>
                <w:sz w:val="22"/>
                <w:szCs w:val="22"/>
              </w:rPr>
              <w:t xml:space="preserve"> </w:t>
            </w:r>
            <w:proofErr w:type="spellStart"/>
            <w:r w:rsidRPr="00ED6488">
              <w:rPr>
                <w:sz w:val="22"/>
                <w:szCs w:val="22"/>
              </w:rPr>
              <w:t>biti</w:t>
            </w:r>
            <w:proofErr w:type="spellEnd"/>
            <w:r w:rsidRPr="00ED6488">
              <w:rPr>
                <w:sz w:val="22"/>
                <w:szCs w:val="22"/>
              </w:rPr>
              <w:t xml:space="preserve"> </w:t>
            </w:r>
            <w:proofErr w:type="spellStart"/>
            <w:r w:rsidRPr="00ED6488">
              <w:rPr>
                <w:sz w:val="22"/>
                <w:szCs w:val="22"/>
              </w:rPr>
              <w:t>dostopni</w:t>
            </w:r>
            <w:proofErr w:type="spellEnd"/>
            <w:r w:rsidRPr="00ED6488">
              <w:rPr>
                <w:sz w:val="22"/>
                <w:szCs w:val="22"/>
              </w:rPr>
              <w:t xml:space="preserve"> </w:t>
            </w:r>
            <w:proofErr w:type="spellStart"/>
            <w:r w:rsidRPr="00ED6488">
              <w:rPr>
                <w:sz w:val="22"/>
                <w:szCs w:val="22"/>
              </w:rPr>
              <w:t>izvajalcem</w:t>
            </w:r>
            <w:proofErr w:type="spellEnd"/>
            <w:r w:rsidRPr="00ED6488">
              <w:rPr>
                <w:sz w:val="22"/>
                <w:szCs w:val="22"/>
              </w:rPr>
              <w:t xml:space="preserve"> </w:t>
            </w:r>
            <w:proofErr w:type="spellStart"/>
            <w:r w:rsidRPr="00ED6488">
              <w:rPr>
                <w:sz w:val="22"/>
                <w:szCs w:val="22"/>
              </w:rPr>
              <w:t>sevalnih</w:t>
            </w:r>
            <w:proofErr w:type="spellEnd"/>
            <w:r w:rsidRPr="00ED6488">
              <w:rPr>
                <w:sz w:val="22"/>
                <w:szCs w:val="22"/>
              </w:rPr>
              <w:t xml:space="preserve"> </w:t>
            </w:r>
            <w:proofErr w:type="spellStart"/>
            <w:r w:rsidRPr="00ED6488">
              <w:rPr>
                <w:sz w:val="22"/>
                <w:szCs w:val="22"/>
              </w:rPr>
              <w:t>dejavnosti</w:t>
            </w:r>
            <w:proofErr w:type="spellEnd"/>
            <w:r w:rsidRPr="00ED6488">
              <w:rPr>
                <w:sz w:val="22"/>
                <w:szCs w:val="22"/>
              </w:rPr>
              <w:t xml:space="preserve">, </w:t>
            </w:r>
            <w:proofErr w:type="spellStart"/>
            <w:r w:rsidRPr="00ED6488">
              <w:rPr>
                <w:sz w:val="22"/>
                <w:szCs w:val="22"/>
              </w:rPr>
              <w:t>delavcem</w:t>
            </w:r>
            <w:proofErr w:type="spellEnd"/>
            <w:r w:rsidRPr="00ED6488">
              <w:rPr>
                <w:sz w:val="22"/>
                <w:szCs w:val="22"/>
              </w:rPr>
              <w:t xml:space="preserve">, </w:t>
            </w:r>
            <w:proofErr w:type="spellStart"/>
            <w:r w:rsidRPr="00ED6488">
              <w:rPr>
                <w:sz w:val="22"/>
                <w:szCs w:val="22"/>
              </w:rPr>
              <w:t>pacientom</w:t>
            </w:r>
            <w:proofErr w:type="spellEnd"/>
            <w:r w:rsidRPr="00ED6488">
              <w:rPr>
                <w:sz w:val="22"/>
                <w:szCs w:val="22"/>
              </w:rPr>
              <w:t xml:space="preserve"> </w:t>
            </w:r>
            <w:proofErr w:type="spellStart"/>
            <w:r w:rsidRPr="00ED6488">
              <w:rPr>
                <w:sz w:val="22"/>
                <w:szCs w:val="22"/>
              </w:rPr>
              <w:t>ali</w:t>
            </w:r>
            <w:proofErr w:type="spellEnd"/>
            <w:r w:rsidRPr="00ED6488">
              <w:rPr>
                <w:sz w:val="22"/>
                <w:szCs w:val="22"/>
              </w:rPr>
              <w:t xml:space="preserve"> </w:t>
            </w:r>
            <w:proofErr w:type="spellStart"/>
            <w:r w:rsidRPr="00ED6488">
              <w:rPr>
                <w:sz w:val="22"/>
                <w:szCs w:val="22"/>
              </w:rPr>
              <w:t>drugim</w:t>
            </w:r>
            <w:proofErr w:type="spellEnd"/>
            <w:r w:rsidRPr="00ED6488">
              <w:rPr>
                <w:sz w:val="22"/>
                <w:szCs w:val="22"/>
              </w:rPr>
              <w:t xml:space="preserve"> </w:t>
            </w:r>
            <w:proofErr w:type="spellStart"/>
            <w:r w:rsidRPr="00ED6488">
              <w:rPr>
                <w:sz w:val="22"/>
                <w:szCs w:val="22"/>
              </w:rPr>
              <w:t>osebam</w:t>
            </w:r>
            <w:proofErr w:type="spellEnd"/>
            <w:r w:rsidRPr="00ED6488">
              <w:rPr>
                <w:sz w:val="22"/>
                <w:szCs w:val="22"/>
              </w:rPr>
              <w:t xml:space="preserve">, ki so </w:t>
            </w:r>
            <w:proofErr w:type="spellStart"/>
            <w:r w:rsidRPr="00ED6488">
              <w:rPr>
                <w:sz w:val="22"/>
                <w:szCs w:val="22"/>
              </w:rPr>
              <w:t>obsevane</w:t>
            </w:r>
            <w:proofErr w:type="spellEnd"/>
            <w:r w:rsidRPr="00ED6488">
              <w:rPr>
                <w:sz w:val="22"/>
                <w:szCs w:val="22"/>
              </w:rPr>
              <w:t xml:space="preserve"> v </w:t>
            </w:r>
            <w:proofErr w:type="spellStart"/>
            <w:r w:rsidRPr="00ED6488">
              <w:rPr>
                <w:sz w:val="22"/>
                <w:szCs w:val="22"/>
              </w:rPr>
              <w:t>zdravstvene</w:t>
            </w:r>
            <w:proofErr w:type="spellEnd"/>
            <w:r w:rsidRPr="00ED6488">
              <w:rPr>
                <w:sz w:val="22"/>
                <w:szCs w:val="22"/>
              </w:rPr>
              <w:t xml:space="preserve"> </w:t>
            </w:r>
            <w:proofErr w:type="spellStart"/>
            <w:r w:rsidRPr="00ED6488">
              <w:rPr>
                <w:sz w:val="22"/>
                <w:szCs w:val="22"/>
              </w:rPr>
              <w:t>namene</w:t>
            </w:r>
            <w:proofErr w:type="spellEnd"/>
            <w:r w:rsidRPr="00ED6488">
              <w:rPr>
                <w:sz w:val="22"/>
                <w:szCs w:val="22"/>
              </w:rPr>
              <w:t xml:space="preserve">, in </w:t>
            </w:r>
            <w:proofErr w:type="spellStart"/>
            <w:r w:rsidRPr="00ED6488">
              <w:rPr>
                <w:sz w:val="22"/>
                <w:szCs w:val="22"/>
              </w:rPr>
              <w:t>splošni</w:t>
            </w:r>
            <w:proofErr w:type="spellEnd"/>
            <w:r w:rsidRPr="00ED6488">
              <w:rPr>
                <w:sz w:val="22"/>
                <w:szCs w:val="22"/>
              </w:rPr>
              <w:t xml:space="preserve"> </w:t>
            </w:r>
            <w:proofErr w:type="spellStart"/>
            <w:r w:rsidRPr="00ED6488">
              <w:rPr>
                <w:sz w:val="22"/>
                <w:szCs w:val="22"/>
              </w:rPr>
              <w:t>javnosti</w:t>
            </w:r>
            <w:proofErr w:type="spellEnd"/>
            <w:r w:rsidRPr="00ED6488">
              <w:rPr>
                <w:sz w:val="22"/>
                <w:szCs w:val="22"/>
              </w:rPr>
              <w:t xml:space="preserve">, </w:t>
            </w:r>
            <w:proofErr w:type="spellStart"/>
            <w:r w:rsidRPr="00ED6488">
              <w:rPr>
                <w:sz w:val="22"/>
                <w:szCs w:val="22"/>
              </w:rPr>
              <w:t>razen</w:t>
            </w:r>
            <w:proofErr w:type="spellEnd"/>
            <w:r w:rsidRPr="00ED6488">
              <w:rPr>
                <w:sz w:val="22"/>
                <w:szCs w:val="22"/>
              </w:rPr>
              <w:t xml:space="preserve"> </w:t>
            </w:r>
            <w:proofErr w:type="spellStart"/>
            <w:r w:rsidRPr="00ED6488">
              <w:rPr>
                <w:sz w:val="22"/>
                <w:szCs w:val="22"/>
              </w:rPr>
              <w:t>če</w:t>
            </w:r>
            <w:proofErr w:type="spellEnd"/>
            <w:r w:rsidRPr="00ED6488">
              <w:rPr>
                <w:sz w:val="22"/>
                <w:szCs w:val="22"/>
              </w:rPr>
              <w:t xml:space="preserve"> </w:t>
            </w:r>
            <w:proofErr w:type="spellStart"/>
            <w:r w:rsidRPr="00ED6488">
              <w:rPr>
                <w:sz w:val="22"/>
                <w:szCs w:val="22"/>
              </w:rPr>
              <w:t>ni</w:t>
            </w:r>
            <w:proofErr w:type="spellEnd"/>
            <w:r w:rsidRPr="00ED6488">
              <w:rPr>
                <w:sz w:val="22"/>
                <w:szCs w:val="22"/>
              </w:rPr>
              <w:t xml:space="preserve"> </w:t>
            </w:r>
            <w:proofErr w:type="spellStart"/>
            <w:r w:rsidRPr="00ED6488">
              <w:rPr>
                <w:sz w:val="22"/>
                <w:szCs w:val="22"/>
              </w:rPr>
              <w:t>drugače</w:t>
            </w:r>
            <w:proofErr w:type="spellEnd"/>
            <w:r w:rsidRPr="00ED6488">
              <w:rPr>
                <w:sz w:val="22"/>
                <w:szCs w:val="22"/>
              </w:rPr>
              <w:t xml:space="preserve"> </w:t>
            </w:r>
            <w:proofErr w:type="spellStart"/>
            <w:r w:rsidRPr="00ED6488">
              <w:rPr>
                <w:sz w:val="22"/>
                <w:szCs w:val="22"/>
              </w:rPr>
              <w:t>določeno</w:t>
            </w:r>
            <w:proofErr w:type="spellEnd"/>
            <w:r w:rsidRPr="00ED6488">
              <w:rPr>
                <w:sz w:val="22"/>
                <w:szCs w:val="22"/>
              </w:rPr>
              <w:t xml:space="preserve"> s </w:t>
            </w:r>
            <w:proofErr w:type="spellStart"/>
            <w:r w:rsidRPr="00ED6488">
              <w:rPr>
                <w:sz w:val="22"/>
                <w:szCs w:val="22"/>
              </w:rPr>
              <w:t>tem</w:t>
            </w:r>
            <w:proofErr w:type="spellEnd"/>
            <w:r w:rsidRPr="00ED6488">
              <w:rPr>
                <w:sz w:val="22"/>
                <w:szCs w:val="22"/>
              </w:rPr>
              <w:t xml:space="preserve"> </w:t>
            </w:r>
            <w:proofErr w:type="spellStart"/>
            <w:r w:rsidRPr="00ED6488">
              <w:rPr>
                <w:sz w:val="22"/>
                <w:szCs w:val="22"/>
              </w:rPr>
              <w:t>zakonom</w:t>
            </w:r>
            <w:proofErr w:type="spellEnd"/>
            <w:r w:rsidRPr="00ED6488">
              <w:rPr>
                <w:sz w:val="22"/>
                <w:szCs w:val="22"/>
              </w:rPr>
              <w:t xml:space="preserve"> </w:t>
            </w:r>
            <w:proofErr w:type="spellStart"/>
            <w:r w:rsidRPr="00ED6488">
              <w:rPr>
                <w:sz w:val="22"/>
                <w:szCs w:val="22"/>
              </w:rPr>
              <w:t>zaradi</w:t>
            </w:r>
            <w:proofErr w:type="spellEnd"/>
            <w:r w:rsidRPr="00ED6488">
              <w:rPr>
                <w:sz w:val="22"/>
                <w:szCs w:val="22"/>
              </w:rPr>
              <w:t xml:space="preserve"> </w:t>
            </w:r>
            <w:proofErr w:type="spellStart"/>
            <w:r w:rsidRPr="00ED6488">
              <w:rPr>
                <w:sz w:val="22"/>
                <w:szCs w:val="22"/>
              </w:rPr>
              <w:t>varovanja</w:t>
            </w:r>
            <w:proofErr w:type="spellEnd"/>
            <w:r w:rsidRPr="00ED6488">
              <w:rPr>
                <w:sz w:val="22"/>
                <w:szCs w:val="22"/>
              </w:rPr>
              <w:t xml:space="preserve"> </w:t>
            </w:r>
            <w:proofErr w:type="spellStart"/>
            <w:r w:rsidRPr="00ED6488">
              <w:rPr>
                <w:sz w:val="22"/>
                <w:szCs w:val="22"/>
              </w:rPr>
              <w:t>jedrskih</w:t>
            </w:r>
            <w:proofErr w:type="spellEnd"/>
            <w:r w:rsidRPr="00ED6488">
              <w:rPr>
                <w:sz w:val="22"/>
                <w:szCs w:val="22"/>
              </w:rPr>
              <w:t xml:space="preserve"> </w:t>
            </w:r>
            <w:proofErr w:type="spellStart"/>
            <w:r w:rsidRPr="00ED6488">
              <w:rPr>
                <w:sz w:val="22"/>
                <w:szCs w:val="22"/>
              </w:rPr>
              <w:t>snovi</w:t>
            </w:r>
            <w:proofErr w:type="spellEnd"/>
            <w:r w:rsidRPr="00ED6488">
              <w:rPr>
                <w:sz w:val="22"/>
                <w:szCs w:val="22"/>
              </w:rPr>
              <w:t xml:space="preserve">, </w:t>
            </w:r>
            <w:proofErr w:type="spellStart"/>
            <w:r w:rsidRPr="00ED6488">
              <w:rPr>
                <w:sz w:val="22"/>
                <w:szCs w:val="22"/>
              </w:rPr>
              <w:t>fizičnega</w:t>
            </w:r>
            <w:proofErr w:type="spellEnd"/>
            <w:r w:rsidRPr="00ED6488">
              <w:rPr>
                <w:sz w:val="22"/>
                <w:szCs w:val="22"/>
              </w:rPr>
              <w:t xml:space="preserve"> </w:t>
            </w:r>
            <w:proofErr w:type="spellStart"/>
            <w:r w:rsidRPr="00ED6488">
              <w:rPr>
                <w:sz w:val="22"/>
                <w:szCs w:val="22"/>
              </w:rPr>
              <w:t>varovanja</w:t>
            </w:r>
            <w:proofErr w:type="spellEnd"/>
            <w:r w:rsidRPr="00ED6488">
              <w:rPr>
                <w:sz w:val="22"/>
                <w:szCs w:val="22"/>
              </w:rPr>
              <w:t xml:space="preserve"> in </w:t>
            </w:r>
            <w:proofErr w:type="spellStart"/>
            <w:r w:rsidRPr="00ED6488">
              <w:rPr>
                <w:sz w:val="22"/>
                <w:szCs w:val="22"/>
              </w:rPr>
              <w:t>varovanja</w:t>
            </w:r>
            <w:proofErr w:type="spellEnd"/>
            <w:r w:rsidRPr="00ED6488">
              <w:rPr>
                <w:sz w:val="22"/>
                <w:szCs w:val="22"/>
              </w:rPr>
              <w:t xml:space="preserve"> </w:t>
            </w:r>
            <w:proofErr w:type="spellStart"/>
            <w:r w:rsidRPr="00ED6488">
              <w:rPr>
                <w:sz w:val="22"/>
                <w:szCs w:val="22"/>
              </w:rPr>
              <w:t>virov</w:t>
            </w:r>
            <w:proofErr w:type="spellEnd"/>
            <w:r w:rsidRPr="00ED6488">
              <w:rPr>
                <w:sz w:val="22"/>
                <w:szCs w:val="22"/>
              </w:rPr>
              <w:t xml:space="preserve"> </w:t>
            </w:r>
            <w:proofErr w:type="spellStart"/>
            <w:r w:rsidRPr="00ED6488">
              <w:rPr>
                <w:sz w:val="22"/>
                <w:szCs w:val="22"/>
              </w:rPr>
              <w:t>sevanja</w:t>
            </w:r>
            <w:proofErr w:type="spellEnd"/>
            <w:r w:rsidRPr="00ED6488">
              <w:rPr>
                <w:sz w:val="22"/>
                <w:szCs w:val="22"/>
              </w:rPr>
              <w:t xml:space="preserve"> in z </w:t>
            </w:r>
            <w:proofErr w:type="spellStart"/>
            <w:r w:rsidRPr="00ED6488">
              <w:rPr>
                <w:sz w:val="22"/>
                <w:szCs w:val="22"/>
              </w:rPr>
              <w:t>zakonom</w:t>
            </w:r>
            <w:proofErr w:type="spellEnd"/>
            <w:r w:rsidRPr="00ED6488">
              <w:rPr>
                <w:sz w:val="22"/>
                <w:szCs w:val="22"/>
              </w:rPr>
              <w:t xml:space="preserve">, ki </w:t>
            </w:r>
            <w:proofErr w:type="spellStart"/>
            <w:r w:rsidRPr="00ED6488">
              <w:rPr>
                <w:sz w:val="22"/>
                <w:szCs w:val="22"/>
              </w:rPr>
              <w:t>ureja</w:t>
            </w:r>
            <w:proofErr w:type="spellEnd"/>
            <w:r w:rsidRPr="00ED6488">
              <w:rPr>
                <w:sz w:val="22"/>
                <w:szCs w:val="22"/>
              </w:rPr>
              <w:t xml:space="preserve"> </w:t>
            </w:r>
            <w:proofErr w:type="spellStart"/>
            <w:r w:rsidRPr="00ED6488">
              <w:rPr>
                <w:sz w:val="22"/>
                <w:szCs w:val="22"/>
              </w:rPr>
              <w:t>dostop</w:t>
            </w:r>
            <w:proofErr w:type="spellEnd"/>
            <w:r w:rsidRPr="00ED6488">
              <w:rPr>
                <w:sz w:val="22"/>
                <w:szCs w:val="22"/>
              </w:rPr>
              <w:t xml:space="preserve"> do </w:t>
            </w:r>
            <w:proofErr w:type="spellStart"/>
            <w:r w:rsidRPr="00ED6488">
              <w:rPr>
                <w:sz w:val="22"/>
                <w:szCs w:val="22"/>
              </w:rPr>
              <w:t>informacij</w:t>
            </w:r>
            <w:proofErr w:type="spellEnd"/>
            <w:r w:rsidRPr="00ED6488">
              <w:rPr>
                <w:sz w:val="22"/>
                <w:szCs w:val="22"/>
              </w:rPr>
              <w:t xml:space="preserve"> </w:t>
            </w:r>
            <w:proofErr w:type="spellStart"/>
            <w:r w:rsidRPr="00ED6488">
              <w:rPr>
                <w:sz w:val="22"/>
                <w:szCs w:val="22"/>
              </w:rPr>
              <w:t>javnega</w:t>
            </w:r>
            <w:proofErr w:type="spellEnd"/>
            <w:r w:rsidRPr="00ED6488">
              <w:rPr>
                <w:sz w:val="22"/>
                <w:szCs w:val="22"/>
              </w:rPr>
              <w:t xml:space="preserve"> </w:t>
            </w:r>
            <w:proofErr w:type="spellStart"/>
            <w:r w:rsidRPr="00ED6488">
              <w:rPr>
                <w:sz w:val="22"/>
                <w:szCs w:val="22"/>
              </w:rPr>
              <w:t>značaja</w:t>
            </w:r>
            <w:proofErr w:type="spellEnd"/>
            <w:r w:rsidRPr="00ED6488">
              <w:rPr>
                <w:sz w:val="22"/>
                <w:szCs w:val="22"/>
              </w:rPr>
              <w:t>.</w:t>
            </w:r>
          </w:p>
          <w:p w14:paraId="1F339D2B" w14:textId="77777777" w:rsidR="00ED6488" w:rsidRPr="00ED6488" w:rsidRDefault="00ED6488" w:rsidP="00ED6488">
            <w:pPr>
              <w:rPr>
                <w:sz w:val="22"/>
                <w:szCs w:val="22"/>
              </w:rPr>
            </w:pPr>
            <w:r w:rsidRPr="00ED6488">
              <w:rPr>
                <w:sz w:val="22"/>
                <w:szCs w:val="22"/>
              </w:rPr>
              <w:t xml:space="preserve">(2) Podatki, </w:t>
            </w:r>
            <w:proofErr w:type="spellStart"/>
            <w:r w:rsidRPr="00ED6488">
              <w:rPr>
                <w:sz w:val="22"/>
                <w:szCs w:val="22"/>
              </w:rPr>
              <w:t>povezani</w:t>
            </w:r>
            <w:proofErr w:type="spellEnd"/>
            <w:r w:rsidRPr="00ED6488">
              <w:rPr>
                <w:sz w:val="22"/>
                <w:szCs w:val="22"/>
              </w:rPr>
              <w:t xml:space="preserve"> z </w:t>
            </w:r>
            <w:proofErr w:type="spellStart"/>
            <w:r w:rsidRPr="00ED6488">
              <w:rPr>
                <w:sz w:val="22"/>
                <w:szCs w:val="22"/>
              </w:rPr>
              <w:t>jedrsko</w:t>
            </w:r>
            <w:proofErr w:type="spellEnd"/>
            <w:r w:rsidRPr="00ED6488">
              <w:rPr>
                <w:sz w:val="22"/>
                <w:szCs w:val="22"/>
              </w:rPr>
              <w:t xml:space="preserve"> in </w:t>
            </w:r>
            <w:proofErr w:type="spellStart"/>
            <w:r w:rsidRPr="00ED6488">
              <w:rPr>
                <w:sz w:val="22"/>
                <w:szCs w:val="22"/>
              </w:rPr>
              <w:t>sevalno</w:t>
            </w:r>
            <w:proofErr w:type="spellEnd"/>
            <w:r w:rsidRPr="00ED6488">
              <w:rPr>
                <w:sz w:val="22"/>
                <w:szCs w:val="22"/>
              </w:rPr>
              <w:t xml:space="preserve"> </w:t>
            </w:r>
            <w:proofErr w:type="spellStart"/>
            <w:r w:rsidRPr="00ED6488">
              <w:rPr>
                <w:sz w:val="22"/>
                <w:szCs w:val="22"/>
              </w:rPr>
              <w:t>varnostjo</w:t>
            </w:r>
            <w:proofErr w:type="spellEnd"/>
            <w:r w:rsidRPr="00ED6488">
              <w:rPr>
                <w:sz w:val="22"/>
                <w:szCs w:val="22"/>
              </w:rPr>
              <w:t xml:space="preserve"> </w:t>
            </w:r>
            <w:proofErr w:type="spellStart"/>
            <w:r w:rsidRPr="00ED6488">
              <w:rPr>
                <w:sz w:val="22"/>
                <w:szCs w:val="22"/>
              </w:rPr>
              <w:t>objektov</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w:t>
            </w:r>
            <w:proofErr w:type="spellStart"/>
            <w:r w:rsidRPr="00ED6488">
              <w:rPr>
                <w:sz w:val="22"/>
                <w:szCs w:val="22"/>
              </w:rPr>
              <w:t>obsegajo</w:t>
            </w:r>
            <w:proofErr w:type="spellEnd"/>
            <w:r w:rsidRPr="00ED6488">
              <w:rPr>
                <w:sz w:val="22"/>
                <w:szCs w:val="22"/>
              </w:rPr>
              <w:t xml:space="preserve"> </w:t>
            </w:r>
            <w:proofErr w:type="spellStart"/>
            <w:r w:rsidRPr="00ED6488">
              <w:rPr>
                <w:sz w:val="22"/>
                <w:szCs w:val="22"/>
              </w:rPr>
              <w:t>podatke</w:t>
            </w:r>
            <w:proofErr w:type="spellEnd"/>
            <w:r w:rsidRPr="00ED6488">
              <w:rPr>
                <w:sz w:val="22"/>
                <w:szCs w:val="22"/>
              </w:rPr>
              <w:t xml:space="preserve"> o </w:t>
            </w:r>
            <w:proofErr w:type="spellStart"/>
            <w:r w:rsidRPr="00ED6488">
              <w:rPr>
                <w:sz w:val="22"/>
                <w:szCs w:val="22"/>
              </w:rPr>
              <w:t>pogojih</w:t>
            </w:r>
            <w:proofErr w:type="spellEnd"/>
            <w:r w:rsidRPr="00ED6488">
              <w:rPr>
                <w:sz w:val="22"/>
                <w:szCs w:val="22"/>
              </w:rPr>
              <w:t xml:space="preserve"> </w:t>
            </w:r>
            <w:proofErr w:type="spellStart"/>
            <w:r w:rsidRPr="00ED6488">
              <w:rPr>
                <w:sz w:val="22"/>
                <w:szCs w:val="22"/>
              </w:rPr>
              <w:t>ob</w:t>
            </w:r>
            <w:proofErr w:type="spellEnd"/>
            <w:r w:rsidRPr="00ED6488">
              <w:rPr>
                <w:sz w:val="22"/>
                <w:szCs w:val="22"/>
              </w:rPr>
              <w:t xml:space="preserve"> </w:t>
            </w:r>
            <w:proofErr w:type="spellStart"/>
            <w:r w:rsidRPr="00ED6488">
              <w:rPr>
                <w:sz w:val="22"/>
                <w:szCs w:val="22"/>
              </w:rPr>
              <w:t>običajnem</w:t>
            </w:r>
            <w:proofErr w:type="spellEnd"/>
            <w:r w:rsidRPr="00ED6488">
              <w:rPr>
                <w:sz w:val="22"/>
                <w:szCs w:val="22"/>
              </w:rPr>
              <w:t xml:space="preserve"> </w:t>
            </w:r>
            <w:proofErr w:type="spellStart"/>
            <w:r w:rsidRPr="00ED6488">
              <w:rPr>
                <w:sz w:val="22"/>
                <w:szCs w:val="22"/>
              </w:rPr>
              <w:t>obratovanju</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 xml:space="preserve"> in </w:t>
            </w:r>
            <w:proofErr w:type="spellStart"/>
            <w:r w:rsidRPr="00ED6488">
              <w:rPr>
                <w:sz w:val="22"/>
                <w:szCs w:val="22"/>
              </w:rPr>
              <w:t>takojšnje</w:t>
            </w:r>
            <w:proofErr w:type="spellEnd"/>
            <w:r w:rsidRPr="00ED6488">
              <w:rPr>
                <w:sz w:val="22"/>
                <w:szCs w:val="22"/>
              </w:rPr>
              <w:t xml:space="preserve"> </w:t>
            </w:r>
            <w:proofErr w:type="spellStart"/>
            <w:r w:rsidRPr="00ED6488">
              <w:rPr>
                <w:sz w:val="22"/>
                <w:szCs w:val="22"/>
              </w:rPr>
              <w:t>informacije</w:t>
            </w:r>
            <w:proofErr w:type="spellEnd"/>
            <w:r w:rsidRPr="00ED6488">
              <w:rPr>
                <w:sz w:val="22"/>
                <w:szCs w:val="22"/>
              </w:rPr>
              <w:t xml:space="preserve"> o </w:t>
            </w:r>
            <w:proofErr w:type="spellStart"/>
            <w:r w:rsidRPr="00ED6488">
              <w:rPr>
                <w:sz w:val="22"/>
                <w:szCs w:val="22"/>
              </w:rPr>
              <w:t>izrednih</w:t>
            </w:r>
            <w:proofErr w:type="spellEnd"/>
            <w:r w:rsidRPr="00ED6488">
              <w:rPr>
                <w:sz w:val="22"/>
                <w:szCs w:val="22"/>
              </w:rPr>
              <w:t xml:space="preserve"> </w:t>
            </w:r>
            <w:proofErr w:type="spellStart"/>
            <w:r w:rsidRPr="00ED6488">
              <w:rPr>
                <w:sz w:val="22"/>
                <w:szCs w:val="22"/>
              </w:rPr>
              <w:t>dogodkih</w:t>
            </w:r>
            <w:proofErr w:type="spellEnd"/>
            <w:r w:rsidRPr="00ED6488">
              <w:rPr>
                <w:sz w:val="22"/>
                <w:szCs w:val="22"/>
              </w:rPr>
              <w:t xml:space="preserve"> v </w:t>
            </w:r>
            <w:proofErr w:type="spellStart"/>
            <w:r w:rsidRPr="00ED6488">
              <w:rPr>
                <w:sz w:val="22"/>
                <w:szCs w:val="22"/>
              </w:rPr>
              <w:t>objektu</w:t>
            </w:r>
            <w:proofErr w:type="spellEnd"/>
            <w:r w:rsidRPr="00ED6488">
              <w:rPr>
                <w:sz w:val="22"/>
                <w:szCs w:val="22"/>
              </w:rPr>
              <w:t xml:space="preserve">. Podatki in </w:t>
            </w:r>
            <w:proofErr w:type="spellStart"/>
            <w:r w:rsidRPr="00ED6488">
              <w:rPr>
                <w:sz w:val="22"/>
                <w:szCs w:val="22"/>
              </w:rPr>
              <w:t>informacije</w:t>
            </w:r>
            <w:proofErr w:type="spellEnd"/>
            <w:r w:rsidRPr="00ED6488">
              <w:rPr>
                <w:sz w:val="22"/>
                <w:szCs w:val="22"/>
              </w:rPr>
              <w:t xml:space="preserve"> </w:t>
            </w:r>
            <w:proofErr w:type="spellStart"/>
            <w:r w:rsidRPr="00ED6488">
              <w:rPr>
                <w:sz w:val="22"/>
                <w:szCs w:val="22"/>
              </w:rPr>
              <w:t>morajo</w:t>
            </w:r>
            <w:proofErr w:type="spellEnd"/>
            <w:r w:rsidRPr="00ED6488">
              <w:rPr>
                <w:sz w:val="22"/>
                <w:szCs w:val="22"/>
              </w:rPr>
              <w:t xml:space="preserve"> </w:t>
            </w:r>
            <w:proofErr w:type="spellStart"/>
            <w:r w:rsidRPr="00ED6488">
              <w:rPr>
                <w:sz w:val="22"/>
                <w:szCs w:val="22"/>
              </w:rPr>
              <w:t>biti</w:t>
            </w:r>
            <w:proofErr w:type="spellEnd"/>
            <w:r w:rsidRPr="00ED6488">
              <w:rPr>
                <w:sz w:val="22"/>
                <w:szCs w:val="22"/>
              </w:rPr>
              <w:t xml:space="preserve"> </w:t>
            </w:r>
            <w:proofErr w:type="spellStart"/>
            <w:r w:rsidRPr="00ED6488">
              <w:rPr>
                <w:sz w:val="22"/>
                <w:szCs w:val="22"/>
              </w:rPr>
              <w:t>na</w:t>
            </w:r>
            <w:proofErr w:type="spellEnd"/>
            <w:r w:rsidRPr="00ED6488">
              <w:rPr>
                <w:sz w:val="22"/>
                <w:szCs w:val="22"/>
              </w:rPr>
              <w:t xml:space="preserve"> </w:t>
            </w:r>
            <w:proofErr w:type="spellStart"/>
            <w:r w:rsidRPr="00ED6488">
              <w:rPr>
                <w:sz w:val="22"/>
                <w:szCs w:val="22"/>
              </w:rPr>
              <w:t>voljo</w:t>
            </w:r>
            <w:proofErr w:type="spellEnd"/>
            <w:r w:rsidRPr="00ED6488">
              <w:rPr>
                <w:sz w:val="22"/>
                <w:szCs w:val="22"/>
              </w:rPr>
              <w:t xml:space="preserve"> </w:t>
            </w:r>
            <w:proofErr w:type="spellStart"/>
            <w:r w:rsidRPr="00ED6488">
              <w:rPr>
                <w:sz w:val="22"/>
                <w:szCs w:val="22"/>
              </w:rPr>
              <w:t>delavcem</w:t>
            </w:r>
            <w:proofErr w:type="spellEnd"/>
            <w:r w:rsidRPr="00ED6488">
              <w:rPr>
                <w:sz w:val="22"/>
                <w:szCs w:val="22"/>
              </w:rPr>
              <w:t xml:space="preserve"> v </w:t>
            </w:r>
            <w:proofErr w:type="spellStart"/>
            <w:r w:rsidRPr="00ED6488">
              <w:rPr>
                <w:sz w:val="22"/>
                <w:szCs w:val="22"/>
              </w:rPr>
              <w:t>objektu</w:t>
            </w:r>
            <w:proofErr w:type="spellEnd"/>
            <w:r w:rsidRPr="00ED6488">
              <w:rPr>
                <w:sz w:val="22"/>
                <w:szCs w:val="22"/>
              </w:rPr>
              <w:t xml:space="preserve"> in </w:t>
            </w:r>
            <w:proofErr w:type="spellStart"/>
            <w:r w:rsidRPr="00ED6488">
              <w:rPr>
                <w:sz w:val="22"/>
                <w:szCs w:val="22"/>
              </w:rPr>
              <w:t>splošni</w:t>
            </w:r>
            <w:proofErr w:type="spellEnd"/>
            <w:r w:rsidRPr="00ED6488">
              <w:rPr>
                <w:sz w:val="22"/>
                <w:szCs w:val="22"/>
              </w:rPr>
              <w:t xml:space="preserve"> </w:t>
            </w:r>
            <w:proofErr w:type="spellStart"/>
            <w:r w:rsidRPr="00ED6488">
              <w:rPr>
                <w:sz w:val="22"/>
                <w:szCs w:val="22"/>
              </w:rPr>
              <w:t>javnosti</w:t>
            </w:r>
            <w:proofErr w:type="spellEnd"/>
            <w:r w:rsidRPr="00ED6488">
              <w:rPr>
                <w:sz w:val="22"/>
                <w:szCs w:val="22"/>
              </w:rPr>
              <w:t xml:space="preserve">, </w:t>
            </w:r>
            <w:proofErr w:type="spellStart"/>
            <w:r w:rsidRPr="00ED6488">
              <w:rPr>
                <w:sz w:val="22"/>
                <w:szCs w:val="22"/>
              </w:rPr>
              <w:t>zlasti</w:t>
            </w:r>
            <w:proofErr w:type="spellEnd"/>
            <w:r w:rsidRPr="00ED6488">
              <w:rPr>
                <w:sz w:val="22"/>
                <w:szCs w:val="22"/>
              </w:rPr>
              <w:t xml:space="preserve"> </w:t>
            </w:r>
            <w:proofErr w:type="spellStart"/>
            <w:r w:rsidRPr="00ED6488">
              <w:rPr>
                <w:sz w:val="22"/>
                <w:szCs w:val="22"/>
              </w:rPr>
              <w:t>še</w:t>
            </w:r>
            <w:proofErr w:type="spellEnd"/>
            <w:r w:rsidRPr="00ED6488">
              <w:rPr>
                <w:sz w:val="22"/>
                <w:szCs w:val="22"/>
              </w:rPr>
              <w:t xml:space="preserve"> </w:t>
            </w:r>
            <w:proofErr w:type="spellStart"/>
            <w:r w:rsidRPr="00ED6488">
              <w:rPr>
                <w:sz w:val="22"/>
                <w:szCs w:val="22"/>
              </w:rPr>
              <w:t>lokalnim</w:t>
            </w:r>
            <w:proofErr w:type="spellEnd"/>
            <w:r w:rsidRPr="00ED6488">
              <w:rPr>
                <w:sz w:val="22"/>
                <w:szCs w:val="22"/>
              </w:rPr>
              <w:t xml:space="preserve"> </w:t>
            </w:r>
            <w:proofErr w:type="spellStart"/>
            <w:r w:rsidRPr="00ED6488">
              <w:rPr>
                <w:sz w:val="22"/>
                <w:szCs w:val="22"/>
              </w:rPr>
              <w:t>skupnostim</w:t>
            </w:r>
            <w:proofErr w:type="spellEnd"/>
            <w:r w:rsidRPr="00ED6488">
              <w:rPr>
                <w:sz w:val="22"/>
                <w:szCs w:val="22"/>
              </w:rPr>
              <w:t xml:space="preserve">, </w:t>
            </w:r>
            <w:proofErr w:type="spellStart"/>
            <w:r w:rsidRPr="00ED6488">
              <w:rPr>
                <w:sz w:val="22"/>
                <w:szCs w:val="22"/>
              </w:rPr>
              <w:t>prebivalcem</w:t>
            </w:r>
            <w:proofErr w:type="spellEnd"/>
            <w:r w:rsidRPr="00ED6488">
              <w:rPr>
                <w:sz w:val="22"/>
                <w:szCs w:val="22"/>
              </w:rPr>
              <w:t xml:space="preserve"> in </w:t>
            </w:r>
            <w:proofErr w:type="spellStart"/>
            <w:r w:rsidRPr="00ED6488">
              <w:rPr>
                <w:sz w:val="22"/>
                <w:szCs w:val="22"/>
              </w:rPr>
              <w:t>drugim</w:t>
            </w:r>
            <w:proofErr w:type="spellEnd"/>
            <w:r w:rsidRPr="00ED6488">
              <w:rPr>
                <w:sz w:val="22"/>
                <w:szCs w:val="22"/>
              </w:rPr>
              <w:t xml:space="preserve"> </w:t>
            </w:r>
            <w:proofErr w:type="spellStart"/>
            <w:r w:rsidRPr="00ED6488">
              <w:rPr>
                <w:sz w:val="22"/>
                <w:szCs w:val="22"/>
              </w:rPr>
              <w:t>deležnikom</w:t>
            </w:r>
            <w:proofErr w:type="spellEnd"/>
            <w:r w:rsidRPr="00ED6488">
              <w:rPr>
                <w:sz w:val="22"/>
                <w:szCs w:val="22"/>
              </w:rPr>
              <w:t xml:space="preserve"> v </w:t>
            </w:r>
            <w:proofErr w:type="spellStart"/>
            <w:r w:rsidRPr="00ED6488">
              <w:rPr>
                <w:sz w:val="22"/>
                <w:szCs w:val="22"/>
              </w:rPr>
              <w:t>okolici</w:t>
            </w:r>
            <w:proofErr w:type="spellEnd"/>
            <w:r w:rsidRPr="00ED6488">
              <w:rPr>
                <w:sz w:val="22"/>
                <w:szCs w:val="22"/>
              </w:rPr>
              <w:t xml:space="preserve"> </w:t>
            </w:r>
            <w:proofErr w:type="spellStart"/>
            <w:r w:rsidRPr="00ED6488">
              <w:rPr>
                <w:sz w:val="22"/>
                <w:szCs w:val="22"/>
              </w:rPr>
              <w:t>jedrskega</w:t>
            </w:r>
            <w:proofErr w:type="spellEnd"/>
            <w:r w:rsidRPr="00ED6488">
              <w:rPr>
                <w:sz w:val="22"/>
                <w:szCs w:val="22"/>
              </w:rPr>
              <w:t xml:space="preserve"> </w:t>
            </w:r>
            <w:proofErr w:type="spellStart"/>
            <w:r w:rsidRPr="00ED6488">
              <w:rPr>
                <w:sz w:val="22"/>
                <w:szCs w:val="22"/>
              </w:rPr>
              <w:t>ali</w:t>
            </w:r>
            <w:proofErr w:type="spellEnd"/>
            <w:r w:rsidRPr="00ED6488">
              <w:rPr>
                <w:sz w:val="22"/>
                <w:szCs w:val="22"/>
              </w:rPr>
              <w:t xml:space="preserve"> </w:t>
            </w:r>
            <w:proofErr w:type="spellStart"/>
            <w:r w:rsidRPr="00ED6488">
              <w:rPr>
                <w:sz w:val="22"/>
                <w:szCs w:val="22"/>
              </w:rPr>
              <w:t>sevalnega</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w:t>
            </w:r>
          </w:p>
          <w:p w14:paraId="1A214627" w14:textId="77777777" w:rsidR="00ED6488" w:rsidRPr="00ED6488" w:rsidRDefault="00ED6488" w:rsidP="00ED6488">
            <w:pPr>
              <w:rPr>
                <w:sz w:val="22"/>
                <w:szCs w:val="22"/>
              </w:rPr>
            </w:pPr>
            <w:r w:rsidRPr="00ED6488">
              <w:rPr>
                <w:sz w:val="22"/>
                <w:szCs w:val="22"/>
              </w:rPr>
              <w:t xml:space="preserve">(3) </w:t>
            </w:r>
            <w:proofErr w:type="spellStart"/>
            <w:r w:rsidRPr="00ED6488">
              <w:rPr>
                <w:sz w:val="22"/>
                <w:szCs w:val="22"/>
              </w:rPr>
              <w:t>Podatke</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prvega</w:t>
            </w:r>
            <w:proofErr w:type="spellEnd"/>
            <w:r w:rsidRPr="00ED6488">
              <w:rPr>
                <w:sz w:val="22"/>
                <w:szCs w:val="22"/>
              </w:rPr>
              <w:t xml:space="preserve"> in </w:t>
            </w:r>
            <w:proofErr w:type="spellStart"/>
            <w:r w:rsidRPr="00ED6488">
              <w:rPr>
                <w:sz w:val="22"/>
                <w:szCs w:val="22"/>
              </w:rPr>
              <w:t>drugega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člena</w:t>
            </w:r>
            <w:proofErr w:type="spellEnd"/>
            <w:r w:rsidRPr="00ED6488">
              <w:rPr>
                <w:sz w:val="22"/>
                <w:szCs w:val="22"/>
              </w:rPr>
              <w:t xml:space="preserve"> </w:t>
            </w:r>
            <w:proofErr w:type="spellStart"/>
            <w:r w:rsidRPr="00ED6488">
              <w:rPr>
                <w:sz w:val="22"/>
                <w:szCs w:val="22"/>
              </w:rPr>
              <w:t>morajo</w:t>
            </w:r>
            <w:proofErr w:type="spellEnd"/>
            <w:r w:rsidRPr="00ED6488">
              <w:rPr>
                <w:sz w:val="22"/>
                <w:szCs w:val="22"/>
              </w:rPr>
              <w:t xml:space="preserve"> </w:t>
            </w:r>
            <w:proofErr w:type="spellStart"/>
            <w:r w:rsidRPr="00ED6488">
              <w:rPr>
                <w:sz w:val="22"/>
                <w:szCs w:val="22"/>
              </w:rPr>
              <w:t>zagotavljati</w:t>
            </w:r>
            <w:proofErr w:type="spellEnd"/>
            <w:r w:rsidRPr="00ED6488">
              <w:rPr>
                <w:sz w:val="22"/>
                <w:szCs w:val="22"/>
              </w:rPr>
              <w:t xml:space="preserve"> </w:t>
            </w:r>
            <w:proofErr w:type="spellStart"/>
            <w:r w:rsidRPr="00ED6488">
              <w:rPr>
                <w:sz w:val="22"/>
                <w:szCs w:val="22"/>
              </w:rPr>
              <w:t>pristojni</w:t>
            </w:r>
            <w:proofErr w:type="spellEnd"/>
            <w:r w:rsidRPr="00ED6488">
              <w:rPr>
                <w:sz w:val="22"/>
                <w:szCs w:val="22"/>
              </w:rPr>
              <w:t xml:space="preserve"> </w:t>
            </w:r>
            <w:proofErr w:type="spellStart"/>
            <w:r w:rsidRPr="00ED6488">
              <w:rPr>
                <w:sz w:val="22"/>
                <w:szCs w:val="22"/>
              </w:rPr>
              <w:t>organi</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drugega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1. </w:t>
            </w:r>
            <w:proofErr w:type="spellStart"/>
            <w:r w:rsidRPr="00ED6488">
              <w:rPr>
                <w:sz w:val="22"/>
                <w:szCs w:val="22"/>
              </w:rPr>
              <w:t>člena</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zakona</w:t>
            </w:r>
            <w:proofErr w:type="spellEnd"/>
            <w:r w:rsidRPr="00ED6488">
              <w:rPr>
                <w:sz w:val="22"/>
                <w:szCs w:val="22"/>
              </w:rPr>
              <w:t xml:space="preserve">, </w:t>
            </w:r>
            <w:proofErr w:type="spellStart"/>
            <w:r w:rsidRPr="00ED6488">
              <w:rPr>
                <w:sz w:val="22"/>
                <w:szCs w:val="22"/>
              </w:rPr>
              <w:t>vsak</w:t>
            </w:r>
            <w:proofErr w:type="spellEnd"/>
            <w:r w:rsidRPr="00ED6488">
              <w:rPr>
                <w:sz w:val="22"/>
                <w:szCs w:val="22"/>
              </w:rPr>
              <w:t xml:space="preserve"> s </w:t>
            </w:r>
            <w:proofErr w:type="spellStart"/>
            <w:r w:rsidRPr="00ED6488">
              <w:rPr>
                <w:sz w:val="22"/>
                <w:szCs w:val="22"/>
              </w:rPr>
              <w:t>področja</w:t>
            </w:r>
            <w:proofErr w:type="spellEnd"/>
            <w:r w:rsidRPr="00ED6488">
              <w:rPr>
                <w:sz w:val="22"/>
                <w:szCs w:val="22"/>
              </w:rPr>
              <w:t xml:space="preserve"> </w:t>
            </w:r>
            <w:proofErr w:type="spellStart"/>
            <w:r w:rsidRPr="00ED6488">
              <w:rPr>
                <w:sz w:val="22"/>
                <w:szCs w:val="22"/>
              </w:rPr>
              <w:t>svojih</w:t>
            </w:r>
            <w:proofErr w:type="spellEnd"/>
            <w:r w:rsidRPr="00ED6488">
              <w:rPr>
                <w:sz w:val="22"/>
                <w:szCs w:val="22"/>
              </w:rPr>
              <w:t xml:space="preserve"> </w:t>
            </w:r>
            <w:proofErr w:type="spellStart"/>
            <w:r w:rsidRPr="00ED6488">
              <w:rPr>
                <w:sz w:val="22"/>
                <w:szCs w:val="22"/>
              </w:rPr>
              <w:t>pristojnosti</w:t>
            </w:r>
            <w:proofErr w:type="spellEnd"/>
            <w:r w:rsidRPr="00ED6488">
              <w:rPr>
                <w:sz w:val="22"/>
                <w:szCs w:val="22"/>
              </w:rPr>
              <w:t xml:space="preserve">, </w:t>
            </w:r>
            <w:proofErr w:type="spellStart"/>
            <w:r w:rsidRPr="00ED6488">
              <w:rPr>
                <w:sz w:val="22"/>
                <w:szCs w:val="22"/>
              </w:rPr>
              <w:t>podatke</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pa </w:t>
            </w:r>
            <w:proofErr w:type="spellStart"/>
            <w:r w:rsidRPr="00ED6488">
              <w:rPr>
                <w:sz w:val="22"/>
                <w:szCs w:val="22"/>
              </w:rPr>
              <w:t>tudi</w:t>
            </w:r>
            <w:proofErr w:type="spellEnd"/>
            <w:r w:rsidRPr="00ED6488">
              <w:rPr>
                <w:sz w:val="22"/>
                <w:szCs w:val="22"/>
              </w:rPr>
              <w:t xml:space="preserve"> </w:t>
            </w:r>
            <w:proofErr w:type="spellStart"/>
            <w:r w:rsidRPr="00ED6488">
              <w:rPr>
                <w:sz w:val="22"/>
                <w:szCs w:val="22"/>
              </w:rPr>
              <w:t>upravljavec</w:t>
            </w:r>
            <w:proofErr w:type="spellEnd"/>
            <w:r w:rsidRPr="00ED6488">
              <w:rPr>
                <w:sz w:val="22"/>
                <w:szCs w:val="22"/>
              </w:rPr>
              <w:t xml:space="preserve"> </w:t>
            </w:r>
            <w:proofErr w:type="spellStart"/>
            <w:r w:rsidRPr="00ED6488">
              <w:rPr>
                <w:sz w:val="22"/>
                <w:szCs w:val="22"/>
              </w:rPr>
              <w:t>jedrskega</w:t>
            </w:r>
            <w:proofErr w:type="spellEnd"/>
            <w:r w:rsidRPr="00ED6488">
              <w:rPr>
                <w:sz w:val="22"/>
                <w:szCs w:val="22"/>
              </w:rPr>
              <w:t xml:space="preserve"> </w:t>
            </w:r>
            <w:proofErr w:type="spellStart"/>
            <w:r w:rsidRPr="00ED6488">
              <w:rPr>
                <w:sz w:val="22"/>
                <w:szCs w:val="22"/>
              </w:rPr>
              <w:t>ali</w:t>
            </w:r>
            <w:proofErr w:type="spellEnd"/>
            <w:r w:rsidRPr="00ED6488">
              <w:rPr>
                <w:sz w:val="22"/>
                <w:szCs w:val="22"/>
              </w:rPr>
              <w:t xml:space="preserve"> </w:t>
            </w:r>
            <w:proofErr w:type="spellStart"/>
            <w:r w:rsidRPr="00ED6488">
              <w:rPr>
                <w:sz w:val="22"/>
                <w:szCs w:val="22"/>
              </w:rPr>
              <w:t>sevalnega</w:t>
            </w:r>
            <w:proofErr w:type="spellEnd"/>
            <w:r w:rsidRPr="00ED6488">
              <w:rPr>
                <w:sz w:val="22"/>
                <w:szCs w:val="22"/>
              </w:rPr>
              <w:t xml:space="preserve"> </w:t>
            </w:r>
            <w:proofErr w:type="spellStart"/>
            <w:r w:rsidRPr="00ED6488">
              <w:rPr>
                <w:sz w:val="22"/>
                <w:szCs w:val="22"/>
              </w:rPr>
              <w:t>objekta</w:t>
            </w:r>
            <w:proofErr w:type="spellEnd"/>
            <w:r w:rsidRPr="00ED6488">
              <w:rPr>
                <w:sz w:val="22"/>
                <w:szCs w:val="22"/>
              </w:rPr>
              <w:t>.</w:t>
            </w:r>
          </w:p>
          <w:p w14:paraId="571A149C" w14:textId="098CFD3E" w:rsidR="007D5512" w:rsidRDefault="00ED6488" w:rsidP="00ED6488">
            <w:pPr>
              <w:rPr>
                <w:sz w:val="22"/>
                <w:szCs w:val="22"/>
              </w:rPr>
            </w:pPr>
            <w:r w:rsidRPr="00ED6488">
              <w:rPr>
                <w:sz w:val="22"/>
                <w:szCs w:val="22"/>
              </w:rPr>
              <w:t xml:space="preserve">(4) Za </w:t>
            </w:r>
            <w:proofErr w:type="spellStart"/>
            <w:r w:rsidRPr="00ED6488">
              <w:rPr>
                <w:sz w:val="22"/>
                <w:szCs w:val="22"/>
              </w:rPr>
              <w:t>dostop</w:t>
            </w:r>
            <w:proofErr w:type="spellEnd"/>
            <w:r w:rsidRPr="00ED6488">
              <w:rPr>
                <w:sz w:val="22"/>
                <w:szCs w:val="22"/>
              </w:rPr>
              <w:t xml:space="preserve"> do </w:t>
            </w:r>
            <w:proofErr w:type="spellStart"/>
            <w:r w:rsidRPr="00ED6488">
              <w:rPr>
                <w:sz w:val="22"/>
                <w:szCs w:val="22"/>
              </w:rPr>
              <w:t>informacij</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člena</w:t>
            </w:r>
            <w:proofErr w:type="spellEnd"/>
            <w:r w:rsidRPr="00ED6488">
              <w:rPr>
                <w:sz w:val="22"/>
                <w:szCs w:val="22"/>
              </w:rPr>
              <w:t xml:space="preserve"> se </w:t>
            </w:r>
            <w:proofErr w:type="spellStart"/>
            <w:r w:rsidRPr="00ED6488">
              <w:rPr>
                <w:sz w:val="22"/>
                <w:szCs w:val="22"/>
              </w:rPr>
              <w:t>uporabljajo</w:t>
            </w:r>
            <w:proofErr w:type="spellEnd"/>
            <w:r w:rsidRPr="00ED6488">
              <w:rPr>
                <w:sz w:val="22"/>
                <w:szCs w:val="22"/>
              </w:rPr>
              <w:t xml:space="preserve"> </w:t>
            </w:r>
            <w:proofErr w:type="spellStart"/>
            <w:r w:rsidRPr="00ED6488">
              <w:rPr>
                <w:sz w:val="22"/>
                <w:szCs w:val="22"/>
              </w:rPr>
              <w:t>določbe</w:t>
            </w:r>
            <w:proofErr w:type="spellEnd"/>
            <w:r w:rsidRPr="00ED6488">
              <w:rPr>
                <w:sz w:val="22"/>
                <w:szCs w:val="22"/>
              </w:rPr>
              <w:t xml:space="preserve"> </w:t>
            </w:r>
            <w:proofErr w:type="spellStart"/>
            <w:r w:rsidRPr="00ED6488">
              <w:rPr>
                <w:sz w:val="22"/>
                <w:szCs w:val="22"/>
              </w:rPr>
              <w:t>zakona</w:t>
            </w:r>
            <w:proofErr w:type="spellEnd"/>
            <w:r w:rsidRPr="00ED6488">
              <w:rPr>
                <w:sz w:val="22"/>
                <w:szCs w:val="22"/>
              </w:rPr>
              <w:t xml:space="preserve">, ki </w:t>
            </w:r>
            <w:proofErr w:type="spellStart"/>
            <w:r w:rsidRPr="00ED6488">
              <w:rPr>
                <w:sz w:val="22"/>
                <w:szCs w:val="22"/>
              </w:rPr>
              <w:t>ureja</w:t>
            </w:r>
            <w:proofErr w:type="spellEnd"/>
            <w:r w:rsidRPr="00ED6488">
              <w:rPr>
                <w:sz w:val="22"/>
                <w:szCs w:val="22"/>
              </w:rPr>
              <w:t xml:space="preserve"> </w:t>
            </w:r>
            <w:proofErr w:type="spellStart"/>
            <w:r w:rsidRPr="00ED6488">
              <w:rPr>
                <w:sz w:val="22"/>
                <w:szCs w:val="22"/>
              </w:rPr>
              <w:t>dostop</w:t>
            </w:r>
            <w:proofErr w:type="spellEnd"/>
            <w:r w:rsidRPr="00ED6488">
              <w:rPr>
                <w:sz w:val="22"/>
                <w:szCs w:val="22"/>
              </w:rPr>
              <w:t xml:space="preserve"> do </w:t>
            </w:r>
            <w:proofErr w:type="spellStart"/>
            <w:r w:rsidRPr="00ED6488">
              <w:rPr>
                <w:sz w:val="22"/>
                <w:szCs w:val="22"/>
              </w:rPr>
              <w:t>informacij</w:t>
            </w:r>
            <w:proofErr w:type="spellEnd"/>
            <w:r w:rsidRPr="00ED6488">
              <w:rPr>
                <w:sz w:val="22"/>
                <w:szCs w:val="22"/>
              </w:rPr>
              <w:t xml:space="preserve"> </w:t>
            </w:r>
            <w:proofErr w:type="spellStart"/>
            <w:r w:rsidRPr="00ED6488">
              <w:rPr>
                <w:sz w:val="22"/>
                <w:szCs w:val="22"/>
              </w:rPr>
              <w:t>javnega</w:t>
            </w:r>
            <w:proofErr w:type="spellEnd"/>
            <w:r w:rsidRPr="00ED6488">
              <w:rPr>
                <w:sz w:val="22"/>
                <w:szCs w:val="22"/>
              </w:rPr>
              <w:t xml:space="preserve"> </w:t>
            </w:r>
            <w:proofErr w:type="spellStart"/>
            <w:r w:rsidRPr="00ED6488">
              <w:rPr>
                <w:sz w:val="22"/>
                <w:szCs w:val="22"/>
              </w:rPr>
              <w:t>značaja</w:t>
            </w:r>
            <w:proofErr w:type="spellEnd"/>
            <w:r w:rsidRPr="00ED6488">
              <w:rPr>
                <w:sz w:val="22"/>
                <w:szCs w:val="22"/>
              </w:rPr>
              <w:t xml:space="preserve">. V </w:t>
            </w:r>
            <w:proofErr w:type="spellStart"/>
            <w:r w:rsidRPr="00ED6488">
              <w:rPr>
                <w:sz w:val="22"/>
                <w:szCs w:val="22"/>
              </w:rPr>
              <w:t>primeru</w:t>
            </w:r>
            <w:proofErr w:type="spellEnd"/>
            <w:r w:rsidRPr="00ED6488">
              <w:rPr>
                <w:sz w:val="22"/>
                <w:szCs w:val="22"/>
              </w:rPr>
              <w:t xml:space="preserve"> </w:t>
            </w:r>
            <w:proofErr w:type="spellStart"/>
            <w:r w:rsidRPr="00ED6488">
              <w:rPr>
                <w:sz w:val="22"/>
                <w:szCs w:val="22"/>
              </w:rPr>
              <w:t>izrednih</w:t>
            </w:r>
            <w:proofErr w:type="spellEnd"/>
            <w:r w:rsidRPr="00ED6488">
              <w:rPr>
                <w:sz w:val="22"/>
                <w:szCs w:val="22"/>
              </w:rPr>
              <w:t xml:space="preserve"> </w:t>
            </w:r>
            <w:proofErr w:type="spellStart"/>
            <w:r w:rsidRPr="00ED6488">
              <w:rPr>
                <w:sz w:val="22"/>
                <w:szCs w:val="22"/>
              </w:rPr>
              <w:t>dogodkov</w:t>
            </w:r>
            <w:proofErr w:type="spellEnd"/>
            <w:r w:rsidRPr="00ED6488">
              <w:rPr>
                <w:sz w:val="22"/>
                <w:szCs w:val="22"/>
              </w:rPr>
              <w:t xml:space="preserve"> se za </w:t>
            </w:r>
            <w:proofErr w:type="spellStart"/>
            <w:r w:rsidRPr="00ED6488">
              <w:rPr>
                <w:sz w:val="22"/>
                <w:szCs w:val="22"/>
              </w:rPr>
              <w:t>informiranje</w:t>
            </w:r>
            <w:proofErr w:type="spellEnd"/>
            <w:r w:rsidRPr="00ED6488">
              <w:rPr>
                <w:sz w:val="22"/>
                <w:szCs w:val="22"/>
              </w:rPr>
              <w:t xml:space="preserve"> </w:t>
            </w:r>
            <w:proofErr w:type="spellStart"/>
            <w:r w:rsidRPr="00ED6488">
              <w:rPr>
                <w:sz w:val="22"/>
                <w:szCs w:val="22"/>
              </w:rPr>
              <w:t>javnosti</w:t>
            </w:r>
            <w:proofErr w:type="spellEnd"/>
            <w:r w:rsidRPr="00ED6488">
              <w:rPr>
                <w:sz w:val="22"/>
                <w:szCs w:val="22"/>
              </w:rPr>
              <w:t xml:space="preserve"> </w:t>
            </w:r>
            <w:proofErr w:type="spellStart"/>
            <w:r w:rsidRPr="00ED6488">
              <w:rPr>
                <w:sz w:val="22"/>
                <w:szCs w:val="22"/>
              </w:rPr>
              <w:t>uporabljajo</w:t>
            </w:r>
            <w:proofErr w:type="spellEnd"/>
            <w:r w:rsidRPr="00ED6488">
              <w:rPr>
                <w:sz w:val="22"/>
                <w:szCs w:val="22"/>
              </w:rPr>
              <w:t xml:space="preserve"> </w:t>
            </w:r>
            <w:proofErr w:type="spellStart"/>
            <w:r w:rsidRPr="00ED6488">
              <w:rPr>
                <w:sz w:val="22"/>
                <w:szCs w:val="22"/>
              </w:rPr>
              <w:t>določbe</w:t>
            </w:r>
            <w:proofErr w:type="spellEnd"/>
            <w:r w:rsidRPr="00ED6488">
              <w:rPr>
                <w:sz w:val="22"/>
                <w:szCs w:val="22"/>
              </w:rPr>
              <w:t xml:space="preserve"> 134. in 135. </w:t>
            </w:r>
            <w:proofErr w:type="spellStart"/>
            <w:r w:rsidRPr="00ED6488">
              <w:rPr>
                <w:sz w:val="22"/>
                <w:szCs w:val="22"/>
              </w:rPr>
              <w:t>člena</w:t>
            </w:r>
            <w:proofErr w:type="spellEnd"/>
            <w:r w:rsidRPr="00ED6488">
              <w:rPr>
                <w:sz w:val="22"/>
                <w:szCs w:val="22"/>
              </w:rPr>
              <w:t xml:space="preserve"> </w:t>
            </w:r>
            <w:proofErr w:type="spellStart"/>
            <w:r w:rsidRPr="00ED6488">
              <w:rPr>
                <w:sz w:val="22"/>
                <w:szCs w:val="22"/>
              </w:rPr>
              <w:t>tega</w:t>
            </w:r>
            <w:proofErr w:type="spellEnd"/>
            <w:r w:rsidRPr="00ED6488">
              <w:rPr>
                <w:sz w:val="22"/>
                <w:szCs w:val="22"/>
              </w:rPr>
              <w:t xml:space="preserve"> </w:t>
            </w:r>
            <w:proofErr w:type="spellStart"/>
            <w:r w:rsidRPr="00ED6488">
              <w:rPr>
                <w:sz w:val="22"/>
                <w:szCs w:val="22"/>
              </w:rPr>
              <w:t>zakona</w:t>
            </w:r>
            <w:proofErr w:type="spellEnd"/>
            <w:r w:rsidRPr="00ED6488">
              <w:rPr>
                <w:sz w:val="22"/>
                <w:szCs w:val="22"/>
              </w:rPr>
              <w:t>.</w:t>
            </w:r>
          </w:p>
          <w:p w14:paraId="12223B2E" w14:textId="77777777" w:rsidR="00ED6488" w:rsidRPr="00DB6375" w:rsidRDefault="00ED6488" w:rsidP="00ED6488">
            <w:pPr>
              <w:rPr>
                <w:sz w:val="22"/>
                <w:szCs w:val="22"/>
              </w:rPr>
            </w:pPr>
          </w:p>
          <w:p w14:paraId="670F45AD" w14:textId="07744927" w:rsidR="007D5512" w:rsidRPr="00DB6375" w:rsidRDefault="00ED6488" w:rsidP="007D5512">
            <w:pPr>
              <w:rPr>
                <w:b/>
                <w:sz w:val="22"/>
                <w:szCs w:val="22"/>
              </w:rPr>
            </w:pPr>
            <w:r>
              <w:rPr>
                <w:b/>
                <w:sz w:val="22"/>
                <w:szCs w:val="22"/>
              </w:rPr>
              <w:t xml:space="preserve">ZVISJV-1, </w:t>
            </w:r>
            <w:r w:rsidR="007D5512" w:rsidRPr="00DB6375">
              <w:rPr>
                <w:b/>
                <w:sz w:val="22"/>
                <w:szCs w:val="22"/>
              </w:rPr>
              <w:t xml:space="preserve">168. </w:t>
            </w:r>
            <w:proofErr w:type="spellStart"/>
            <w:r>
              <w:rPr>
                <w:b/>
                <w:sz w:val="22"/>
                <w:szCs w:val="22"/>
              </w:rPr>
              <w:t>č</w:t>
            </w:r>
            <w:r w:rsidR="007D5512" w:rsidRPr="00DB6375">
              <w:rPr>
                <w:b/>
                <w:sz w:val="22"/>
                <w:szCs w:val="22"/>
              </w:rPr>
              <w:t>len</w:t>
            </w:r>
            <w:proofErr w:type="spellEnd"/>
            <w:r>
              <w:rPr>
                <w:b/>
                <w:sz w:val="22"/>
                <w:szCs w:val="22"/>
              </w:rPr>
              <w:t xml:space="preserve"> </w:t>
            </w:r>
            <w:r w:rsidR="007D5512" w:rsidRPr="00DB6375">
              <w:rPr>
                <w:b/>
                <w:sz w:val="22"/>
                <w:szCs w:val="22"/>
              </w:rPr>
              <w:t>(</w:t>
            </w:r>
            <w:proofErr w:type="spellStart"/>
            <w:r w:rsidR="007D5512" w:rsidRPr="00DB6375">
              <w:rPr>
                <w:b/>
                <w:sz w:val="22"/>
                <w:szCs w:val="22"/>
              </w:rPr>
              <w:t>poročilo</w:t>
            </w:r>
            <w:proofErr w:type="spellEnd"/>
            <w:r w:rsidR="007D5512" w:rsidRPr="00DB6375">
              <w:rPr>
                <w:b/>
                <w:sz w:val="22"/>
                <w:szCs w:val="22"/>
              </w:rPr>
              <w:t>)</w:t>
            </w:r>
          </w:p>
          <w:p w14:paraId="2124B7EE" w14:textId="77777777" w:rsidR="00ED6488" w:rsidRPr="00ED6488" w:rsidRDefault="00ED6488" w:rsidP="00ED6488">
            <w:pPr>
              <w:rPr>
                <w:sz w:val="22"/>
                <w:szCs w:val="22"/>
              </w:rPr>
            </w:pPr>
            <w:r w:rsidRPr="00ED6488">
              <w:rPr>
                <w:sz w:val="22"/>
                <w:szCs w:val="22"/>
              </w:rPr>
              <w:t xml:space="preserve">(1) Organ, </w:t>
            </w:r>
            <w:proofErr w:type="spellStart"/>
            <w:r w:rsidRPr="00ED6488">
              <w:rPr>
                <w:sz w:val="22"/>
                <w:szCs w:val="22"/>
              </w:rPr>
              <w:t>pristojen</w:t>
            </w:r>
            <w:proofErr w:type="spellEnd"/>
            <w:r w:rsidRPr="00ED6488">
              <w:rPr>
                <w:sz w:val="22"/>
                <w:szCs w:val="22"/>
              </w:rPr>
              <w:t xml:space="preserve"> za </w:t>
            </w:r>
            <w:proofErr w:type="spellStart"/>
            <w:r w:rsidRPr="00ED6488">
              <w:rPr>
                <w:sz w:val="22"/>
                <w:szCs w:val="22"/>
              </w:rPr>
              <w:t>jedrsko</w:t>
            </w:r>
            <w:proofErr w:type="spellEnd"/>
            <w:r w:rsidRPr="00ED6488">
              <w:rPr>
                <w:sz w:val="22"/>
                <w:szCs w:val="22"/>
              </w:rPr>
              <w:t xml:space="preserve"> </w:t>
            </w:r>
            <w:proofErr w:type="spellStart"/>
            <w:r w:rsidRPr="00ED6488">
              <w:rPr>
                <w:sz w:val="22"/>
                <w:szCs w:val="22"/>
              </w:rPr>
              <w:t>varnost</w:t>
            </w:r>
            <w:proofErr w:type="spellEnd"/>
            <w:r w:rsidRPr="00ED6488">
              <w:rPr>
                <w:sz w:val="22"/>
                <w:szCs w:val="22"/>
              </w:rPr>
              <w:t xml:space="preserve">, v </w:t>
            </w:r>
            <w:proofErr w:type="spellStart"/>
            <w:r w:rsidRPr="00ED6488">
              <w:rPr>
                <w:sz w:val="22"/>
                <w:szCs w:val="22"/>
              </w:rPr>
              <w:t>sodelovanju</w:t>
            </w:r>
            <w:proofErr w:type="spellEnd"/>
            <w:r w:rsidRPr="00ED6488">
              <w:rPr>
                <w:sz w:val="22"/>
                <w:szCs w:val="22"/>
              </w:rPr>
              <w:t xml:space="preserve"> z </w:t>
            </w:r>
            <w:proofErr w:type="spellStart"/>
            <w:r w:rsidRPr="00ED6488">
              <w:rPr>
                <w:sz w:val="22"/>
                <w:szCs w:val="22"/>
              </w:rPr>
              <w:t>ostalimi</w:t>
            </w:r>
            <w:proofErr w:type="spellEnd"/>
            <w:r w:rsidRPr="00ED6488">
              <w:rPr>
                <w:sz w:val="22"/>
                <w:szCs w:val="22"/>
              </w:rPr>
              <w:t xml:space="preserve"> </w:t>
            </w:r>
            <w:proofErr w:type="spellStart"/>
            <w:r w:rsidRPr="00ED6488">
              <w:rPr>
                <w:sz w:val="22"/>
                <w:szCs w:val="22"/>
              </w:rPr>
              <w:t>organi</w:t>
            </w:r>
            <w:proofErr w:type="spellEnd"/>
            <w:r w:rsidRPr="00ED6488">
              <w:rPr>
                <w:sz w:val="22"/>
                <w:szCs w:val="22"/>
              </w:rPr>
              <w:t xml:space="preserve"> </w:t>
            </w:r>
            <w:proofErr w:type="spellStart"/>
            <w:r w:rsidRPr="00ED6488">
              <w:rPr>
                <w:sz w:val="22"/>
                <w:szCs w:val="22"/>
              </w:rPr>
              <w:t>vsako</w:t>
            </w:r>
            <w:proofErr w:type="spellEnd"/>
            <w:r w:rsidRPr="00ED6488">
              <w:rPr>
                <w:sz w:val="22"/>
                <w:szCs w:val="22"/>
              </w:rPr>
              <w:t xml:space="preserve"> </w:t>
            </w:r>
            <w:proofErr w:type="spellStart"/>
            <w:r w:rsidRPr="00ED6488">
              <w:rPr>
                <w:sz w:val="22"/>
                <w:szCs w:val="22"/>
              </w:rPr>
              <w:t>leto</w:t>
            </w:r>
            <w:proofErr w:type="spellEnd"/>
            <w:r w:rsidRPr="00ED6488">
              <w:rPr>
                <w:sz w:val="22"/>
                <w:szCs w:val="22"/>
              </w:rPr>
              <w:t xml:space="preserve"> do 31. </w:t>
            </w:r>
            <w:proofErr w:type="spellStart"/>
            <w:r w:rsidRPr="00ED6488">
              <w:rPr>
                <w:sz w:val="22"/>
                <w:szCs w:val="22"/>
              </w:rPr>
              <w:t>julija</w:t>
            </w:r>
            <w:proofErr w:type="spellEnd"/>
            <w:r w:rsidRPr="00ED6488">
              <w:rPr>
                <w:sz w:val="22"/>
                <w:szCs w:val="22"/>
              </w:rPr>
              <w:t xml:space="preserve"> </w:t>
            </w:r>
            <w:proofErr w:type="spellStart"/>
            <w:r w:rsidRPr="00ED6488">
              <w:rPr>
                <w:sz w:val="22"/>
                <w:szCs w:val="22"/>
              </w:rPr>
              <w:t>pripravi</w:t>
            </w:r>
            <w:proofErr w:type="spellEnd"/>
            <w:r w:rsidRPr="00ED6488">
              <w:rPr>
                <w:sz w:val="22"/>
                <w:szCs w:val="22"/>
              </w:rPr>
              <w:t xml:space="preserve"> </w:t>
            </w:r>
            <w:proofErr w:type="spellStart"/>
            <w:r w:rsidRPr="00ED6488">
              <w:rPr>
                <w:sz w:val="22"/>
                <w:szCs w:val="22"/>
              </w:rPr>
              <w:t>poročilo</w:t>
            </w:r>
            <w:proofErr w:type="spellEnd"/>
            <w:r w:rsidRPr="00ED6488">
              <w:rPr>
                <w:sz w:val="22"/>
                <w:szCs w:val="22"/>
              </w:rPr>
              <w:t xml:space="preserve"> o </w:t>
            </w:r>
            <w:proofErr w:type="spellStart"/>
            <w:r w:rsidRPr="00ED6488">
              <w:rPr>
                <w:sz w:val="22"/>
                <w:szCs w:val="22"/>
              </w:rPr>
              <w:t>varstvu</w:t>
            </w:r>
            <w:proofErr w:type="spellEnd"/>
            <w:r w:rsidRPr="00ED6488">
              <w:rPr>
                <w:sz w:val="22"/>
                <w:szCs w:val="22"/>
              </w:rPr>
              <w:t xml:space="preserve"> pred </w:t>
            </w:r>
            <w:proofErr w:type="spellStart"/>
            <w:r w:rsidRPr="00ED6488">
              <w:rPr>
                <w:sz w:val="22"/>
                <w:szCs w:val="22"/>
              </w:rPr>
              <w:t>ionizirajočimi</w:t>
            </w:r>
            <w:proofErr w:type="spellEnd"/>
            <w:r w:rsidRPr="00ED6488">
              <w:rPr>
                <w:sz w:val="22"/>
                <w:szCs w:val="22"/>
              </w:rPr>
              <w:t xml:space="preserve"> </w:t>
            </w:r>
            <w:proofErr w:type="spellStart"/>
            <w:r w:rsidRPr="00ED6488">
              <w:rPr>
                <w:sz w:val="22"/>
                <w:szCs w:val="22"/>
              </w:rPr>
              <w:t>sevanji</w:t>
            </w:r>
            <w:proofErr w:type="spellEnd"/>
            <w:r w:rsidRPr="00ED6488">
              <w:rPr>
                <w:sz w:val="22"/>
                <w:szCs w:val="22"/>
              </w:rPr>
              <w:t xml:space="preserve"> in </w:t>
            </w:r>
            <w:proofErr w:type="spellStart"/>
            <w:r w:rsidRPr="00ED6488">
              <w:rPr>
                <w:sz w:val="22"/>
                <w:szCs w:val="22"/>
              </w:rPr>
              <w:t>jedrski</w:t>
            </w:r>
            <w:proofErr w:type="spellEnd"/>
            <w:r w:rsidRPr="00ED6488">
              <w:rPr>
                <w:sz w:val="22"/>
                <w:szCs w:val="22"/>
              </w:rPr>
              <w:t xml:space="preserve"> </w:t>
            </w:r>
            <w:proofErr w:type="spellStart"/>
            <w:r w:rsidRPr="00ED6488">
              <w:rPr>
                <w:sz w:val="22"/>
                <w:szCs w:val="22"/>
              </w:rPr>
              <w:t>varnosti</w:t>
            </w:r>
            <w:proofErr w:type="spellEnd"/>
            <w:r w:rsidRPr="00ED6488">
              <w:rPr>
                <w:sz w:val="22"/>
                <w:szCs w:val="22"/>
              </w:rPr>
              <w:t xml:space="preserve"> za </w:t>
            </w:r>
            <w:proofErr w:type="spellStart"/>
            <w:r w:rsidRPr="00ED6488">
              <w:rPr>
                <w:sz w:val="22"/>
                <w:szCs w:val="22"/>
              </w:rPr>
              <w:t>preteklo</w:t>
            </w:r>
            <w:proofErr w:type="spellEnd"/>
            <w:r w:rsidRPr="00ED6488">
              <w:rPr>
                <w:sz w:val="22"/>
                <w:szCs w:val="22"/>
              </w:rPr>
              <w:t xml:space="preserve"> </w:t>
            </w:r>
            <w:proofErr w:type="spellStart"/>
            <w:r w:rsidRPr="00ED6488">
              <w:rPr>
                <w:sz w:val="22"/>
                <w:szCs w:val="22"/>
              </w:rPr>
              <w:t>leto</w:t>
            </w:r>
            <w:proofErr w:type="spellEnd"/>
            <w:r w:rsidRPr="00ED6488">
              <w:rPr>
                <w:sz w:val="22"/>
                <w:szCs w:val="22"/>
              </w:rPr>
              <w:t>.</w:t>
            </w:r>
          </w:p>
          <w:p w14:paraId="18B0E30E" w14:textId="77777777" w:rsidR="00ED6488" w:rsidRPr="00ED6488" w:rsidRDefault="00ED6488" w:rsidP="00ED6488">
            <w:pPr>
              <w:rPr>
                <w:sz w:val="22"/>
                <w:szCs w:val="22"/>
              </w:rPr>
            </w:pPr>
            <w:r w:rsidRPr="00ED6488">
              <w:rPr>
                <w:sz w:val="22"/>
                <w:szCs w:val="22"/>
              </w:rPr>
              <w:t xml:space="preserve">(2) </w:t>
            </w:r>
            <w:proofErr w:type="spellStart"/>
            <w:r w:rsidRPr="00ED6488">
              <w:rPr>
                <w:sz w:val="22"/>
                <w:szCs w:val="22"/>
              </w:rPr>
              <w:t>Poročilo</w:t>
            </w:r>
            <w:proofErr w:type="spellEnd"/>
            <w:r w:rsidRPr="00ED6488">
              <w:rPr>
                <w:sz w:val="22"/>
                <w:szCs w:val="22"/>
              </w:rPr>
              <w:t xml:space="preserve"> </w:t>
            </w:r>
            <w:proofErr w:type="spellStart"/>
            <w:r w:rsidRPr="00ED6488">
              <w:rPr>
                <w:sz w:val="22"/>
                <w:szCs w:val="22"/>
              </w:rPr>
              <w:t>iz</w:t>
            </w:r>
            <w:proofErr w:type="spellEnd"/>
            <w:r w:rsidRPr="00ED6488">
              <w:rPr>
                <w:sz w:val="22"/>
                <w:szCs w:val="22"/>
              </w:rPr>
              <w:t xml:space="preserve"> </w:t>
            </w:r>
            <w:proofErr w:type="spellStart"/>
            <w:r w:rsidRPr="00ED6488">
              <w:rPr>
                <w:sz w:val="22"/>
                <w:szCs w:val="22"/>
              </w:rPr>
              <w:t>prejšnjega</w:t>
            </w:r>
            <w:proofErr w:type="spellEnd"/>
            <w:r w:rsidRPr="00ED6488">
              <w:rPr>
                <w:sz w:val="22"/>
                <w:szCs w:val="22"/>
              </w:rPr>
              <w:t xml:space="preserve"> </w:t>
            </w:r>
            <w:proofErr w:type="spellStart"/>
            <w:r w:rsidRPr="00ED6488">
              <w:rPr>
                <w:sz w:val="22"/>
                <w:szCs w:val="22"/>
              </w:rPr>
              <w:t>odstavka</w:t>
            </w:r>
            <w:proofErr w:type="spellEnd"/>
            <w:r w:rsidRPr="00ED6488">
              <w:rPr>
                <w:sz w:val="22"/>
                <w:szCs w:val="22"/>
              </w:rPr>
              <w:t xml:space="preserve"> </w:t>
            </w:r>
            <w:proofErr w:type="spellStart"/>
            <w:r w:rsidRPr="00ED6488">
              <w:rPr>
                <w:sz w:val="22"/>
                <w:szCs w:val="22"/>
              </w:rPr>
              <w:t>obravnava</w:t>
            </w:r>
            <w:proofErr w:type="spellEnd"/>
            <w:r w:rsidRPr="00ED6488">
              <w:rPr>
                <w:sz w:val="22"/>
                <w:szCs w:val="22"/>
              </w:rPr>
              <w:t xml:space="preserve"> in </w:t>
            </w:r>
            <w:proofErr w:type="spellStart"/>
            <w:r w:rsidRPr="00ED6488">
              <w:rPr>
                <w:sz w:val="22"/>
                <w:szCs w:val="22"/>
              </w:rPr>
              <w:t>sprejme</w:t>
            </w:r>
            <w:proofErr w:type="spellEnd"/>
            <w:r w:rsidRPr="00ED6488">
              <w:rPr>
                <w:sz w:val="22"/>
                <w:szCs w:val="22"/>
              </w:rPr>
              <w:t xml:space="preserve"> </w:t>
            </w:r>
            <w:proofErr w:type="spellStart"/>
            <w:r w:rsidRPr="00ED6488">
              <w:rPr>
                <w:sz w:val="22"/>
                <w:szCs w:val="22"/>
              </w:rPr>
              <w:t>vlada</w:t>
            </w:r>
            <w:proofErr w:type="spellEnd"/>
            <w:r w:rsidRPr="00ED6488">
              <w:rPr>
                <w:sz w:val="22"/>
                <w:szCs w:val="22"/>
              </w:rPr>
              <w:t xml:space="preserve"> </w:t>
            </w:r>
            <w:proofErr w:type="spellStart"/>
            <w:r w:rsidRPr="00ED6488">
              <w:rPr>
                <w:sz w:val="22"/>
                <w:szCs w:val="22"/>
              </w:rPr>
              <w:t>ter</w:t>
            </w:r>
            <w:proofErr w:type="spellEnd"/>
            <w:r w:rsidRPr="00ED6488">
              <w:rPr>
                <w:sz w:val="22"/>
                <w:szCs w:val="22"/>
              </w:rPr>
              <w:t xml:space="preserve"> ga </w:t>
            </w:r>
            <w:proofErr w:type="spellStart"/>
            <w:r w:rsidRPr="00ED6488">
              <w:rPr>
                <w:sz w:val="22"/>
                <w:szCs w:val="22"/>
              </w:rPr>
              <w:t>pošlje</w:t>
            </w:r>
            <w:proofErr w:type="spellEnd"/>
            <w:r w:rsidRPr="00ED6488">
              <w:rPr>
                <w:sz w:val="22"/>
                <w:szCs w:val="22"/>
              </w:rPr>
              <w:t xml:space="preserve"> v </w:t>
            </w:r>
            <w:proofErr w:type="spellStart"/>
            <w:r w:rsidRPr="00ED6488">
              <w:rPr>
                <w:sz w:val="22"/>
                <w:szCs w:val="22"/>
              </w:rPr>
              <w:t>seznanitev</w:t>
            </w:r>
            <w:proofErr w:type="spellEnd"/>
            <w:r w:rsidRPr="00ED6488">
              <w:rPr>
                <w:sz w:val="22"/>
                <w:szCs w:val="22"/>
              </w:rPr>
              <w:t xml:space="preserve"> </w:t>
            </w:r>
            <w:proofErr w:type="spellStart"/>
            <w:r w:rsidRPr="00ED6488">
              <w:rPr>
                <w:sz w:val="22"/>
                <w:szCs w:val="22"/>
              </w:rPr>
              <w:t>državnemu</w:t>
            </w:r>
            <w:proofErr w:type="spellEnd"/>
            <w:r w:rsidRPr="00ED6488">
              <w:rPr>
                <w:sz w:val="22"/>
                <w:szCs w:val="22"/>
              </w:rPr>
              <w:t xml:space="preserve"> </w:t>
            </w:r>
            <w:proofErr w:type="spellStart"/>
            <w:r w:rsidRPr="00ED6488">
              <w:rPr>
                <w:sz w:val="22"/>
                <w:szCs w:val="22"/>
              </w:rPr>
              <w:t>zboru</w:t>
            </w:r>
            <w:proofErr w:type="spellEnd"/>
            <w:r w:rsidRPr="00ED6488">
              <w:rPr>
                <w:sz w:val="22"/>
                <w:szCs w:val="22"/>
              </w:rPr>
              <w:t>.</w:t>
            </w:r>
          </w:p>
          <w:p w14:paraId="0282B039" w14:textId="55034F66" w:rsidR="00E15F61" w:rsidRDefault="00ED6488" w:rsidP="00ED6488">
            <w:pPr>
              <w:rPr>
                <w:sz w:val="22"/>
                <w:szCs w:val="22"/>
              </w:rPr>
            </w:pPr>
            <w:r w:rsidRPr="00ED6488">
              <w:rPr>
                <w:sz w:val="22"/>
                <w:szCs w:val="22"/>
              </w:rPr>
              <w:t xml:space="preserve">(3) Po </w:t>
            </w:r>
            <w:proofErr w:type="spellStart"/>
            <w:r w:rsidRPr="00ED6488">
              <w:rPr>
                <w:sz w:val="22"/>
                <w:szCs w:val="22"/>
              </w:rPr>
              <w:t>sprejetju</w:t>
            </w:r>
            <w:proofErr w:type="spellEnd"/>
            <w:r w:rsidRPr="00ED6488">
              <w:rPr>
                <w:sz w:val="22"/>
                <w:szCs w:val="22"/>
              </w:rPr>
              <w:t xml:space="preserve"> </w:t>
            </w:r>
            <w:proofErr w:type="spellStart"/>
            <w:r w:rsidRPr="00ED6488">
              <w:rPr>
                <w:sz w:val="22"/>
                <w:szCs w:val="22"/>
              </w:rPr>
              <w:t>na</w:t>
            </w:r>
            <w:proofErr w:type="spellEnd"/>
            <w:r w:rsidRPr="00ED6488">
              <w:rPr>
                <w:sz w:val="22"/>
                <w:szCs w:val="22"/>
              </w:rPr>
              <w:t xml:space="preserve"> </w:t>
            </w:r>
            <w:proofErr w:type="spellStart"/>
            <w:r w:rsidRPr="00ED6488">
              <w:rPr>
                <w:sz w:val="22"/>
                <w:szCs w:val="22"/>
              </w:rPr>
              <w:t>vladi</w:t>
            </w:r>
            <w:proofErr w:type="spellEnd"/>
            <w:r w:rsidRPr="00ED6488">
              <w:rPr>
                <w:sz w:val="22"/>
                <w:szCs w:val="22"/>
              </w:rPr>
              <w:t xml:space="preserve"> se </w:t>
            </w:r>
            <w:proofErr w:type="spellStart"/>
            <w:r w:rsidRPr="00ED6488">
              <w:rPr>
                <w:sz w:val="22"/>
                <w:szCs w:val="22"/>
              </w:rPr>
              <w:t>poročilo</w:t>
            </w:r>
            <w:proofErr w:type="spellEnd"/>
            <w:r w:rsidRPr="00ED6488">
              <w:rPr>
                <w:sz w:val="22"/>
                <w:szCs w:val="22"/>
              </w:rPr>
              <w:t xml:space="preserve"> </w:t>
            </w:r>
            <w:proofErr w:type="spellStart"/>
            <w:r w:rsidRPr="00ED6488">
              <w:rPr>
                <w:sz w:val="22"/>
                <w:szCs w:val="22"/>
              </w:rPr>
              <w:t>objavi</w:t>
            </w:r>
            <w:proofErr w:type="spellEnd"/>
            <w:r w:rsidRPr="00ED6488">
              <w:rPr>
                <w:sz w:val="22"/>
                <w:szCs w:val="22"/>
              </w:rPr>
              <w:t xml:space="preserve"> </w:t>
            </w:r>
            <w:proofErr w:type="spellStart"/>
            <w:r w:rsidRPr="00ED6488">
              <w:rPr>
                <w:sz w:val="22"/>
                <w:szCs w:val="22"/>
              </w:rPr>
              <w:t>tako</w:t>
            </w:r>
            <w:proofErr w:type="spellEnd"/>
            <w:r w:rsidRPr="00ED6488">
              <w:rPr>
                <w:sz w:val="22"/>
                <w:szCs w:val="22"/>
              </w:rPr>
              <w:t xml:space="preserve">, da je </w:t>
            </w:r>
            <w:proofErr w:type="spellStart"/>
            <w:r w:rsidRPr="00ED6488">
              <w:rPr>
                <w:sz w:val="22"/>
                <w:szCs w:val="22"/>
              </w:rPr>
              <w:t>dostopno</w:t>
            </w:r>
            <w:proofErr w:type="spellEnd"/>
            <w:r w:rsidRPr="00ED6488">
              <w:rPr>
                <w:sz w:val="22"/>
                <w:szCs w:val="22"/>
              </w:rPr>
              <w:t xml:space="preserve"> </w:t>
            </w:r>
            <w:proofErr w:type="spellStart"/>
            <w:r w:rsidRPr="00ED6488">
              <w:rPr>
                <w:sz w:val="22"/>
                <w:szCs w:val="22"/>
              </w:rPr>
              <w:t>javnosti</w:t>
            </w:r>
            <w:proofErr w:type="spellEnd"/>
            <w:r w:rsidRPr="00ED6488">
              <w:rPr>
                <w:sz w:val="22"/>
                <w:szCs w:val="22"/>
              </w:rPr>
              <w:t>.</w:t>
            </w:r>
          </w:p>
          <w:p w14:paraId="1717ED57" w14:textId="77777777" w:rsidR="005535EA" w:rsidRDefault="005535EA" w:rsidP="00ED6488">
            <w:pPr>
              <w:rPr>
                <w:sz w:val="22"/>
                <w:szCs w:val="22"/>
                <w:lang w:val="it-IT"/>
              </w:rPr>
            </w:pPr>
          </w:p>
          <w:p w14:paraId="6AAF3500" w14:textId="6AB01527" w:rsidR="00544723" w:rsidRPr="00544723" w:rsidRDefault="005535EA" w:rsidP="007C35AB">
            <w:pPr>
              <w:rPr>
                <w:b/>
                <w:sz w:val="22"/>
                <w:szCs w:val="22"/>
                <w:lang w:val="it-IT"/>
              </w:rPr>
            </w:pPr>
            <w:r w:rsidRPr="005535EA">
              <w:rPr>
                <w:b/>
                <w:sz w:val="22"/>
                <w:szCs w:val="22"/>
                <w:lang w:val="it-IT"/>
              </w:rPr>
              <w:lastRenderedPageBreak/>
              <w:t>ReNPROIG23–32</w:t>
            </w:r>
            <w:r w:rsidR="00544723" w:rsidRPr="007C35AB">
              <w:rPr>
                <w:b/>
                <w:sz w:val="22"/>
                <w:szCs w:val="22"/>
                <w:lang w:val="it-IT"/>
              </w:rPr>
              <w:t xml:space="preserve">, </w:t>
            </w:r>
            <w:proofErr w:type="spellStart"/>
            <w:r w:rsidR="00544723" w:rsidRPr="007C35AB">
              <w:rPr>
                <w:b/>
                <w:sz w:val="22"/>
                <w:szCs w:val="22"/>
                <w:lang w:val="it-IT"/>
              </w:rPr>
              <w:t>Poglavje</w:t>
            </w:r>
            <w:proofErr w:type="spellEnd"/>
            <w:r w:rsidR="00544723" w:rsidRPr="007C35AB">
              <w:rPr>
                <w:b/>
                <w:sz w:val="22"/>
                <w:szCs w:val="22"/>
                <w:lang w:val="it-IT"/>
              </w:rPr>
              <w:t xml:space="preserve"> </w:t>
            </w:r>
            <w:r w:rsidR="00E15F61" w:rsidRPr="007C35AB">
              <w:rPr>
                <w:b/>
                <w:sz w:val="22"/>
                <w:szCs w:val="22"/>
                <w:lang w:val="it-IT"/>
              </w:rPr>
              <w:t>6.2</w:t>
            </w:r>
            <w:r w:rsidR="00544723">
              <w:rPr>
                <w:b/>
                <w:sz w:val="22"/>
                <w:szCs w:val="22"/>
                <w:lang w:val="it-IT"/>
              </w:rPr>
              <w:t xml:space="preserve">, </w:t>
            </w:r>
            <w:proofErr w:type="spellStart"/>
            <w:r w:rsidR="00544723">
              <w:rPr>
                <w:b/>
                <w:sz w:val="22"/>
                <w:szCs w:val="22"/>
                <w:lang w:val="it-IT"/>
              </w:rPr>
              <w:t>Obveščanje</w:t>
            </w:r>
            <w:proofErr w:type="spellEnd"/>
            <w:r w:rsidR="00544723">
              <w:rPr>
                <w:b/>
                <w:sz w:val="22"/>
                <w:szCs w:val="22"/>
                <w:lang w:val="it-IT"/>
              </w:rPr>
              <w:t xml:space="preserve"> </w:t>
            </w:r>
            <w:proofErr w:type="spellStart"/>
            <w:r w:rsidR="00544723">
              <w:rPr>
                <w:b/>
                <w:sz w:val="22"/>
                <w:szCs w:val="22"/>
                <w:lang w:val="it-IT"/>
              </w:rPr>
              <w:t>javnosti</w:t>
            </w:r>
            <w:proofErr w:type="spellEnd"/>
            <w:r w:rsidR="00544723">
              <w:rPr>
                <w:b/>
                <w:sz w:val="22"/>
                <w:szCs w:val="22"/>
                <w:lang w:val="it-IT"/>
              </w:rPr>
              <w:t xml:space="preserve"> in </w:t>
            </w:r>
            <w:proofErr w:type="spellStart"/>
            <w:r w:rsidR="00544723">
              <w:rPr>
                <w:b/>
                <w:sz w:val="22"/>
                <w:szCs w:val="22"/>
                <w:lang w:val="it-IT"/>
              </w:rPr>
              <w:t>njeno</w:t>
            </w:r>
            <w:proofErr w:type="spellEnd"/>
            <w:r w:rsidR="00544723">
              <w:rPr>
                <w:b/>
                <w:sz w:val="22"/>
                <w:szCs w:val="22"/>
                <w:lang w:val="it-IT"/>
              </w:rPr>
              <w:t xml:space="preserve"> </w:t>
            </w:r>
            <w:proofErr w:type="spellStart"/>
            <w:r w:rsidR="00544723">
              <w:rPr>
                <w:b/>
                <w:sz w:val="22"/>
                <w:szCs w:val="22"/>
                <w:lang w:val="it-IT"/>
              </w:rPr>
              <w:t>sodelovanje</w:t>
            </w:r>
            <w:proofErr w:type="spellEnd"/>
            <w:r w:rsidR="00544723">
              <w:rPr>
                <w:b/>
                <w:sz w:val="22"/>
                <w:szCs w:val="22"/>
                <w:lang w:val="it-IT"/>
              </w:rPr>
              <w:t xml:space="preserve"> </w:t>
            </w:r>
            <w:proofErr w:type="spellStart"/>
            <w:r w:rsidR="00544723">
              <w:rPr>
                <w:b/>
                <w:sz w:val="22"/>
                <w:szCs w:val="22"/>
                <w:lang w:val="it-IT"/>
              </w:rPr>
              <w:t>pri</w:t>
            </w:r>
            <w:proofErr w:type="spellEnd"/>
            <w:r w:rsidR="00544723">
              <w:rPr>
                <w:b/>
                <w:sz w:val="22"/>
                <w:szCs w:val="22"/>
                <w:lang w:val="it-IT"/>
              </w:rPr>
              <w:t xml:space="preserve"> </w:t>
            </w:r>
            <w:proofErr w:type="spellStart"/>
            <w:r w:rsidR="00544723">
              <w:rPr>
                <w:b/>
                <w:sz w:val="22"/>
                <w:szCs w:val="22"/>
                <w:lang w:val="it-IT"/>
              </w:rPr>
              <w:t>odločanju</w:t>
            </w:r>
            <w:proofErr w:type="spellEnd"/>
            <w:r w:rsidR="00E15F61">
              <w:rPr>
                <w:sz w:val="22"/>
                <w:szCs w:val="22"/>
                <w:lang w:val="it-IT"/>
              </w:rPr>
              <w:t xml:space="preserve"> </w:t>
            </w:r>
          </w:p>
          <w:p w14:paraId="5E9126FA" w14:textId="77777777" w:rsidR="00544723" w:rsidRPr="00544723" w:rsidRDefault="00544723" w:rsidP="00544723">
            <w:pPr>
              <w:rPr>
                <w:b/>
                <w:sz w:val="22"/>
                <w:szCs w:val="22"/>
                <w:lang w:val="it-IT"/>
              </w:rPr>
            </w:pPr>
          </w:p>
          <w:p w14:paraId="7A2B301A" w14:textId="77777777" w:rsidR="005535EA" w:rsidRPr="005535EA" w:rsidRDefault="005535EA" w:rsidP="005535EA">
            <w:pPr>
              <w:rPr>
                <w:sz w:val="22"/>
                <w:szCs w:val="22"/>
                <w:lang w:val="it-IT"/>
              </w:rPr>
            </w:pPr>
            <w:proofErr w:type="spellStart"/>
            <w:r w:rsidRPr="005535EA">
              <w:rPr>
                <w:sz w:val="22"/>
                <w:szCs w:val="22"/>
                <w:lang w:val="it-IT"/>
              </w:rPr>
              <w:t>Sodelovanje</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w:t>
            </w:r>
            <w:proofErr w:type="spellStart"/>
            <w:r w:rsidRPr="005535EA">
              <w:rPr>
                <w:sz w:val="22"/>
                <w:szCs w:val="22"/>
                <w:lang w:val="it-IT"/>
              </w:rPr>
              <w:t>pri</w:t>
            </w:r>
            <w:proofErr w:type="spellEnd"/>
            <w:r w:rsidRPr="005535EA">
              <w:rPr>
                <w:sz w:val="22"/>
                <w:szCs w:val="22"/>
                <w:lang w:val="it-IT"/>
              </w:rPr>
              <w:t xml:space="preserve"> </w:t>
            </w:r>
            <w:proofErr w:type="spellStart"/>
            <w:r w:rsidRPr="005535EA">
              <w:rPr>
                <w:sz w:val="22"/>
                <w:szCs w:val="22"/>
                <w:lang w:val="it-IT"/>
              </w:rPr>
              <w:t>načrtovanju</w:t>
            </w:r>
            <w:proofErr w:type="spellEnd"/>
            <w:r w:rsidRPr="005535EA">
              <w:rPr>
                <w:sz w:val="22"/>
                <w:szCs w:val="22"/>
                <w:lang w:val="it-IT"/>
              </w:rPr>
              <w:t xml:space="preserve"> in </w:t>
            </w:r>
            <w:proofErr w:type="spellStart"/>
            <w:r w:rsidRPr="005535EA">
              <w:rPr>
                <w:sz w:val="22"/>
                <w:szCs w:val="22"/>
                <w:lang w:val="it-IT"/>
              </w:rPr>
              <w:t>odločanju</w:t>
            </w:r>
            <w:proofErr w:type="spellEnd"/>
            <w:r w:rsidRPr="005535EA">
              <w:rPr>
                <w:sz w:val="22"/>
                <w:szCs w:val="22"/>
                <w:lang w:val="it-IT"/>
              </w:rPr>
              <w:t xml:space="preserve"> o </w:t>
            </w:r>
            <w:proofErr w:type="spellStart"/>
            <w:r w:rsidRPr="005535EA">
              <w:rPr>
                <w:sz w:val="22"/>
                <w:szCs w:val="22"/>
                <w:lang w:val="it-IT"/>
              </w:rPr>
              <w:t>ravnanju</w:t>
            </w:r>
            <w:proofErr w:type="spellEnd"/>
            <w:r w:rsidRPr="005535EA">
              <w:rPr>
                <w:sz w:val="22"/>
                <w:szCs w:val="22"/>
                <w:lang w:val="it-IT"/>
              </w:rPr>
              <w:t xml:space="preserve"> z RAO in IG </w:t>
            </w:r>
            <w:proofErr w:type="spellStart"/>
            <w:r w:rsidRPr="005535EA">
              <w:rPr>
                <w:sz w:val="22"/>
                <w:szCs w:val="22"/>
                <w:lang w:val="it-IT"/>
              </w:rPr>
              <w:t>Republika</w:t>
            </w:r>
            <w:proofErr w:type="spellEnd"/>
            <w:r w:rsidRPr="005535EA">
              <w:rPr>
                <w:sz w:val="22"/>
                <w:szCs w:val="22"/>
                <w:lang w:val="it-IT"/>
              </w:rPr>
              <w:t xml:space="preserve"> </w:t>
            </w:r>
            <w:proofErr w:type="spellStart"/>
            <w:r w:rsidRPr="005535EA">
              <w:rPr>
                <w:sz w:val="22"/>
                <w:szCs w:val="22"/>
                <w:lang w:val="it-IT"/>
              </w:rPr>
              <w:t>Slovenija</w:t>
            </w:r>
            <w:proofErr w:type="spellEnd"/>
            <w:r w:rsidRPr="005535EA">
              <w:rPr>
                <w:sz w:val="22"/>
                <w:szCs w:val="22"/>
                <w:lang w:val="it-IT"/>
              </w:rPr>
              <w:t xml:space="preserve"> </w:t>
            </w:r>
            <w:proofErr w:type="spellStart"/>
            <w:r w:rsidRPr="005535EA">
              <w:rPr>
                <w:sz w:val="22"/>
                <w:szCs w:val="22"/>
                <w:lang w:val="it-IT"/>
              </w:rPr>
              <w:t>dosledno</w:t>
            </w:r>
            <w:proofErr w:type="spellEnd"/>
            <w:r w:rsidRPr="005535EA">
              <w:rPr>
                <w:sz w:val="22"/>
                <w:szCs w:val="22"/>
                <w:lang w:val="it-IT"/>
              </w:rPr>
              <w:t xml:space="preserve"> </w:t>
            </w:r>
            <w:proofErr w:type="spellStart"/>
            <w:r w:rsidRPr="005535EA">
              <w:rPr>
                <w:sz w:val="22"/>
                <w:szCs w:val="22"/>
                <w:lang w:val="it-IT"/>
              </w:rPr>
              <w:t>upošteva</w:t>
            </w:r>
            <w:proofErr w:type="spellEnd"/>
            <w:r w:rsidRPr="005535EA">
              <w:rPr>
                <w:sz w:val="22"/>
                <w:szCs w:val="22"/>
                <w:lang w:val="it-IT"/>
              </w:rPr>
              <w:t xml:space="preserve"> </w:t>
            </w:r>
            <w:proofErr w:type="spellStart"/>
            <w:r w:rsidRPr="005535EA">
              <w:rPr>
                <w:sz w:val="22"/>
                <w:szCs w:val="22"/>
                <w:lang w:val="it-IT"/>
              </w:rPr>
              <w:t>načela</w:t>
            </w:r>
            <w:proofErr w:type="spellEnd"/>
            <w:r w:rsidRPr="005535EA">
              <w:rPr>
                <w:sz w:val="22"/>
                <w:szCs w:val="22"/>
                <w:lang w:val="it-IT"/>
              </w:rPr>
              <w:t xml:space="preserve"> </w:t>
            </w:r>
            <w:proofErr w:type="spellStart"/>
            <w:r w:rsidRPr="005535EA">
              <w:rPr>
                <w:sz w:val="22"/>
                <w:szCs w:val="22"/>
                <w:lang w:val="it-IT"/>
              </w:rPr>
              <w:t>Aarhuške</w:t>
            </w:r>
            <w:proofErr w:type="spellEnd"/>
            <w:r w:rsidRPr="005535EA">
              <w:rPr>
                <w:sz w:val="22"/>
                <w:szCs w:val="22"/>
                <w:lang w:val="it-IT"/>
              </w:rPr>
              <w:t xml:space="preserve"> </w:t>
            </w:r>
            <w:proofErr w:type="spellStart"/>
            <w:r w:rsidRPr="005535EA">
              <w:rPr>
                <w:sz w:val="22"/>
                <w:szCs w:val="22"/>
                <w:lang w:val="it-IT"/>
              </w:rPr>
              <w:t>konvencije</w:t>
            </w:r>
            <w:proofErr w:type="spellEnd"/>
            <w:r w:rsidRPr="005535EA">
              <w:rPr>
                <w:sz w:val="22"/>
                <w:szCs w:val="22"/>
                <w:lang w:val="it-IT"/>
              </w:rPr>
              <w:t xml:space="preserve">. Pri </w:t>
            </w:r>
            <w:proofErr w:type="spellStart"/>
            <w:r w:rsidRPr="005535EA">
              <w:rPr>
                <w:sz w:val="22"/>
                <w:szCs w:val="22"/>
                <w:lang w:val="it-IT"/>
              </w:rPr>
              <w:t>ravnanju</w:t>
            </w:r>
            <w:proofErr w:type="spellEnd"/>
            <w:r w:rsidRPr="005535EA">
              <w:rPr>
                <w:sz w:val="22"/>
                <w:szCs w:val="22"/>
                <w:lang w:val="it-IT"/>
              </w:rPr>
              <w:t xml:space="preserve"> z RAO in IG je </w:t>
            </w:r>
            <w:proofErr w:type="spellStart"/>
            <w:r w:rsidRPr="005535EA">
              <w:rPr>
                <w:sz w:val="22"/>
                <w:szCs w:val="22"/>
                <w:lang w:val="it-IT"/>
              </w:rPr>
              <w:t>pomembna</w:t>
            </w:r>
            <w:proofErr w:type="spellEnd"/>
            <w:r w:rsidRPr="005535EA">
              <w:rPr>
                <w:sz w:val="22"/>
                <w:szCs w:val="22"/>
                <w:lang w:val="it-IT"/>
              </w:rPr>
              <w:t xml:space="preserve"> </w:t>
            </w:r>
            <w:proofErr w:type="spellStart"/>
            <w:r w:rsidRPr="005535EA">
              <w:rPr>
                <w:sz w:val="22"/>
                <w:szCs w:val="22"/>
                <w:lang w:val="it-IT"/>
              </w:rPr>
              <w:t>preglednost</w:t>
            </w:r>
            <w:proofErr w:type="spellEnd"/>
            <w:r w:rsidRPr="005535EA">
              <w:rPr>
                <w:sz w:val="22"/>
                <w:szCs w:val="22"/>
                <w:lang w:val="it-IT"/>
              </w:rPr>
              <w:t xml:space="preserve">. Za </w:t>
            </w:r>
            <w:proofErr w:type="spellStart"/>
            <w:r w:rsidRPr="005535EA">
              <w:rPr>
                <w:sz w:val="22"/>
                <w:szCs w:val="22"/>
                <w:lang w:val="it-IT"/>
              </w:rPr>
              <w:t>preglednost</w:t>
            </w:r>
            <w:proofErr w:type="spellEnd"/>
            <w:r w:rsidRPr="005535EA">
              <w:rPr>
                <w:sz w:val="22"/>
                <w:szCs w:val="22"/>
                <w:lang w:val="it-IT"/>
              </w:rPr>
              <w:t xml:space="preserve"> je </w:t>
            </w:r>
            <w:proofErr w:type="spellStart"/>
            <w:r w:rsidRPr="005535EA">
              <w:rPr>
                <w:sz w:val="22"/>
                <w:szCs w:val="22"/>
                <w:lang w:val="it-IT"/>
              </w:rPr>
              <w:t>treba</w:t>
            </w:r>
            <w:proofErr w:type="spellEnd"/>
            <w:r w:rsidRPr="005535EA">
              <w:rPr>
                <w:sz w:val="22"/>
                <w:szCs w:val="22"/>
                <w:lang w:val="it-IT"/>
              </w:rPr>
              <w:t xml:space="preserve"> </w:t>
            </w:r>
            <w:proofErr w:type="spellStart"/>
            <w:r w:rsidRPr="005535EA">
              <w:rPr>
                <w:sz w:val="22"/>
                <w:szCs w:val="22"/>
                <w:lang w:val="it-IT"/>
              </w:rPr>
              <w:t>poskrbeti</w:t>
            </w:r>
            <w:proofErr w:type="spellEnd"/>
            <w:r w:rsidRPr="005535EA">
              <w:rPr>
                <w:sz w:val="22"/>
                <w:szCs w:val="22"/>
                <w:lang w:val="it-IT"/>
              </w:rPr>
              <w:t xml:space="preserve"> </w:t>
            </w:r>
            <w:proofErr w:type="spellStart"/>
            <w:r w:rsidRPr="005535EA">
              <w:rPr>
                <w:sz w:val="22"/>
                <w:szCs w:val="22"/>
                <w:lang w:val="it-IT"/>
              </w:rPr>
              <w:t>tako</w:t>
            </w:r>
            <w:proofErr w:type="spellEnd"/>
            <w:r w:rsidRPr="005535EA">
              <w:rPr>
                <w:sz w:val="22"/>
                <w:szCs w:val="22"/>
                <w:lang w:val="it-IT"/>
              </w:rPr>
              <w:t xml:space="preserve">, da </w:t>
            </w:r>
            <w:proofErr w:type="spellStart"/>
            <w:r w:rsidRPr="005535EA">
              <w:rPr>
                <w:sz w:val="22"/>
                <w:szCs w:val="22"/>
                <w:lang w:val="it-IT"/>
              </w:rPr>
              <w:t>bosta</w:t>
            </w:r>
            <w:proofErr w:type="spellEnd"/>
            <w:r w:rsidRPr="005535EA">
              <w:rPr>
                <w:sz w:val="22"/>
                <w:szCs w:val="22"/>
                <w:lang w:val="it-IT"/>
              </w:rPr>
              <w:t xml:space="preserve"> </w:t>
            </w:r>
            <w:proofErr w:type="spellStart"/>
            <w:r w:rsidRPr="005535EA">
              <w:rPr>
                <w:sz w:val="22"/>
                <w:szCs w:val="22"/>
                <w:lang w:val="it-IT"/>
              </w:rPr>
              <w:t>zagotovljena</w:t>
            </w:r>
            <w:proofErr w:type="spellEnd"/>
            <w:r w:rsidRPr="005535EA">
              <w:rPr>
                <w:sz w:val="22"/>
                <w:szCs w:val="22"/>
                <w:lang w:val="it-IT"/>
              </w:rPr>
              <w:t xml:space="preserve"> </w:t>
            </w:r>
            <w:proofErr w:type="spellStart"/>
            <w:r w:rsidRPr="005535EA">
              <w:rPr>
                <w:sz w:val="22"/>
                <w:szCs w:val="22"/>
                <w:lang w:val="it-IT"/>
              </w:rPr>
              <w:t>učinkovito</w:t>
            </w:r>
            <w:proofErr w:type="spellEnd"/>
            <w:r w:rsidRPr="005535EA">
              <w:rPr>
                <w:sz w:val="22"/>
                <w:szCs w:val="22"/>
                <w:lang w:val="it-IT"/>
              </w:rPr>
              <w:t xml:space="preserve"> </w:t>
            </w:r>
            <w:proofErr w:type="spellStart"/>
            <w:r w:rsidRPr="005535EA">
              <w:rPr>
                <w:sz w:val="22"/>
                <w:szCs w:val="22"/>
                <w:lang w:val="it-IT"/>
              </w:rPr>
              <w:t>obveščanje</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in </w:t>
            </w:r>
            <w:proofErr w:type="spellStart"/>
            <w:r w:rsidRPr="005535EA">
              <w:rPr>
                <w:sz w:val="22"/>
                <w:szCs w:val="22"/>
                <w:lang w:val="it-IT"/>
              </w:rPr>
              <w:t>opozarjanje</w:t>
            </w:r>
            <w:proofErr w:type="spellEnd"/>
            <w:r w:rsidRPr="005535EA">
              <w:rPr>
                <w:sz w:val="22"/>
                <w:szCs w:val="22"/>
                <w:lang w:val="it-IT"/>
              </w:rPr>
              <w:t xml:space="preserve"> </w:t>
            </w:r>
            <w:proofErr w:type="spellStart"/>
            <w:r w:rsidRPr="005535EA">
              <w:rPr>
                <w:sz w:val="22"/>
                <w:szCs w:val="22"/>
                <w:lang w:val="it-IT"/>
              </w:rPr>
              <w:t>na</w:t>
            </w:r>
            <w:proofErr w:type="spellEnd"/>
            <w:r w:rsidRPr="005535EA">
              <w:rPr>
                <w:sz w:val="22"/>
                <w:szCs w:val="22"/>
                <w:lang w:val="it-IT"/>
              </w:rPr>
              <w:t xml:space="preserve"> </w:t>
            </w:r>
            <w:proofErr w:type="spellStart"/>
            <w:r w:rsidRPr="005535EA">
              <w:rPr>
                <w:sz w:val="22"/>
                <w:szCs w:val="22"/>
                <w:lang w:val="it-IT"/>
              </w:rPr>
              <w:t>možnost</w:t>
            </w:r>
            <w:proofErr w:type="spellEnd"/>
            <w:r w:rsidRPr="005535EA">
              <w:rPr>
                <w:sz w:val="22"/>
                <w:szCs w:val="22"/>
                <w:lang w:val="it-IT"/>
              </w:rPr>
              <w:t xml:space="preserve"> </w:t>
            </w:r>
            <w:proofErr w:type="spellStart"/>
            <w:r w:rsidRPr="005535EA">
              <w:rPr>
                <w:sz w:val="22"/>
                <w:szCs w:val="22"/>
                <w:lang w:val="it-IT"/>
              </w:rPr>
              <w:t>sodelovanja</w:t>
            </w:r>
            <w:proofErr w:type="spellEnd"/>
            <w:r w:rsidRPr="005535EA">
              <w:rPr>
                <w:sz w:val="22"/>
                <w:szCs w:val="22"/>
                <w:lang w:val="it-IT"/>
              </w:rPr>
              <w:t xml:space="preserve"> </w:t>
            </w:r>
            <w:proofErr w:type="spellStart"/>
            <w:r w:rsidRPr="005535EA">
              <w:rPr>
                <w:sz w:val="22"/>
                <w:szCs w:val="22"/>
                <w:lang w:val="it-IT"/>
              </w:rPr>
              <w:t>vseh</w:t>
            </w:r>
            <w:proofErr w:type="spellEnd"/>
            <w:r w:rsidRPr="005535EA">
              <w:rPr>
                <w:sz w:val="22"/>
                <w:szCs w:val="22"/>
                <w:lang w:val="it-IT"/>
              </w:rPr>
              <w:t xml:space="preserve"> </w:t>
            </w:r>
            <w:proofErr w:type="spellStart"/>
            <w:r w:rsidRPr="005535EA">
              <w:rPr>
                <w:sz w:val="22"/>
                <w:szCs w:val="22"/>
                <w:lang w:val="it-IT"/>
              </w:rPr>
              <w:t>zadevnih</w:t>
            </w:r>
            <w:proofErr w:type="spellEnd"/>
            <w:r w:rsidRPr="005535EA">
              <w:rPr>
                <w:sz w:val="22"/>
                <w:szCs w:val="22"/>
                <w:lang w:val="it-IT"/>
              </w:rPr>
              <w:t xml:space="preserve"> </w:t>
            </w:r>
            <w:proofErr w:type="spellStart"/>
            <w:r w:rsidRPr="005535EA">
              <w:rPr>
                <w:sz w:val="22"/>
                <w:szCs w:val="22"/>
                <w:lang w:val="it-IT"/>
              </w:rPr>
              <w:t>zainteresiranih</w:t>
            </w:r>
            <w:proofErr w:type="spellEnd"/>
            <w:r w:rsidRPr="005535EA">
              <w:rPr>
                <w:sz w:val="22"/>
                <w:szCs w:val="22"/>
                <w:lang w:val="it-IT"/>
              </w:rPr>
              <w:t xml:space="preserve"> strani, </w:t>
            </w:r>
            <w:proofErr w:type="spellStart"/>
            <w:r w:rsidRPr="005535EA">
              <w:rPr>
                <w:sz w:val="22"/>
                <w:szCs w:val="22"/>
                <w:lang w:val="it-IT"/>
              </w:rPr>
              <w:t>vključno</w:t>
            </w:r>
            <w:proofErr w:type="spellEnd"/>
            <w:r w:rsidRPr="005535EA">
              <w:rPr>
                <w:sz w:val="22"/>
                <w:szCs w:val="22"/>
                <w:lang w:val="it-IT"/>
              </w:rPr>
              <w:t xml:space="preserve"> z </w:t>
            </w:r>
            <w:proofErr w:type="spellStart"/>
            <w:r w:rsidRPr="005535EA">
              <w:rPr>
                <w:sz w:val="22"/>
                <w:szCs w:val="22"/>
                <w:lang w:val="it-IT"/>
              </w:rPr>
              <w:t>lokalnimi</w:t>
            </w:r>
            <w:proofErr w:type="spellEnd"/>
            <w:r w:rsidRPr="005535EA">
              <w:rPr>
                <w:sz w:val="22"/>
                <w:szCs w:val="22"/>
                <w:lang w:val="it-IT"/>
              </w:rPr>
              <w:t xml:space="preserve"> organi in </w:t>
            </w:r>
            <w:proofErr w:type="spellStart"/>
            <w:r w:rsidRPr="005535EA">
              <w:rPr>
                <w:sz w:val="22"/>
                <w:szCs w:val="22"/>
                <w:lang w:val="it-IT"/>
              </w:rPr>
              <w:t>javnostjo</w:t>
            </w:r>
            <w:proofErr w:type="spellEnd"/>
            <w:r w:rsidRPr="005535EA">
              <w:rPr>
                <w:sz w:val="22"/>
                <w:szCs w:val="22"/>
                <w:lang w:val="it-IT"/>
              </w:rPr>
              <w:t xml:space="preserve">, v </w:t>
            </w:r>
            <w:proofErr w:type="spellStart"/>
            <w:r w:rsidRPr="005535EA">
              <w:rPr>
                <w:sz w:val="22"/>
                <w:szCs w:val="22"/>
                <w:lang w:val="it-IT"/>
              </w:rPr>
              <w:t>skladu</w:t>
            </w:r>
            <w:proofErr w:type="spellEnd"/>
            <w:r w:rsidRPr="005535EA">
              <w:rPr>
                <w:sz w:val="22"/>
                <w:szCs w:val="22"/>
                <w:lang w:val="it-IT"/>
              </w:rPr>
              <w:t xml:space="preserve"> z </w:t>
            </w:r>
            <w:proofErr w:type="spellStart"/>
            <w:r w:rsidRPr="005535EA">
              <w:rPr>
                <w:sz w:val="22"/>
                <w:szCs w:val="22"/>
                <w:lang w:val="it-IT"/>
              </w:rPr>
              <w:t>obstoječimi</w:t>
            </w:r>
            <w:proofErr w:type="spellEnd"/>
            <w:r w:rsidRPr="005535EA">
              <w:rPr>
                <w:sz w:val="22"/>
                <w:szCs w:val="22"/>
                <w:lang w:val="it-IT"/>
              </w:rPr>
              <w:t xml:space="preserve"> </w:t>
            </w:r>
            <w:proofErr w:type="spellStart"/>
            <w:r w:rsidRPr="005535EA">
              <w:rPr>
                <w:sz w:val="22"/>
                <w:szCs w:val="22"/>
                <w:lang w:val="it-IT"/>
              </w:rPr>
              <w:t>zakoni</w:t>
            </w:r>
            <w:proofErr w:type="spellEnd"/>
            <w:r w:rsidRPr="005535EA">
              <w:rPr>
                <w:sz w:val="22"/>
                <w:szCs w:val="22"/>
                <w:lang w:val="it-IT"/>
              </w:rPr>
              <w:t>.</w:t>
            </w:r>
          </w:p>
          <w:p w14:paraId="65E15FD6" w14:textId="77777777" w:rsidR="005535EA" w:rsidRPr="005535EA" w:rsidRDefault="005535EA" w:rsidP="005535EA">
            <w:pPr>
              <w:rPr>
                <w:sz w:val="22"/>
                <w:szCs w:val="22"/>
                <w:lang w:val="it-IT"/>
              </w:rPr>
            </w:pPr>
            <w:proofErr w:type="spellStart"/>
            <w:r w:rsidRPr="005535EA">
              <w:rPr>
                <w:sz w:val="22"/>
                <w:szCs w:val="22"/>
                <w:lang w:val="it-IT"/>
              </w:rPr>
              <w:t>Država</w:t>
            </w:r>
            <w:proofErr w:type="spellEnd"/>
            <w:r w:rsidRPr="005535EA">
              <w:rPr>
                <w:sz w:val="22"/>
                <w:szCs w:val="22"/>
                <w:lang w:val="it-IT"/>
              </w:rPr>
              <w:t xml:space="preserve"> </w:t>
            </w:r>
            <w:proofErr w:type="spellStart"/>
            <w:r w:rsidRPr="005535EA">
              <w:rPr>
                <w:sz w:val="22"/>
                <w:szCs w:val="22"/>
                <w:lang w:val="it-IT"/>
              </w:rPr>
              <w:t>skozi</w:t>
            </w:r>
            <w:proofErr w:type="spellEnd"/>
            <w:r w:rsidRPr="005535EA">
              <w:rPr>
                <w:sz w:val="22"/>
                <w:szCs w:val="22"/>
                <w:lang w:val="it-IT"/>
              </w:rPr>
              <w:t xml:space="preserve"> </w:t>
            </w:r>
            <w:proofErr w:type="spellStart"/>
            <w:r w:rsidRPr="005535EA">
              <w:rPr>
                <w:sz w:val="22"/>
                <w:szCs w:val="22"/>
                <w:lang w:val="it-IT"/>
              </w:rPr>
              <w:t>načelo</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w:t>
            </w:r>
            <w:proofErr w:type="spellStart"/>
            <w:r w:rsidRPr="005535EA">
              <w:rPr>
                <w:sz w:val="22"/>
                <w:szCs w:val="22"/>
                <w:lang w:val="it-IT"/>
              </w:rPr>
              <w:t>iz</w:t>
            </w:r>
            <w:proofErr w:type="spellEnd"/>
            <w:r w:rsidRPr="005535EA">
              <w:rPr>
                <w:sz w:val="22"/>
                <w:szCs w:val="22"/>
                <w:lang w:val="it-IT"/>
              </w:rPr>
              <w:t xml:space="preserve"> ZVISJV-1 </w:t>
            </w:r>
            <w:proofErr w:type="spellStart"/>
            <w:r w:rsidRPr="005535EA">
              <w:rPr>
                <w:sz w:val="22"/>
                <w:szCs w:val="22"/>
                <w:lang w:val="it-IT"/>
              </w:rPr>
              <w:t>zagotavlja</w:t>
            </w:r>
            <w:proofErr w:type="spellEnd"/>
            <w:r w:rsidRPr="005535EA">
              <w:rPr>
                <w:sz w:val="22"/>
                <w:szCs w:val="22"/>
                <w:lang w:val="it-IT"/>
              </w:rPr>
              <w:t xml:space="preserve">, da so </w:t>
            </w:r>
            <w:proofErr w:type="spellStart"/>
            <w:r w:rsidRPr="005535EA">
              <w:rPr>
                <w:sz w:val="22"/>
                <w:szCs w:val="22"/>
                <w:lang w:val="it-IT"/>
              </w:rPr>
              <w:t>podatki</w:t>
            </w:r>
            <w:proofErr w:type="spellEnd"/>
            <w:r w:rsidRPr="005535EA">
              <w:rPr>
                <w:sz w:val="22"/>
                <w:szCs w:val="22"/>
                <w:lang w:val="it-IT"/>
              </w:rPr>
              <w:t xml:space="preserve"> o </w:t>
            </w:r>
            <w:proofErr w:type="spellStart"/>
            <w:r w:rsidRPr="005535EA">
              <w:rPr>
                <w:sz w:val="22"/>
                <w:szCs w:val="22"/>
                <w:lang w:val="it-IT"/>
              </w:rPr>
              <w:t>radioaktivnosti</w:t>
            </w:r>
            <w:proofErr w:type="spellEnd"/>
            <w:r w:rsidRPr="005535EA">
              <w:rPr>
                <w:sz w:val="22"/>
                <w:szCs w:val="22"/>
                <w:lang w:val="it-IT"/>
              </w:rPr>
              <w:t xml:space="preserve"> v </w:t>
            </w:r>
            <w:proofErr w:type="spellStart"/>
            <w:r w:rsidRPr="005535EA">
              <w:rPr>
                <w:sz w:val="22"/>
                <w:szCs w:val="22"/>
                <w:lang w:val="it-IT"/>
              </w:rPr>
              <w:t>okolju</w:t>
            </w:r>
            <w:proofErr w:type="spellEnd"/>
            <w:r w:rsidRPr="005535EA">
              <w:rPr>
                <w:sz w:val="22"/>
                <w:szCs w:val="22"/>
                <w:lang w:val="it-IT"/>
              </w:rPr>
              <w:t xml:space="preserve">, o </w:t>
            </w:r>
            <w:proofErr w:type="spellStart"/>
            <w:r w:rsidRPr="005535EA">
              <w:rPr>
                <w:sz w:val="22"/>
                <w:szCs w:val="22"/>
                <w:lang w:val="it-IT"/>
              </w:rPr>
              <w:t>izpostavljenosti</w:t>
            </w:r>
            <w:proofErr w:type="spellEnd"/>
            <w:r w:rsidRPr="005535EA">
              <w:rPr>
                <w:sz w:val="22"/>
                <w:szCs w:val="22"/>
                <w:lang w:val="it-IT"/>
              </w:rPr>
              <w:t xml:space="preserve"> </w:t>
            </w:r>
            <w:proofErr w:type="spellStart"/>
            <w:r w:rsidRPr="005535EA">
              <w:rPr>
                <w:sz w:val="22"/>
                <w:szCs w:val="22"/>
                <w:lang w:val="it-IT"/>
              </w:rPr>
              <w:t>posameznikov</w:t>
            </w:r>
            <w:proofErr w:type="spellEnd"/>
            <w:r w:rsidRPr="005535EA">
              <w:rPr>
                <w:sz w:val="22"/>
                <w:szCs w:val="22"/>
                <w:lang w:val="it-IT"/>
              </w:rPr>
              <w:t xml:space="preserve"> </w:t>
            </w:r>
            <w:proofErr w:type="spellStart"/>
            <w:r w:rsidRPr="005535EA">
              <w:rPr>
                <w:sz w:val="22"/>
                <w:szCs w:val="22"/>
                <w:lang w:val="it-IT"/>
              </w:rPr>
              <w:t>iz</w:t>
            </w:r>
            <w:proofErr w:type="spellEnd"/>
            <w:r w:rsidRPr="005535EA">
              <w:rPr>
                <w:sz w:val="22"/>
                <w:szCs w:val="22"/>
                <w:lang w:val="it-IT"/>
              </w:rPr>
              <w:t xml:space="preserve"> </w:t>
            </w:r>
            <w:proofErr w:type="spellStart"/>
            <w:r w:rsidRPr="005535EA">
              <w:rPr>
                <w:sz w:val="22"/>
                <w:szCs w:val="22"/>
                <w:lang w:val="it-IT"/>
              </w:rPr>
              <w:t>prebivalstva</w:t>
            </w:r>
            <w:proofErr w:type="spellEnd"/>
            <w:r w:rsidRPr="005535EA">
              <w:rPr>
                <w:sz w:val="22"/>
                <w:szCs w:val="22"/>
                <w:lang w:val="it-IT"/>
              </w:rPr>
              <w:t xml:space="preserve"> ter o </w:t>
            </w:r>
            <w:proofErr w:type="spellStart"/>
            <w:r w:rsidRPr="005535EA">
              <w:rPr>
                <w:sz w:val="22"/>
                <w:szCs w:val="22"/>
                <w:lang w:val="it-IT"/>
              </w:rPr>
              <w:t>postopkih</w:t>
            </w:r>
            <w:proofErr w:type="spellEnd"/>
            <w:r w:rsidRPr="005535EA">
              <w:rPr>
                <w:sz w:val="22"/>
                <w:szCs w:val="22"/>
                <w:lang w:val="it-IT"/>
              </w:rPr>
              <w:t xml:space="preserve"> in </w:t>
            </w:r>
            <w:proofErr w:type="spellStart"/>
            <w:r w:rsidRPr="005535EA">
              <w:rPr>
                <w:sz w:val="22"/>
                <w:szCs w:val="22"/>
                <w:lang w:val="it-IT"/>
              </w:rPr>
              <w:t>dejavnostih</w:t>
            </w:r>
            <w:proofErr w:type="spellEnd"/>
            <w:r w:rsidRPr="005535EA">
              <w:rPr>
                <w:sz w:val="22"/>
                <w:szCs w:val="22"/>
                <w:lang w:val="it-IT"/>
              </w:rPr>
              <w:t xml:space="preserve"> </w:t>
            </w:r>
            <w:proofErr w:type="spellStart"/>
            <w:r w:rsidRPr="005535EA">
              <w:rPr>
                <w:sz w:val="22"/>
                <w:szCs w:val="22"/>
                <w:lang w:val="it-IT"/>
              </w:rPr>
              <w:t>državnih</w:t>
            </w:r>
            <w:proofErr w:type="spellEnd"/>
            <w:r w:rsidRPr="005535EA">
              <w:rPr>
                <w:sz w:val="22"/>
                <w:szCs w:val="22"/>
                <w:lang w:val="it-IT"/>
              </w:rPr>
              <w:t xml:space="preserve"> </w:t>
            </w:r>
            <w:proofErr w:type="spellStart"/>
            <w:r w:rsidRPr="005535EA">
              <w:rPr>
                <w:sz w:val="22"/>
                <w:szCs w:val="22"/>
                <w:lang w:val="it-IT"/>
              </w:rPr>
              <w:t>organov</w:t>
            </w:r>
            <w:proofErr w:type="spellEnd"/>
            <w:r w:rsidRPr="005535EA">
              <w:rPr>
                <w:sz w:val="22"/>
                <w:szCs w:val="22"/>
                <w:lang w:val="it-IT"/>
              </w:rPr>
              <w:t xml:space="preserve">, </w:t>
            </w:r>
            <w:proofErr w:type="spellStart"/>
            <w:r w:rsidRPr="005535EA">
              <w:rPr>
                <w:sz w:val="22"/>
                <w:szCs w:val="22"/>
                <w:lang w:val="it-IT"/>
              </w:rPr>
              <w:t>izvajalcev</w:t>
            </w:r>
            <w:proofErr w:type="spellEnd"/>
            <w:r w:rsidRPr="005535EA">
              <w:rPr>
                <w:sz w:val="22"/>
                <w:szCs w:val="22"/>
                <w:lang w:val="it-IT"/>
              </w:rPr>
              <w:t xml:space="preserve"> </w:t>
            </w:r>
            <w:proofErr w:type="spellStart"/>
            <w:r w:rsidRPr="005535EA">
              <w:rPr>
                <w:sz w:val="22"/>
                <w:szCs w:val="22"/>
                <w:lang w:val="it-IT"/>
              </w:rPr>
              <w:t>obveznih</w:t>
            </w:r>
            <w:proofErr w:type="spellEnd"/>
            <w:r w:rsidRPr="005535EA">
              <w:rPr>
                <w:sz w:val="22"/>
                <w:szCs w:val="22"/>
                <w:lang w:val="it-IT"/>
              </w:rPr>
              <w:t xml:space="preserve"> </w:t>
            </w:r>
            <w:proofErr w:type="spellStart"/>
            <w:r w:rsidRPr="005535EA">
              <w:rPr>
                <w:sz w:val="22"/>
                <w:szCs w:val="22"/>
                <w:lang w:val="it-IT"/>
              </w:rPr>
              <w:t>državnih</w:t>
            </w:r>
            <w:proofErr w:type="spellEnd"/>
            <w:r w:rsidRPr="005535EA">
              <w:rPr>
                <w:sz w:val="22"/>
                <w:szCs w:val="22"/>
                <w:lang w:val="it-IT"/>
              </w:rPr>
              <w:t xml:space="preserve"> </w:t>
            </w:r>
            <w:proofErr w:type="spellStart"/>
            <w:r w:rsidRPr="005535EA">
              <w:rPr>
                <w:sz w:val="22"/>
                <w:szCs w:val="22"/>
                <w:lang w:val="it-IT"/>
              </w:rPr>
              <w:t>gospodarskih</w:t>
            </w:r>
            <w:proofErr w:type="spellEnd"/>
            <w:r w:rsidRPr="005535EA">
              <w:rPr>
                <w:sz w:val="22"/>
                <w:szCs w:val="22"/>
                <w:lang w:val="it-IT"/>
              </w:rPr>
              <w:t xml:space="preserve"> </w:t>
            </w:r>
            <w:proofErr w:type="spellStart"/>
            <w:r w:rsidRPr="005535EA">
              <w:rPr>
                <w:sz w:val="22"/>
                <w:szCs w:val="22"/>
                <w:lang w:val="it-IT"/>
              </w:rPr>
              <w:t>javnih</w:t>
            </w:r>
            <w:proofErr w:type="spellEnd"/>
            <w:r w:rsidRPr="005535EA">
              <w:rPr>
                <w:sz w:val="22"/>
                <w:szCs w:val="22"/>
                <w:lang w:val="it-IT"/>
              </w:rPr>
              <w:t xml:space="preserve"> </w:t>
            </w:r>
            <w:proofErr w:type="spellStart"/>
            <w:r w:rsidRPr="005535EA">
              <w:rPr>
                <w:sz w:val="22"/>
                <w:szCs w:val="22"/>
                <w:lang w:val="it-IT"/>
              </w:rPr>
              <w:t>služb</w:t>
            </w:r>
            <w:proofErr w:type="spellEnd"/>
            <w:r w:rsidRPr="005535EA">
              <w:rPr>
                <w:sz w:val="22"/>
                <w:szCs w:val="22"/>
                <w:lang w:val="it-IT"/>
              </w:rPr>
              <w:t xml:space="preserve"> in </w:t>
            </w:r>
            <w:proofErr w:type="spellStart"/>
            <w:r w:rsidRPr="005535EA">
              <w:rPr>
                <w:sz w:val="22"/>
                <w:szCs w:val="22"/>
                <w:lang w:val="it-IT"/>
              </w:rPr>
              <w:t>nosilcev</w:t>
            </w:r>
            <w:proofErr w:type="spellEnd"/>
            <w:r w:rsidRPr="005535EA">
              <w:rPr>
                <w:sz w:val="22"/>
                <w:szCs w:val="22"/>
                <w:lang w:val="it-IT"/>
              </w:rPr>
              <w:t xml:space="preserve"> </w:t>
            </w:r>
            <w:proofErr w:type="spellStart"/>
            <w:r w:rsidRPr="005535EA">
              <w:rPr>
                <w:sz w:val="22"/>
                <w:szCs w:val="22"/>
                <w:lang w:val="it-IT"/>
              </w:rPr>
              <w:t>pooblastil</w:t>
            </w:r>
            <w:proofErr w:type="spellEnd"/>
            <w:r w:rsidRPr="005535EA">
              <w:rPr>
                <w:sz w:val="22"/>
                <w:szCs w:val="22"/>
                <w:lang w:val="it-IT"/>
              </w:rPr>
              <w:t xml:space="preserve">, </w:t>
            </w:r>
            <w:proofErr w:type="spellStart"/>
            <w:r w:rsidRPr="005535EA">
              <w:rPr>
                <w:sz w:val="22"/>
                <w:szCs w:val="22"/>
                <w:lang w:val="it-IT"/>
              </w:rPr>
              <w:t>ki</w:t>
            </w:r>
            <w:proofErr w:type="spellEnd"/>
            <w:r w:rsidRPr="005535EA">
              <w:rPr>
                <w:sz w:val="22"/>
                <w:szCs w:val="22"/>
                <w:lang w:val="it-IT"/>
              </w:rPr>
              <w:t xml:space="preserve"> se </w:t>
            </w:r>
            <w:proofErr w:type="spellStart"/>
            <w:r w:rsidRPr="005535EA">
              <w:rPr>
                <w:sz w:val="22"/>
                <w:szCs w:val="22"/>
                <w:lang w:val="it-IT"/>
              </w:rPr>
              <w:t>nanašajo</w:t>
            </w:r>
            <w:proofErr w:type="spellEnd"/>
            <w:r w:rsidRPr="005535EA">
              <w:rPr>
                <w:sz w:val="22"/>
                <w:szCs w:val="22"/>
                <w:lang w:val="it-IT"/>
              </w:rPr>
              <w:t xml:space="preserve"> </w:t>
            </w:r>
            <w:proofErr w:type="spellStart"/>
            <w:r w:rsidRPr="005535EA">
              <w:rPr>
                <w:sz w:val="22"/>
                <w:szCs w:val="22"/>
                <w:lang w:val="it-IT"/>
              </w:rPr>
              <w:t>na</w:t>
            </w:r>
            <w:proofErr w:type="spellEnd"/>
            <w:r w:rsidRPr="005535EA">
              <w:rPr>
                <w:sz w:val="22"/>
                <w:szCs w:val="22"/>
                <w:lang w:val="it-IT"/>
              </w:rPr>
              <w:t xml:space="preserve"> </w:t>
            </w:r>
            <w:proofErr w:type="spellStart"/>
            <w:r w:rsidRPr="005535EA">
              <w:rPr>
                <w:sz w:val="22"/>
                <w:szCs w:val="22"/>
                <w:lang w:val="it-IT"/>
              </w:rPr>
              <w:t>varstvo</w:t>
            </w:r>
            <w:proofErr w:type="spellEnd"/>
            <w:r w:rsidRPr="005535EA">
              <w:rPr>
                <w:sz w:val="22"/>
                <w:szCs w:val="22"/>
                <w:lang w:val="it-IT"/>
              </w:rPr>
              <w:t xml:space="preserve"> </w:t>
            </w:r>
            <w:proofErr w:type="spellStart"/>
            <w:r w:rsidRPr="005535EA">
              <w:rPr>
                <w:sz w:val="22"/>
                <w:szCs w:val="22"/>
                <w:lang w:val="it-IT"/>
              </w:rPr>
              <w:t>pred</w:t>
            </w:r>
            <w:proofErr w:type="spellEnd"/>
            <w:r w:rsidRPr="005535EA">
              <w:rPr>
                <w:sz w:val="22"/>
                <w:szCs w:val="22"/>
                <w:lang w:val="it-IT"/>
              </w:rPr>
              <w:t xml:space="preserve"> </w:t>
            </w:r>
            <w:proofErr w:type="spellStart"/>
            <w:r w:rsidRPr="005535EA">
              <w:rPr>
                <w:sz w:val="22"/>
                <w:szCs w:val="22"/>
                <w:lang w:val="it-IT"/>
              </w:rPr>
              <w:t>sevanji</w:t>
            </w:r>
            <w:proofErr w:type="spellEnd"/>
            <w:r w:rsidRPr="005535EA">
              <w:rPr>
                <w:sz w:val="22"/>
                <w:szCs w:val="22"/>
                <w:lang w:val="it-IT"/>
              </w:rPr>
              <w:t xml:space="preserve"> in </w:t>
            </w:r>
            <w:proofErr w:type="spellStart"/>
            <w:r w:rsidRPr="005535EA">
              <w:rPr>
                <w:sz w:val="22"/>
                <w:szCs w:val="22"/>
                <w:lang w:val="it-IT"/>
              </w:rPr>
              <w:t>jedrsko</w:t>
            </w:r>
            <w:proofErr w:type="spellEnd"/>
            <w:r w:rsidRPr="005535EA">
              <w:rPr>
                <w:sz w:val="22"/>
                <w:szCs w:val="22"/>
                <w:lang w:val="it-IT"/>
              </w:rPr>
              <w:t xml:space="preserve"> in </w:t>
            </w:r>
            <w:proofErr w:type="spellStart"/>
            <w:r w:rsidRPr="005535EA">
              <w:rPr>
                <w:sz w:val="22"/>
                <w:szCs w:val="22"/>
                <w:lang w:val="it-IT"/>
              </w:rPr>
              <w:t>sevalno</w:t>
            </w:r>
            <w:proofErr w:type="spellEnd"/>
            <w:r w:rsidRPr="005535EA">
              <w:rPr>
                <w:sz w:val="22"/>
                <w:szCs w:val="22"/>
                <w:lang w:val="it-IT"/>
              </w:rPr>
              <w:t xml:space="preserve"> </w:t>
            </w:r>
            <w:proofErr w:type="spellStart"/>
            <w:r w:rsidRPr="005535EA">
              <w:rPr>
                <w:sz w:val="22"/>
                <w:szCs w:val="22"/>
                <w:lang w:val="it-IT"/>
              </w:rPr>
              <w:t>varnost</w:t>
            </w:r>
            <w:proofErr w:type="spellEnd"/>
            <w:r w:rsidRPr="005535EA">
              <w:rPr>
                <w:sz w:val="22"/>
                <w:szCs w:val="22"/>
                <w:lang w:val="it-IT"/>
              </w:rPr>
              <w:t xml:space="preserve">, </w:t>
            </w:r>
            <w:proofErr w:type="spellStart"/>
            <w:r w:rsidRPr="005535EA">
              <w:rPr>
                <w:sz w:val="22"/>
                <w:szCs w:val="22"/>
                <w:lang w:val="it-IT"/>
              </w:rPr>
              <w:t>javni</w:t>
            </w:r>
            <w:proofErr w:type="spellEnd"/>
            <w:r w:rsidRPr="005535EA">
              <w:rPr>
                <w:sz w:val="22"/>
                <w:szCs w:val="22"/>
                <w:lang w:val="it-IT"/>
              </w:rPr>
              <w:t xml:space="preserve">. Podatki, </w:t>
            </w:r>
            <w:proofErr w:type="spellStart"/>
            <w:r w:rsidRPr="005535EA">
              <w:rPr>
                <w:sz w:val="22"/>
                <w:szCs w:val="22"/>
                <w:lang w:val="it-IT"/>
              </w:rPr>
              <w:t>povezani</w:t>
            </w:r>
            <w:proofErr w:type="spellEnd"/>
            <w:r w:rsidRPr="005535EA">
              <w:rPr>
                <w:sz w:val="22"/>
                <w:szCs w:val="22"/>
                <w:lang w:val="it-IT"/>
              </w:rPr>
              <w:t xml:space="preserve"> z </w:t>
            </w:r>
            <w:proofErr w:type="spellStart"/>
            <w:r w:rsidRPr="005535EA">
              <w:rPr>
                <w:sz w:val="22"/>
                <w:szCs w:val="22"/>
                <w:lang w:val="it-IT"/>
              </w:rPr>
              <w:t>jedrsko</w:t>
            </w:r>
            <w:proofErr w:type="spellEnd"/>
            <w:r w:rsidRPr="005535EA">
              <w:rPr>
                <w:sz w:val="22"/>
                <w:szCs w:val="22"/>
                <w:lang w:val="it-IT"/>
              </w:rPr>
              <w:t xml:space="preserve"> in </w:t>
            </w:r>
            <w:proofErr w:type="spellStart"/>
            <w:r w:rsidRPr="005535EA">
              <w:rPr>
                <w:sz w:val="22"/>
                <w:szCs w:val="22"/>
                <w:lang w:val="it-IT"/>
              </w:rPr>
              <w:t>sevalno</w:t>
            </w:r>
            <w:proofErr w:type="spellEnd"/>
            <w:r w:rsidRPr="005535EA">
              <w:rPr>
                <w:sz w:val="22"/>
                <w:szCs w:val="22"/>
                <w:lang w:val="it-IT"/>
              </w:rPr>
              <w:t xml:space="preserve"> </w:t>
            </w:r>
            <w:proofErr w:type="spellStart"/>
            <w:r w:rsidRPr="005535EA">
              <w:rPr>
                <w:sz w:val="22"/>
                <w:szCs w:val="22"/>
                <w:lang w:val="it-IT"/>
              </w:rPr>
              <w:t>varnostjo</w:t>
            </w:r>
            <w:proofErr w:type="spellEnd"/>
            <w:r w:rsidRPr="005535EA">
              <w:rPr>
                <w:sz w:val="22"/>
                <w:szCs w:val="22"/>
                <w:lang w:val="it-IT"/>
              </w:rPr>
              <w:t xml:space="preserve"> </w:t>
            </w:r>
            <w:proofErr w:type="spellStart"/>
            <w:r w:rsidRPr="005535EA">
              <w:rPr>
                <w:sz w:val="22"/>
                <w:szCs w:val="22"/>
                <w:lang w:val="it-IT"/>
              </w:rPr>
              <w:t>jedrskih</w:t>
            </w:r>
            <w:proofErr w:type="spellEnd"/>
            <w:r w:rsidRPr="005535EA">
              <w:rPr>
                <w:sz w:val="22"/>
                <w:szCs w:val="22"/>
                <w:lang w:val="it-IT"/>
              </w:rPr>
              <w:t xml:space="preserve"> in </w:t>
            </w:r>
            <w:proofErr w:type="spellStart"/>
            <w:r w:rsidRPr="005535EA">
              <w:rPr>
                <w:sz w:val="22"/>
                <w:szCs w:val="22"/>
                <w:lang w:val="it-IT"/>
              </w:rPr>
              <w:t>sevalnih</w:t>
            </w:r>
            <w:proofErr w:type="spellEnd"/>
            <w:r w:rsidRPr="005535EA">
              <w:rPr>
                <w:sz w:val="22"/>
                <w:szCs w:val="22"/>
                <w:lang w:val="it-IT"/>
              </w:rPr>
              <w:t xml:space="preserve"> </w:t>
            </w:r>
            <w:proofErr w:type="spellStart"/>
            <w:r w:rsidRPr="005535EA">
              <w:rPr>
                <w:sz w:val="22"/>
                <w:szCs w:val="22"/>
                <w:lang w:val="it-IT"/>
              </w:rPr>
              <w:t>objektov</w:t>
            </w:r>
            <w:proofErr w:type="spellEnd"/>
            <w:r w:rsidRPr="005535EA">
              <w:rPr>
                <w:sz w:val="22"/>
                <w:szCs w:val="22"/>
                <w:lang w:val="it-IT"/>
              </w:rPr>
              <w:t xml:space="preserve">, </w:t>
            </w:r>
            <w:proofErr w:type="spellStart"/>
            <w:r w:rsidRPr="005535EA">
              <w:rPr>
                <w:sz w:val="22"/>
                <w:szCs w:val="22"/>
                <w:lang w:val="it-IT"/>
              </w:rPr>
              <w:t>podatki</w:t>
            </w:r>
            <w:proofErr w:type="spellEnd"/>
            <w:r w:rsidRPr="005535EA">
              <w:rPr>
                <w:sz w:val="22"/>
                <w:szCs w:val="22"/>
                <w:lang w:val="it-IT"/>
              </w:rPr>
              <w:t xml:space="preserve"> o </w:t>
            </w:r>
            <w:proofErr w:type="spellStart"/>
            <w:r w:rsidRPr="005535EA">
              <w:rPr>
                <w:sz w:val="22"/>
                <w:szCs w:val="22"/>
                <w:lang w:val="it-IT"/>
              </w:rPr>
              <w:t>ravnanju</w:t>
            </w:r>
            <w:proofErr w:type="spellEnd"/>
            <w:r w:rsidRPr="005535EA">
              <w:rPr>
                <w:sz w:val="22"/>
                <w:szCs w:val="22"/>
                <w:lang w:val="it-IT"/>
              </w:rPr>
              <w:t xml:space="preserve"> z RAO in IG in ter </w:t>
            </w:r>
            <w:proofErr w:type="spellStart"/>
            <w:r w:rsidRPr="005535EA">
              <w:rPr>
                <w:sz w:val="22"/>
                <w:szCs w:val="22"/>
                <w:lang w:val="it-IT"/>
              </w:rPr>
              <w:t>podatki</w:t>
            </w:r>
            <w:proofErr w:type="spellEnd"/>
            <w:r w:rsidRPr="005535EA">
              <w:rPr>
                <w:sz w:val="22"/>
                <w:szCs w:val="22"/>
                <w:lang w:val="it-IT"/>
              </w:rPr>
              <w:t xml:space="preserve"> o </w:t>
            </w:r>
            <w:proofErr w:type="spellStart"/>
            <w:r w:rsidRPr="005535EA">
              <w:rPr>
                <w:sz w:val="22"/>
                <w:szCs w:val="22"/>
                <w:lang w:val="it-IT"/>
              </w:rPr>
              <w:t>rezultatih</w:t>
            </w:r>
            <w:proofErr w:type="spellEnd"/>
            <w:r w:rsidRPr="005535EA">
              <w:rPr>
                <w:sz w:val="22"/>
                <w:szCs w:val="22"/>
                <w:lang w:val="it-IT"/>
              </w:rPr>
              <w:t xml:space="preserve"> </w:t>
            </w:r>
            <w:proofErr w:type="spellStart"/>
            <w:r w:rsidRPr="005535EA">
              <w:rPr>
                <w:sz w:val="22"/>
                <w:szCs w:val="22"/>
                <w:lang w:val="it-IT"/>
              </w:rPr>
              <w:t>monitoringa</w:t>
            </w:r>
            <w:proofErr w:type="spellEnd"/>
            <w:r w:rsidRPr="005535EA">
              <w:rPr>
                <w:sz w:val="22"/>
                <w:szCs w:val="22"/>
                <w:lang w:val="it-IT"/>
              </w:rPr>
              <w:t xml:space="preserve"> </w:t>
            </w:r>
            <w:proofErr w:type="spellStart"/>
            <w:r w:rsidRPr="005535EA">
              <w:rPr>
                <w:sz w:val="22"/>
                <w:szCs w:val="22"/>
                <w:lang w:val="it-IT"/>
              </w:rPr>
              <w:t>radioaktivnosti</w:t>
            </w:r>
            <w:proofErr w:type="spellEnd"/>
            <w:r w:rsidRPr="005535EA">
              <w:rPr>
                <w:sz w:val="22"/>
                <w:szCs w:val="22"/>
                <w:lang w:val="it-IT"/>
              </w:rPr>
              <w:t xml:space="preserve"> so </w:t>
            </w:r>
            <w:proofErr w:type="spellStart"/>
            <w:r w:rsidRPr="005535EA">
              <w:rPr>
                <w:sz w:val="22"/>
                <w:szCs w:val="22"/>
                <w:lang w:val="it-IT"/>
              </w:rPr>
              <w:t>javni</w:t>
            </w:r>
            <w:proofErr w:type="spellEnd"/>
            <w:r w:rsidRPr="005535EA">
              <w:rPr>
                <w:sz w:val="22"/>
                <w:szCs w:val="22"/>
                <w:lang w:val="it-IT"/>
              </w:rPr>
              <w:t xml:space="preserve"> in </w:t>
            </w:r>
            <w:proofErr w:type="spellStart"/>
            <w:r w:rsidRPr="005535EA">
              <w:rPr>
                <w:sz w:val="22"/>
                <w:szCs w:val="22"/>
                <w:lang w:val="it-IT"/>
              </w:rPr>
              <w:t>dostopni</w:t>
            </w:r>
            <w:proofErr w:type="spellEnd"/>
            <w:r w:rsidRPr="005535EA">
              <w:rPr>
                <w:sz w:val="22"/>
                <w:szCs w:val="22"/>
                <w:lang w:val="it-IT"/>
              </w:rPr>
              <w:t xml:space="preserve"> </w:t>
            </w:r>
            <w:proofErr w:type="spellStart"/>
            <w:r w:rsidRPr="005535EA">
              <w:rPr>
                <w:sz w:val="22"/>
                <w:szCs w:val="22"/>
                <w:lang w:val="it-IT"/>
              </w:rPr>
              <w:t>izvajalcem</w:t>
            </w:r>
            <w:proofErr w:type="spellEnd"/>
            <w:r w:rsidRPr="005535EA">
              <w:rPr>
                <w:sz w:val="22"/>
                <w:szCs w:val="22"/>
                <w:lang w:val="it-IT"/>
              </w:rPr>
              <w:t xml:space="preserve"> </w:t>
            </w:r>
            <w:proofErr w:type="spellStart"/>
            <w:r w:rsidRPr="005535EA">
              <w:rPr>
                <w:sz w:val="22"/>
                <w:szCs w:val="22"/>
                <w:lang w:val="it-IT"/>
              </w:rPr>
              <w:t>sevalnih</w:t>
            </w:r>
            <w:proofErr w:type="spellEnd"/>
            <w:r w:rsidRPr="005535EA">
              <w:rPr>
                <w:sz w:val="22"/>
                <w:szCs w:val="22"/>
                <w:lang w:val="it-IT"/>
              </w:rPr>
              <w:t xml:space="preserve"> </w:t>
            </w:r>
            <w:proofErr w:type="spellStart"/>
            <w:r w:rsidRPr="005535EA">
              <w:rPr>
                <w:sz w:val="22"/>
                <w:szCs w:val="22"/>
                <w:lang w:val="it-IT"/>
              </w:rPr>
              <w:t>dejavnosti</w:t>
            </w:r>
            <w:proofErr w:type="spellEnd"/>
            <w:r w:rsidRPr="005535EA">
              <w:rPr>
                <w:sz w:val="22"/>
                <w:szCs w:val="22"/>
                <w:lang w:val="it-IT"/>
              </w:rPr>
              <w:t xml:space="preserve">, </w:t>
            </w:r>
            <w:proofErr w:type="spellStart"/>
            <w:r w:rsidRPr="005535EA">
              <w:rPr>
                <w:sz w:val="22"/>
                <w:szCs w:val="22"/>
                <w:lang w:val="it-IT"/>
              </w:rPr>
              <w:t>delavcem</w:t>
            </w:r>
            <w:proofErr w:type="spellEnd"/>
            <w:r w:rsidRPr="005535EA">
              <w:rPr>
                <w:sz w:val="22"/>
                <w:szCs w:val="22"/>
                <w:lang w:val="it-IT"/>
              </w:rPr>
              <w:t xml:space="preserve">, in </w:t>
            </w:r>
            <w:proofErr w:type="spellStart"/>
            <w:r w:rsidRPr="005535EA">
              <w:rPr>
                <w:sz w:val="22"/>
                <w:szCs w:val="22"/>
                <w:lang w:val="it-IT"/>
              </w:rPr>
              <w:t>splošni</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w:t>
            </w:r>
            <w:proofErr w:type="spellStart"/>
            <w:r w:rsidRPr="005535EA">
              <w:rPr>
                <w:sz w:val="22"/>
                <w:szCs w:val="22"/>
                <w:lang w:val="it-IT"/>
              </w:rPr>
              <w:t>razen</w:t>
            </w:r>
            <w:proofErr w:type="spellEnd"/>
            <w:r w:rsidRPr="005535EA">
              <w:rPr>
                <w:sz w:val="22"/>
                <w:szCs w:val="22"/>
                <w:lang w:val="it-IT"/>
              </w:rPr>
              <w:t xml:space="preserve"> </w:t>
            </w:r>
            <w:proofErr w:type="spellStart"/>
            <w:r w:rsidRPr="005535EA">
              <w:rPr>
                <w:sz w:val="22"/>
                <w:szCs w:val="22"/>
                <w:lang w:val="it-IT"/>
              </w:rPr>
              <w:t>če</w:t>
            </w:r>
            <w:proofErr w:type="spellEnd"/>
            <w:r w:rsidRPr="005535EA">
              <w:rPr>
                <w:sz w:val="22"/>
                <w:szCs w:val="22"/>
                <w:lang w:val="it-IT"/>
              </w:rPr>
              <w:t xml:space="preserve"> ni </w:t>
            </w:r>
            <w:proofErr w:type="spellStart"/>
            <w:r w:rsidRPr="005535EA">
              <w:rPr>
                <w:sz w:val="22"/>
                <w:szCs w:val="22"/>
                <w:lang w:val="it-IT"/>
              </w:rPr>
              <w:t>drugače</w:t>
            </w:r>
            <w:proofErr w:type="spellEnd"/>
            <w:r w:rsidRPr="005535EA">
              <w:rPr>
                <w:sz w:val="22"/>
                <w:szCs w:val="22"/>
                <w:lang w:val="it-IT"/>
              </w:rPr>
              <w:t xml:space="preserve"> </w:t>
            </w:r>
            <w:proofErr w:type="spellStart"/>
            <w:r w:rsidRPr="005535EA">
              <w:rPr>
                <w:sz w:val="22"/>
                <w:szCs w:val="22"/>
                <w:lang w:val="it-IT"/>
              </w:rPr>
              <w:t>določeno</w:t>
            </w:r>
            <w:proofErr w:type="spellEnd"/>
            <w:r w:rsidRPr="005535EA">
              <w:rPr>
                <w:sz w:val="22"/>
                <w:szCs w:val="22"/>
                <w:lang w:val="it-IT"/>
              </w:rPr>
              <w:t xml:space="preserve"> z </w:t>
            </w:r>
            <w:proofErr w:type="spellStart"/>
            <w:r w:rsidRPr="005535EA">
              <w:rPr>
                <w:sz w:val="22"/>
                <w:szCs w:val="22"/>
                <w:lang w:val="it-IT"/>
              </w:rPr>
              <w:t>zakonodajo</w:t>
            </w:r>
            <w:proofErr w:type="spellEnd"/>
            <w:r w:rsidRPr="005535EA">
              <w:rPr>
                <w:sz w:val="22"/>
                <w:szCs w:val="22"/>
                <w:lang w:val="it-IT"/>
              </w:rPr>
              <w:t xml:space="preserve"> s </w:t>
            </w:r>
            <w:proofErr w:type="spellStart"/>
            <w:r w:rsidRPr="005535EA">
              <w:rPr>
                <w:sz w:val="22"/>
                <w:szCs w:val="22"/>
                <w:lang w:val="it-IT"/>
              </w:rPr>
              <w:t>področja</w:t>
            </w:r>
            <w:proofErr w:type="spellEnd"/>
            <w:r w:rsidRPr="005535EA">
              <w:rPr>
                <w:sz w:val="22"/>
                <w:szCs w:val="22"/>
                <w:lang w:val="it-IT"/>
              </w:rPr>
              <w:t xml:space="preserve"> </w:t>
            </w:r>
            <w:proofErr w:type="spellStart"/>
            <w:r w:rsidRPr="005535EA">
              <w:rPr>
                <w:sz w:val="22"/>
                <w:szCs w:val="22"/>
                <w:lang w:val="it-IT"/>
              </w:rPr>
              <w:t>varovanja</w:t>
            </w:r>
            <w:proofErr w:type="spellEnd"/>
            <w:r w:rsidRPr="005535EA">
              <w:rPr>
                <w:sz w:val="22"/>
                <w:szCs w:val="22"/>
                <w:lang w:val="it-IT"/>
              </w:rPr>
              <w:t xml:space="preserve"> </w:t>
            </w:r>
            <w:proofErr w:type="spellStart"/>
            <w:r w:rsidRPr="005535EA">
              <w:rPr>
                <w:sz w:val="22"/>
                <w:szCs w:val="22"/>
                <w:lang w:val="it-IT"/>
              </w:rPr>
              <w:t>jedrskih</w:t>
            </w:r>
            <w:proofErr w:type="spellEnd"/>
            <w:r w:rsidRPr="005535EA">
              <w:rPr>
                <w:sz w:val="22"/>
                <w:szCs w:val="22"/>
                <w:lang w:val="it-IT"/>
              </w:rPr>
              <w:t xml:space="preserve"> </w:t>
            </w:r>
            <w:proofErr w:type="spellStart"/>
            <w:r w:rsidRPr="005535EA">
              <w:rPr>
                <w:sz w:val="22"/>
                <w:szCs w:val="22"/>
                <w:lang w:val="it-IT"/>
              </w:rPr>
              <w:t>snovi</w:t>
            </w:r>
            <w:proofErr w:type="spellEnd"/>
            <w:r w:rsidRPr="005535EA">
              <w:rPr>
                <w:sz w:val="22"/>
                <w:szCs w:val="22"/>
                <w:lang w:val="it-IT"/>
              </w:rPr>
              <w:t xml:space="preserve">, </w:t>
            </w:r>
            <w:proofErr w:type="spellStart"/>
            <w:r w:rsidRPr="005535EA">
              <w:rPr>
                <w:sz w:val="22"/>
                <w:szCs w:val="22"/>
                <w:lang w:val="it-IT"/>
              </w:rPr>
              <w:t>fizičnega</w:t>
            </w:r>
            <w:proofErr w:type="spellEnd"/>
            <w:r w:rsidRPr="005535EA">
              <w:rPr>
                <w:sz w:val="22"/>
                <w:szCs w:val="22"/>
                <w:lang w:val="it-IT"/>
              </w:rPr>
              <w:t xml:space="preserve"> </w:t>
            </w:r>
            <w:proofErr w:type="spellStart"/>
            <w:r w:rsidRPr="005535EA">
              <w:rPr>
                <w:sz w:val="22"/>
                <w:szCs w:val="22"/>
                <w:lang w:val="it-IT"/>
              </w:rPr>
              <w:t>varovanja</w:t>
            </w:r>
            <w:proofErr w:type="spellEnd"/>
            <w:r w:rsidRPr="005535EA">
              <w:rPr>
                <w:sz w:val="22"/>
                <w:szCs w:val="22"/>
                <w:lang w:val="it-IT"/>
              </w:rPr>
              <w:t xml:space="preserve"> in </w:t>
            </w:r>
            <w:proofErr w:type="spellStart"/>
            <w:r w:rsidRPr="005535EA">
              <w:rPr>
                <w:sz w:val="22"/>
                <w:szCs w:val="22"/>
                <w:lang w:val="it-IT"/>
              </w:rPr>
              <w:t>varovanja</w:t>
            </w:r>
            <w:proofErr w:type="spellEnd"/>
            <w:r w:rsidRPr="005535EA">
              <w:rPr>
                <w:sz w:val="22"/>
                <w:szCs w:val="22"/>
                <w:lang w:val="it-IT"/>
              </w:rPr>
              <w:t xml:space="preserve"> </w:t>
            </w:r>
            <w:proofErr w:type="spellStart"/>
            <w:r w:rsidRPr="005535EA">
              <w:rPr>
                <w:sz w:val="22"/>
                <w:szCs w:val="22"/>
                <w:lang w:val="it-IT"/>
              </w:rPr>
              <w:t>virov</w:t>
            </w:r>
            <w:proofErr w:type="spellEnd"/>
            <w:r w:rsidRPr="005535EA">
              <w:rPr>
                <w:sz w:val="22"/>
                <w:szCs w:val="22"/>
                <w:lang w:val="it-IT"/>
              </w:rPr>
              <w:t xml:space="preserve"> </w:t>
            </w:r>
            <w:proofErr w:type="spellStart"/>
            <w:r w:rsidRPr="005535EA">
              <w:rPr>
                <w:sz w:val="22"/>
                <w:szCs w:val="22"/>
                <w:lang w:val="it-IT"/>
              </w:rPr>
              <w:t>sevanja</w:t>
            </w:r>
            <w:proofErr w:type="spellEnd"/>
            <w:r w:rsidRPr="005535EA">
              <w:rPr>
                <w:sz w:val="22"/>
                <w:szCs w:val="22"/>
                <w:lang w:val="it-IT"/>
              </w:rPr>
              <w:t xml:space="preserve"> in z </w:t>
            </w:r>
            <w:proofErr w:type="spellStart"/>
            <w:r w:rsidRPr="005535EA">
              <w:rPr>
                <w:sz w:val="22"/>
                <w:szCs w:val="22"/>
                <w:lang w:val="it-IT"/>
              </w:rPr>
              <w:t>zakonom</w:t>
            </w:r>
            <w:proofErr w:type="spellEnd"/>
            <w:r w:rsidRPr="005535EA">
              <w:rPr>
                <w:sz w:val="22"/>
                <w:szCs w:val="22"/>
                <w:lang w:val="it-IT"/>
              </w:rPr>
              <w:t xml:space="preserve">, </w:t>
            </w:r>
            <w:proofErr w:type="spellStart"/>
            <w:r w:rsidRPr="005535EA">
              <w:rPr>
                <w:sz w:val="22"/>
                <w:szCs w:val="22"/>
                <w:lang w:val="it-IT"/>
              </w:rPr>
              <w:t>ki</w:t>
            </w:r>
            <w:proofErr w:type="spellEnd"/>
            <w:r w:rsidRPr="005535EA">
              <w:rPr>
                <w:sz w:val="22"/>
                <w:szCs w:val="22"/>
                <w:lang w:val="it-IT"/>
              </w:rPr>
              <w:t xml:space="preserve"> </w:t>
            </w:r>
            <w:proofErr w:type="spellStart"/>
            <w:r w:rsidRPr="005535EA">
              <w:rPr>
                <w:sz w:val="22"/>
                <w:szCs w:val="22"/>
                <w:lang w:val="it-IT"/>
              </w:rPr>
              <w:t>ureja</w:t>
            </w:r>
            <w:proofErr w:type="spellEnd"/>
            <w:r w:rsidRPr="005535EA">
              <w:rPr>
                <w:sz w:val="22"/>
                <w:szCs w:val="22"/>
                <w:lang w:val="it-IT"/>
              </w:rPr>
              <w:t xml:space="preserve"> </w:t>
            </w:r>
            <w:proofErr w:type="spellStart"/>
            <w:r w:rsidRPr="005535EA">
              <w:rPr>
                <w:sz w:val="22"/>
                <w:szCs w:val="22"/>
                <w:lang w:val="it-IT"/>
              </w:rPr>
              <w:t>dostop</w:t>
            </w:r>
            <w:proofErr w:type="spellEnd"/>
            <w:r w:rsidRPr="005535EA">
              <w:rPr>
                <w:sz w:val="22"/>
                <w:szCs w:val="22"/>
                <w:lang w:val="it-IT"/>
              </w:rPr>
              <w:t xml:space="preserve"> do </w:t>
            </w:r>
            <w:proofErr w:type="spellStart"/>
            <w:r w:rsidRPr="005535EA">
              <w:rPr>
                <w:sz w:val="22"/>
                <w:szCs w:val="22"/>
                <w:lang w:val="it-IT"/>
              </w:rPr>
              <w:t>informacij</w:t>
            </w:r>
            <w:proofErr w:type="spellEnd"/>
            <w:r w:rsidRPr="005535EA">
              <w:rPr>
                <w:sz w:val="22"/>
                <w:szCs w:val="22"/>
                <w:lang w:val="it-IT"/>
              </w:rPr>
              <w:t xml:space="preserve"> </w:t>
            </w:r>
            <w:proofErr w:type="spellStart"/>
            <w:r w:rsidRPr="005535EA">
              <w:rPr>
                <w:sz w:val="22"/>
                <w:szCs w:val="22"/>
                <w:lang w:val="it-IT"/>
              </w:rPr>
              <w:t>javnega</w:t>
            </w:r>
            <w:proofErr w:type="spellEnd"/>
            <w:r w:rsidRPr="005535EA">
              <w:rPr>
                <w:sz w:val="22"/>
                <w:szCs w:val="22"/>
                <w:lang w:val="it-IT"/>
              </w:rPr>
              <w:t xml:space="preserve"> </w:t>
            </w:r>
            <w:proofErr w:type="spellStart"/>
            <w:r w:rsidRPr="005535EA">
              <w:rPr>
                <w:sz w:val="22"/>
                <w:szCs w:val="22"/>
                <w:lang w:val="it-IT"/>
              </w:rPr>
              <w:t>značaja</w:t>
            </w:r>
            <w:proofErr w:type="spellEnd"/>
            <w:r w:rsidRPr="005535EA">
              <w:rPr>
                <w:sz w:val="22"/>
                <w:szCs w:val="22"/>
                <w:lang w:val="it-IT"/>
              </w:rPr>
              <w:t xml:space="preserve"> ali z </w:t>
            </w:r>
            <w:proofErr w:type="spellStart"/>
            <w:r w:rsidRPr="005535EA">
              <w:rPr>
                <w:sz w:val="22"/>
                <w:szCs w:val="22"/>
                <w:lang w:val="it-IT"/>
              </w:rPr>
              <w:t>mednarodnimi</w:t>
            </w:r>
            <w:proofErr w:type="spellEnd"/>
            <w:r w:rsidRPr="005535EA">
              <w:rPr>
                <w:sz w:val="22"/>
                <w:szCs w:val="22"/>
                <w:lang w:val="it-IT"/>
              </w:rPr>
              <w:t xml:space="preserve"> </w:t>
            </w:r>
            <w:proofErr w:type="spellStart"/>
            <w:r w:rsidRPr="005535EA">
              <w:rPr>
                <w:sz w:val="22"/>
                <w:szCs w:val="22"/>
                <w:lang w:val="it-IT"/>
              </w:rPr>
              <w:t>obveznostmi</w:t>
            </w:r>
            <w:proofErr w:type="spellEnd"/>
            <w:r w:rsidRPr="005535EA">
              <w:rPr>
                <w:sz w:val="22"/>
                <w:szCs w:val="22"/>
                <w:lang w:val="it-IT"/>
              </w:rPr>
              <w:t xml:space="preserve"> </w:t>
            </w:r>
            <w:proofErr w:type="spellStart"/>
            <w:r w:rsidRPr="005535EA">
              <w:rPr>
                <w:sz w:val="22"/>
                <w:szCs w:val="22"/>
                <w:lang w:val="it-IT"/>
              </w:rPr>
              <w:t>Republike</w:t>
            </w:r>
            <w:proofErr w:type="spellEnd"/>
            <w:r w:rsidRPr="005535EA">
              <w:rPr>
                <w:sz w:val="22"/>
                <w:szCs w:val="22"/>
                <w:lang w:val="it-IT"/>
              </w:rPr>
              <w:t xml:space="preserve"> </w:t>
            </w:r>
            <w:proofErr w:type="spellStart"/>
            <w:r w:rsidRPr="005535EA">
              <w:rPr>
                <w:sz w:val="22"/>
                <w:szCs w:val="22"/>
                <w:lang w:val="it-IT"/>
              </w:rPr>
              <w:t>Slovenije</w:t>
            </w:r>
            <w:proofErr w:type="spellEnd"/>
            <w:r w:rsidRPr="005535EA">
              <w:rPr>
                <w:sz w:val="22"/>
                <w:szCs w:val="22"/>
                <w:lang w:val="it-IT"/>
              </w:rPr>
              <w:t>.</w:t>
            </w:r>
          </w:p>
          <w:p w14:paraId="12268177" w14:textId="77777777" w:rsidR="005535EA" w:rsidRPr="005535EA" w:rsidRDefault="005535EA" w:rsidP="005535EA">
            <w:pPr>
              <w:rPr>
                <w:sz w:val="22"/>
                <w:szCs w:val="22"/>
                <w:lang w:val="it-IT"/>
              </w:rPr>
            </w:pPr>
            <w:proofErr w:type="spellStart"/>
            <w:r w:rsidRPr="005535EA">
              <w:rPr>
                <w:sz w:val="22"/>
                <w:szCs w:val="22"/>
                <w:lang w:val="it-IT"/>
              </w:rPr>
              <w:t>Informacije</w:t>
            </w:r>
            <w:proofErr w:type="spellEnd"/>
            <w:r w:rsidRPr="005535EA">
              <w:rPr>
                <w:sz w:val="22"/>
                <w:szCs w:val="22"/>
                <w:lang w:val="it-IT"/>
              </w:rPr>
              <w:t xml:space="preserve"> so </w:t>
            </w:r>
            <w:proofErr w:type="spellStart"/>
            <w:r w:rsidRPr="005535EA">
              <w:rPr>
                <w:sz w:val="22"/>
                <w:szCs w:val="22"/>
                <w:lang w:val="it-IT"/>
              </w:rPr>
              <w:t>že</w:t>
            </w:r>
            <w:proofErr w:type="spellEnd"/>
            <w:r w:rsidRPr="005535EA">
              <w:rPr>
                <w:sz w:val="22"/>
                <w:szCs w:val="22"/>
                <w:lang w:val="it-IT"/>
              </w:rPr>
              <w:t xml:space="preserve"> </w:t>
            </w:r>
            <w:proofErr w:type="gramStart"/>
            <w:r w:rsidRPr="005535EA">
              <w:rPr>
                <w:sz w:val="22"/>
                <w:szCs w:val="22"/>
                <w:lang w:val="it-IT"/>
              </w:rPr>
              <w:t>od</w:t>
            </w:r>
            <w:proofErr w:type="gramEnd"/>
            <w:r w:rsidRPr="005535EA">
              <w:rPr>
                <w:sz w:val="22"/>
                <w:szCs w:val="22"/>
                <w:lang w:val="it-IT"/>
              </w:rPr>
              <w:t xml:space="preserve"> </w:t>
            </w:r>
            <w:proofErr w:type="spellStart"/>
            <w:r w:rsidRPr="005535EA">
              <w:rPr>
                <w:sz w:val="22"/>
                <w:szCs w:val="22"/>
                <w:lang w:val="it-IT"/>
              </w:rPr>
              <w:t>leta</w:t>
            </w:r>
            <w:proofErr w:type="spellEnd"/>
            <w:r w:rsidRPr="005535EA">
              <w:rPr>
                <w:sz w:val="22"/>
                <w:szCs w:val="22"/>
                <w:lang w:val="it-IT"/>
              </w:rPr>
              <w:t xml:space="preserve"> 1985 </w:t>
            </w:r>
            <w:proofErr w:type="spellStart"/>
            <w:r w:rsidRPr="005535EA">
              <w:rPr>
                <w:sz w:val="22"/>
                <w:szCs w:val="22"/>
                <w:lang w:val="it-IT"/>
              </w:rPr>
              <w:t>dalje</w:t>
            </w:r>
            <w:proofErr w:type="spellEnd"/>
            <w:r w:rsidRPr="005535EA">
              <w:rPr>
                <w:sz w:val="22"/>
                <w:szCs w:val="22"/>
                <w:lang w:val="it-IT"/>
              </w:rPr>
              <w:t xml:space="preserve"> </w:t>
            </w:r>
            <w:proofErr w:type="spellStart"/>
            <w:r w:rsidRPr="005535EA">
              <w:rPr>
                <w:sz w:val="22"/>
                <w:szCs w:val="22"/>
                <w:lang w:val="it-IT"/>
              </w:rPr>
              <w:t>redno</w:t>
            </w:r>
            <w:proofErr w:type="spellEnd"/>
            <w:r w:rsidRPr="005535EA">
              <w:rPr>
                <w:sz w:val="22"/>
                <w:szCs w:val="22"/>
                <w:lang w:val="it-IT"/>
              </w:rPr>
              <w:t xml:space="preserve"> </w:t>
            </w:r>
            <w:proofErr w:type="spellStart"/>
            <w:r w:rsidRPr="005535EA">
              <w:rPr>
                <w:sz w:val="22"/>
                <w:szCs w:val="22"/>
                <w:lang w:val="it-IT"/>
              </w:rPr>
              <w:t>objavljene</w:t>
            </w:r>
            <w:proofErr w:type="spellEnd"/>
            <w:r w:rsidRPr="005535EA">
              <w:rPr>
                <w:sz w:val="22"/>
                <w:szCs w:val="22"/>
                <w:lang w:val="it-IT"/>
              </w:rPr>
              <w:t xml:space="preserve"> v </w:t>
            </w:r>
            <w:proofErr w:type="spellStart"/>
            <w:r w:rsidRPr="005535EA">
              <w:rPr>
                <w:sz w:val="22"/>
                <w:szCs w:val="22"/>
                <w:lang w:val="it-IT"/>
              </w:rPr>
              <w:t>letnem</w:t>
            </w:r>
            <w:proofErr w:type="spellEnd"/>
            <w:r w:rsidRPr="005535EA">
              <w:rPr>
                <w:sz w:val="22"/>
                <w:szCs w:val="22"/>
                <w:lang w:val="it-IT"/>
              </w:rPr>
              <w:t xml:space="preserve"> </w:t>
            </w:r>
            <w:proofErr w:type="spellStart"/>
            <w:r w:rsidRPr="005535EA">
              <w:rPr>
                <w:sz w:val="22"/>
                <w:szCs w:val="22"/>
                <w:lang w:val="it-IT"/>
              </w:rPr>
              <w:t>poročilu</w:t>
            </w:r>
            <w:proofErr w:type="spellEnd"/>
            <w:r w:rsidRPr="005535EA">
              <w:rPr>
                <w:sz w:val="22"/>
                <w:szCs w:val="22"/>
                <w:lang w:val="it-IT"/>
              </w:rPr>
              <w:t xml:space="preserve"> o </w:t>
            </w:r>
            <w:proofErr w:type="spellStart"/>
            <w:r w:rsidRPr="005535EA">
              <w:rPr>
                <w:sz w:val="22"/>
                <w:szCs w:val="22"/>
                <w:lang w:val="it-IT"/>
              </w:rPr>
              <w:t>varstvu</w:t>
            </w:r>
            <w:proofErr w:type="spellEnd"/>
            <w:r w:rsidRPr="005535EA">
              <w:rPr>
                <w:sz w:val="22"/>
                <w:szCs w:val="22"/>
                <w:lang w:val="it-IT"/>
              </w:rPr>
              <w:t xml:space="preserve"> </w:t>
            </w:r>
            <w:proofErr w:type="spellStart"/>
            <w:r w:rsidRPr="005535EA">
              <w:rPr>
                <w:sz w:val="22"/>
                <w:szCs w:val="22"/>
                <w:lang w:val="it-IT"/>
              </w:rPr>
              <w:t>pred</w:t>
            </w:r>
            <w:proofErr w:type="spellEnd"/>
            <w:r w:rsidRPr="005535EA">
              <w:rPr>
                <w:sz w:val="22"/>
                <w:szCs w:val="22"/>
                <w:lang w:val="it-IT"/>
              </w:rPr>
              <w:t xml:space="preserve"> </w:t>
            </w:r>
            <w:proofErr w:type="spellStart"/>
            <w:r w:rsidRPr="005535EA">
              <w:rPr>
                <w:sz w:val="22"/>
                <w:szCs w:val="22"/>
                <w:lang w:val="it-IT"/>
              </w:rPr>
              <w:t>ionizirajočimi</w:t>
            </w:r>
            <w:proofErr w:type="spellEnd"/>
            <w:r w:rsidRPr="005535EA">
              <w:rPr>
                <w:sz w:val="22"/>
                <w:szCs w:val="22"/>
                <w:lang w:val="it-IT"/>
              </w:rPr>
              <w:t xml:space="preserve"> </w:t>
            </w:r>
            <w:proofErr w:type="spellStart"/>
            <w:r w:rsidRPr="005535EA">
              <w:rPr>
                <w:sz w:val="22"/>
                <w:szCs w:val="22"/>
                <w:lang w:val="it-IT"/>
              </w:rPr>
              <w:t>sevanji</w:t>
            </w:r>
            <w:proofErr w:type="spellEnd"/>
            <w:r w:rsidRPr="005535EA">
              <w:rPr>
                <w:sz w:val="22"/>
                <w:szCs w:val="22"/>
                <w:lang w:val="it-IT"/>
              </w:rPr>
              <w:t xml:space="preserve"> in </w:t>
            </w:r>
            <w:proofErr w:type="spellStart"/>
            <w:r w:rsidRPr="005535EA">
              <w:rPr>
                <w:sz w:val="22"/>
                <w:szCs w:val="22"/>
                <w:lang w:val="it-IT"/>
              </w:rPr>
              <w:t>jedrski</w:t>
            </w:r>
            <w:proofErr w:type="spellEnd"/>
            <w:r w:rsidRPr="005535EA">
              <w:rPr>
                <w:sz w:val="22"/>
                <w:szCs w:val="22"/>
                <w:lang w:val="it-IT"/>
              </w:rPr>
              <w:t xml:space="preserve"> </w:t>
            </w:r>
            <w:proofErr w:type="spellStart"/>
            <w:r w:rsidRPr="005535EA">
              <w:rPr>
                <w:sz w:val="22"/>
                <w:szCs w:val="22"/>
                <w:lang w:val="it-IT"/>
              </w:rPr>
              <w:t>varnosti</w:t>
            </w:r>
            <w:proofErr w:type="spellEnd"/>
            <w:r w:rsidRPr="005535EA">
              <w:rPr>
                <w:sz w:val="22"/>
                <w:szCs w:val="22"/>
                <w:lang w:val="it-IT"/>
              </w:rPr>
              <w:t xml:space="preserve">, </w:t>
            </w:r>
            <w:proofErr w:type="spellStart"/>
            <w:r w:rsidRPr="005535EA">
              <w:rPr>
                <w:sz w:val="22"/>
                <w:szCs w:val="22"/>
                <w:lang w:val="it-IT"/>
              </w:rPr>
              <w:t>ki</w:t>
            </w:r>
            <w:proofErr w:type="spellEnd"/>
            <w:r w:rsidRPr="005535EA">
              <w:rPr>
                <w:sz w:val="22"/>
                <w:szCs w:val="22"/>
                <w:lang w:val="it-IT"/>
              </w:rPr>
              <w:t xml:space="preserve"> </w:t>
            </w:r>
            <w:proofErr w:type="spellStart"/>
            <w:r w:rsidRPr="005535EA">
              <w:rPr>
                <w:sz w:val="22"/>
                <w:szCs w:val="22"/>
                <w:lang w:val="it-IT"/>
              </w:rPr>
              <w:t>ga</w:t>
            </w:r>
            <w:proofErr w:type="spellEnd"/>
            <w:r w:rsidRPr="005535EA">
              <w:rPr>
                <w:sz w:val="22"/>
                <w:szCs w:val="22"/>
                <w:lang w:val="it-IT"/>
              </w:rPr>
              <w:t xml:space="preserve"> </w:t>
            </w:r>
            <w:proofErr w:type="spellStart"/>
            <w:r w:rsidRPr="005535EA">
              <w:rPr>
                <w:sz w:val="22"/>
                <w:szCs w:val="22"/>
                <w:lang w:val="it-IT"/>
              </w:rPr>
              <w:t>ob</w:t>
            </w:r>
            <w:proofErr w:type="spellEnd"/>
            <w:r w:rsidRPr="005535EA">
              <w:rPr>
                <w:sz w:val="22"/>
                <w:szCs w:val="22"/>
                <w:lang w:val="it-IT"/>
              </w:rPr>
              <w:t xml:space="preserve"> </w:t>
            </w:r>
            <w:proofErr w:type="spellStart"/>
            <w:r w:rsidRPr="005535EA">
              <w:rPr>
                <w:sz w:val="22"/>
                <w:szCs w:val="22"/>
                <w:lang w:val="it-IT"/>
              </w:rPr>
              <w:t>koordinaciji</w:t>
            </w:r>
            <w:proofErr w:type="spellEnd"/>
            <w:r w:rsidRPr="005535EA">
              <w:rPr>
                <w:sz w:val="22"/>
                <w:szCs w:val="22"/>
                <w:lang w:val="it-IT"/>
              </w:rPr>
              <w:t xml:space="preserve"> URSJV </w:t>
            </w:r>
            <w:proofErr w:type="spellStart"/>
            <w:r w:rsidRPr="005535EA">
              <w:rPr>
                <w:sz w:val="22"/>
                <w:szCs w:val="22"/>
                <w:lang w:val="it-IT"/>
              </w:rPr>
              <w:t>pripravljajo</w:t>
            </w:r>
            <w:proofErr w:type="spellEnd"/>
            <w:r w:rsidRPr="005535EA">
              <w:rPr>
                <w:sz w:val="22"/>
                <w:szCs w:val="22"/>
                <w:lang w:val="it-IT"/>
              </w:rPr>
              <w:t xml:space="preserve"> </w:t>
            </w:r>
            <w:proofErr w:type="spellStart"/>
            <w:r w:rsidRPr="005535EA">
              <w:rPr>
                <w:sz w:val="22"/>
                <w:szCs w:val="22"/>
                <w:lang w:val="it-IT"/>
              </w:rPr>
              <w:t>upravljavci</w:t>
            </w:r>
            <w:proofErr w:type="spellEnd"/>
            <w:r w:rsidRPr="005535EA">
              <w:rPr>
                <w:sz w:val="22"/>
                <w:szCs w:val="22"/>
                <w:lang w:val="it-IT"/>
              </w:rPr>
              <w:t xml:space="preserve"> </w:t>
            </w:r>
            <w:proofErr w:type="spellStart"/>
            <w:r w:rsidRPr="005535EA">
              <w:rPr>
                <w:sz w:val="22"/>
                <w:szCs w:val="22"/>
                <w:lang w:val="it-IT"/>
              </w:rPr>
              <w:t>jedrskih</w:t>
            </w:r>
            <w:proofErr w:type="spellEnd"/>
            <w:r w:rsidRPr="005535EA">
              <w:rPr>
                <w:sz w:val="22"/>
                <w:szCs w:val="22"/>
                <w:lang w:val="it-IT"/>
              </w:rPr>
              <w:t xml:space="preserve"> in </w:t>
            </w:r>
            <w:proofErr w:type="spellStart"/>
            <w:r w:rsidRPr="005535EA">
              <w:rPr>
                <w:sz w:val="22"/>
                <w:szCs w:val="22"/>
                <w:lang w:val="it-IT"/>
              </w:rPr>
              <w:t>sevalnih</w:t>
            </w:r>
            <w:proofErr w:type="spellEnd"/>
            <w:r w:rsidRPr="005535EA">
              <w:rPr>
                <w:sz w:val="22"/>
                <w:szCs w:val="22"/>
                <w:lang w:val="it-IT"/>
              </w:rPr>
              <w:t xml:space="preserve"> </w:t>
            </w:r>
            <w:proofErr w:type="spellStart"/>
            <w:r w:rsidRPr="005535EA">
              <w:rPr>
                <w:sz w:val="22"/>
                <w:szCs w:val="22"/>
                <w:lang w:val="it-IT"/>
              </w:rPr>
              <w:t>objektov</w:t>
            </w:r>
            <w:proofErr w:type="spellEnd"/>
            <w:r w:rsidRPr="005535EA">
              <w:rPr>
                <w:sz w:val="22"/>
                <w:szCs w:val="22"/>
                <w:lang w:val="it-IT"/>
              </w:rPr>
              <w:t xml:space="preserve">, </w:t>
            </w:r>
            <w:proofErr w:type="spellStart"/>
            <w:r w:rsidRPr="005535EA">
              <w:rPr>
                <w:sz w:val="22"/>
                <w:szCs w:val="22"/>
                <w:lang w:val="it-IT"/>
              </w:rPr>
              <w:t>zaprtih</w:t>
            </w:r>
            <w:proofErr w:type="spellEnd"/>
            <w:r w:rsidRPr="005535EA">
              <w:rPr>
                <w:sz w:val="22"/>
                <w:szCs w:val="22"/>
                <w:lang w:val="it-IT"/>
              </w:rPr>
              <w:t xml:space="preserve"> </w:t>
            </w:r>
            <w:proofErr w:type="spellStart"/>
            <w:r w:rsidRPr="005535EA">
              <w:rPr>
                <w:sz w:val="22"/>
                <w:szCs w:val="22"/>
                <w:lang w:val="it-IT"/>
              </w:rPr>
              <w:t>odlagališč</w:t>
            </w:r>
            <w:proofErr w:type="spellEnd"/>
            <w:r w:rsidRPr="005535EA">
              <w:rPr>
                <w:sz w:val="22"/>
                <w:szCs w:val="22"/>
                <w:lang w:val="it-IT"/>
              </w:rPr>
              <w:t xml:space="preserve"> RAO in </w:t>
            </w:r>
            <w:proofErr w:type="spellStart"/>
            <w:r w:rsidRPr="005535EA">
              <w:rPr>
                <w:sz w:val="22"/>
                <w:szCs w:val="22"/>
                <w:lang w:val="it-IT"/>
              </w:rPr>
              <w:t>drugi</w:t>
            </w:r>
            <w:proofErr w:type="spellEnd"/>
            <w:r w:rsidRPr="005535EA">
              <w:rPr>
                <w:sz w:val="22"/>
                <w:szCs w:val="22"/>
                <w:lang w:val="it-IT"/>
              </w:rPr>
              <w:t xml:space="preserve"> </w:t>
            </w:r>
            <w:proofErr w:type="spellStart"/>
            <w:r w:rsidRPr="005535EA">
              <w:rPr>
                <w:sz w:val="22"/>
                <w:szCs w:val="22"/>
                <w:lang w:val="it-IT"/>
              </w:rPr>
              <w:t>izvajalci</w:t>
            </w:r>
            <w:proofErr w:type="spellEnd"/>
            <w:r w:rsidRPr="005535EA">
              <w:rPr>
                <w:sz w:val="22"/>
                <w:szCs w:val="22"/>
                <w:lang w:val="it-IT"/>
              </w:rPr>
              <w:t xml:space="preserve"> </w:t>
            </w:r>
            <w:proofErr w:type="spellStart"/>
            <w:r w:rsidRPr="005535EA">
              <w:rPr>
                <w:sz w:val="22"/>
                <w:szCs w:val="22"/>
                <w:lang w:val="it-IT"/>
              </w:rPr>
              <w:t>sevalnih</w:t>
            </w:r>
            <w:proofErr w:type="spellEnd"/>
            <w:r w:rsidRPr="005535EA">
              <w:rPr>
                <w:sz w:val="22"/>
                <w:szCs w:val="22"/>
                <w:lang w:val="it-IT"/>
              </w:rPr>
              <w:t xml:space="preserve"> </w:t>
            </w:r>
            <w:proofErr w:type="spellStart"/>
            <w:r w:rsidRPr="005535EA">
              <w:rPr>
                <w:sz w:val="22"/>
                <w:szCs w:val="22"/>
                <w:lang w:val="it-IT"/>
              </w:rPr>
              <w:t>dejavnosti</w:t>
            </w:r>
            <w:proofErr w:type="spellEnd"/>
            <w:r w:rsidRPr="005535EA">
              <w:rPr>
                <w:sz w:val="22"/>
                <w:szCs w:val="22"/>
                <w:lang w:val="it-IT"/>
              </w:rPr>
              <w:t xml:space="preserve"> v </w:t>
            </w:r>
            <w:proofErr w:type="spellStart"/>
            <w:r w:rsidRPr="005535EA">
              <w:rPr>
                <w:sz w:val="22"/>
                <w:szCs w:val="22"/>
                <w:lang w:val="it-IT"/>
              </w:rPr>
              <w:t>Republiki</w:t>
            </w:r>
            <w:proofErr w:type="spellEnd"/>
            <w:r w:rsidRPr="005535EA">
              <w:rPr>
                <w:sz w:val="22"/>
                <w:szCs w:val="22"/>
                <w:lang w:val="it-IT"/>
              </w:rPr>
              <w:t xml:space="preserve"> </w:t>
            </w:r>
            <w:proofErr w:type="spellStart"/>
            <w:r w:rsidRPr="005535EA">
              <w:rPr>
                <w:sz w:val="22"/>
                <w:szCs w:val="22"/>
                <w:lang w:val="it-IT"/>
              </w:rPr>
              <w:t>Sloveniji</w:t>
            </w:r>
            <w:proofErr w:type="spellEnd"/>
            <w:r w:rsidRPr="005535EA">
              <w:rPr>
                <w:sz w:val="22"/>
                <w:szCs w:val="22"/>
                <w:lang w:val="it-IT"/>
              </w:rPr>
              <w:t xml:space="preserve">. </w:t>
            </w:r>
            <w:proofErr w:type="spellStart"/>
            <w:r w:rsidRPr="005535EA">
              <w:rPr>
                <w:sz w:val="22"/>
                <w:szCs w:val="22"/>
                <w:lang w:val="it-IT"/>
              </w:rPr>
              <w:t>Poročilo</w:t>
            </w:r>
            <w:proofErr w:type="spellEnd"/>
            <w:r w:rsidRPr="005535EA">
              <w:rPr>
                <w:sz w:val="22"/>
                <w:szCs w:val="22"/>
                <w:lang w:val="it-IT"/>
              </w:rPr>
              <w:t xml:space="preserve">, </w:t>
            </w:r>
            <w:proofErr w:type="spellStart"/>
            <w:r w:rsidRPr="005535EA">
              <w:rPr>
                <w:sz w:val="22"/>
                <w:szCs w:val="22"/>
                <w:lang w:val="it-IT"/>
              </w:rPr>
              <w:t>pripravljeno</w:t>
            </w:r>
            <w:proofErr w:type="spellEnd"/>
            <w:r w:rsidRPr="005535EA">
              <w:rPr>
                <w:sz w:val="22"/>
                <w:szCs w:val="22"/>
                <w:lang w:val="it-IT"/>
              </w:rPr>
              <w:t xml:space="preserve"> v </w:t>
            </w:r>
            <w:proofErr w:type="spellStart"/>
            <w:r w:rsidRPr="005535EA">
              <w:rPr>
                <w:sz w:val="22"/>
                <w:szCs w:val="22"/>
                <w:lang w:val="it-IT"/>
              </w:rPr>
              <w:t>slovenskem</w:t>
            </w:r>
            <w:proofErr w:type="spellEnd"/>
            <w:r w:rsidRPr="005535EA">
              <w:rPr>
                <w:sz w:val="22"/>
                <w:szCs w:val="22"/>
                <w:lang w:val="it-IT"/>
              </w:rPr>
              <w:t xml:space="preserve"> in </w:t>
            </w:r>
            <w:proofErr w:type="spellStart"/>
            <w:r w:rsidRPr="005535EA">
              <w:rPr>
                <w:sz w:val="22"/>
                <w:szCs w:val="22"/>
                <w:lang w:val="it-IT"/>
              </w:rPr>
              <w:t>angleškem</w:t>
            </w:r>
            <w:proofErr w:type="spellEnd"/>
            <w:r w:rsidRPr="005535EA">
              <w:rPr>
                <w:sz w:val="22"/>
                <w:szCs w:val="22"/>
                <w:lang w:val="it-IT"/>
              </w:rPr>
              <w:t xml:space="preserve"> </w:t>
            </w:r>
            <w:proofErr w:type="spellStart"/>
            <w:r w:rsidRPr="005535EA">
              <w:rPr>
                <w:sz w:val="22"/>
                <w:szCs w:val="22"/>
                <w:lang w:val="it-IT"/>
              </w:rPr>
              <w:t>jeziku</w:t>
            </w:r>
            <w:proofErr w:type="spellEnd"/>
            <w:r w:rsidRPr="005535EA">
              <w:rPr>
                <w:sz w:val="22"/>
                <w:szCs w:val="22"/>
                <w:lang w:val="it-IT"/>
              </w:rPr>
              <w:t xml:space="preserve">, je </w:t>
            </w:r>
            <w:proofErr w:type="spellStart"/>
            <w:r w:rsidRPr="005535EA">
              <w:rPr>
                <w:sz w:val="22"/>
                <w:szCs w:val="22"/>
                <w:lang w:val="it-IT"/>
              </w:rPr>
              <w:t>dosegljivo</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v </w:t>
            </w:r>
            <w:proofErr w:type="spellStart"/>
            <w:r w:rsidRPr="005535EA">
              <w:rPr>
                <w:sz w:val="22"/>
                <w:szCs w:val="22"/>
                <w:lang w:val="it-IT"/>
              </w:rPr>
              <w:t>elektronski</w:t>
            </w:r>
            <w:proofErr w:type="spellEnd"/>
            <w:r w:rsidRPr="005535EA">
              <w:rPr>
                <w:sz w:val="22"/>
                <w:szCs w:val="22"/>
                <w:lang w:val="it-IT"/>
              </w:rPr>
              <w:t xml:space="preserve"> </w:t>
            </w:r>
            <w:proofErr w:type="spellStart"/>
            <w:r w:rsidRPr="005535EA">
              <w:rPr>
                <w:sz w:val="22"/>
                <w:szCs w:val="22"/>
                <w:lang w:val="it-IT"/>
              </w:rPr>
              <w:t>obliki</w:t>
            </w:r>
            <w:proofErr w:type="spellEnd"/>
            <w:r w:rsidRPr="005535EA">
              <w:rPr>
                <w:sz w:val="22"/>
                <w:szCs w:val="22"/>
                <w:lang w:val="it-IT"/>
              </w:rPr>
              <w:t xml:space="preserve"> </w:t>
            </w:r>
            <w:proofErr w:type="spellStart"/>
            <w:r w:rsidRPr="005535EA">
              <w:rPr>
                <w:sz w:val="22"/>
                <w:szCs w:val="22"/>
                <w:lang w:val="it-IT"/>
              </w:rPr>
              <w:t>na</w:t>
            </w:r>
            <w:proofErr w:type="spellEnd"/>
            <w:r w:rsidRPr="005535EA">
              <w:rPr>
                <w:sz w:val="22"/>
                <w:szCs w:val="22"/>
                <w:lang w:val="it-IT"/>
              </w:rPr>
              <w:t xml:space="preserve"> </w:t>
            </w:r>
            <w:proofErr w:type="spellStart"/>
            <w:r w:rsidRPr="005535EA">
              <w:rPr>
                <w:sz w:val="22"/>
                <w:szCs w:val="22"/>
                <w:lang w:val="it-IT"/>
              </w:rPr>
              <w:t>spletnih</w:t>
            </w:r>
            <w:proofErr w:type="spellEnd"/>
            <w:r w:rsidRPr="005535EA">
              <w:rPr>
                <w:sz w:val="22"/>
                <w:szCs w:val="22"/>
                <w:lang w:val="it-IT"/>
              </w:rPr>
              <w:t xml:space="preserve"> </w:t>
            </w:r>
            <w:proofErr w:type="spellStart"/>
            <w:r w:rsidRPr="005535EA">
              <w:rPr>
                <w:sz w:val="22"/>
                <w:szCs w:val="22"/>
                <w:lang w:val="it-IT"/>
              </w:rPr>
              <w:t>straneh</w:t>
            </w:r>
            <w:proofErr w:type="spellEnd"/>
            <w:r w:rsidRPr="005535EA">
              <w:rPr>
                <w:sz w:val="22"/>
                <w:szCs w:val="22"/>
                <w:lang w:val="it-IT"/>
              </w:rPr>
              <w:t xml:space="preserve"> URSJV.</w:t>
            </w:r>
          </w:p>
          <w:p w14:paraId="13DA1B64" w14:textId="6A417B35" w:rsidR="005263A8" w:rsidRPr="007C35AB" w:rsidRDefault="005535EA" w:rsidP="005535EA">
            <w:pPr>
              <w:rPr>
                <w:sz w:val="22"/>
                <w:szCs w:val="22"/>
                <w:highlight w:val="yellow"/>
                <w:lang w:val="it-IT"/>
              </w:rPr>
            </w:pPr>
            <w:proofErr w:type="spellStart"/>
            <w:r w:rsidRPr="005535EA">
              <w:rPr>
                <w:sz w:val="22"/>
                <w:szCs w:val="22"/>
                <w:lang w:val="it-IT"/>
              </w:rPr>
              <w:t>Ker</w:t>
            </w:r>
            <w:proofErr w:type="spellEnd"/>
            <w:r w:rsidRPr="005535EA">
              <w:rPr>
                <w:sz w:val="22"/>
                <w:szCs w:val="22"/>
                <w:lang w:val="it-IT"/>
              </w:rPr>
              <w:t xml:space="preserve"> sta v </w:t>
            </w:r>
            <w:proofErr w:type="spellStart"/>
            <w:r w:rsidRPr="005535EA">
              <w:rPr>
                <w:sz w:val="22"/>
                <w:szCs w:val="22"/>
                <w:lang w:val="it-IT"/>
              </w:rPr>
              <w:t>Republiki</w:t>
            </w:r>
            <w:proofErr w:type="spellEnd"/>
            <w:r w:rsidRPr="005535EA">
              <w:rPr>
                <w:sz w:val="22"/>
                <w:szCs w:val="22"/>
                <w:lang w:val="it-IT"/>
              </w:rPr>
              <w:t xml:space="preserve"> </w:t>
            </w:r>
            <w:proofErr w:type="spellStart"/>
            <w:r w:rsidRPr="005535EA">
              <w:rPr>
                <w:sz w:val="22"/>
                <w:szCs w:val="22"/>
                <w:lang w:val="it-IT"/>
              </w:rPr>
              <w:t>Sloveniji</w:t>
            </w:r>
            <w:proofErr w:type="spellEnd"/>
            <w:r w:rsidRPr="005535EA">
              <w:rPr>
                <w:sz w:val="22"/>
                <w:szCs w:val="22"/>
                <w:lang w:val="it-IT"/>
              </w:rPr>
              <w:t xml:space="preserve"> </w:t>
            </w:r>
            <w:proofErr w:type="spellStart"/>
            <w:r w:rsidRPr="005535EA">
              <w:rPr>
                <w:sz w:val="22"/>
                <w:szCs w:val="22"/>
                <w:lang w:val="it-IT"/>
              </w:rPr>
              <w:t>radioaktivnost</w:t>
            </w:r>
            <w:proofErr w:type="spellEnd"/>
            <w:r w:rsidRPr="005535EA">
              <w:rPr>
                <w:sz w:val="22"/>
                <w:szCs w:val="22"/>
                <w:lang w:val="it-IT"/>
              </w:rPr>
              <w:t xml:space="preserve"> in </w:t>
            </w:r>
            <w:proofErr w:type="spellStart"/>
            <w:r w:rsidRPr="005535EA">
              <w:rPr>
                <w:sz w:val="22"/>
                <w:szCs w:val="22"/>
                <w:lang w:val="it-IT"/>
              </w:rPr>
              <w:t>ionizirajoče</w:t>
            </w:r>
            <w:proofErr w:type="spellEnd"/>
            <w:r w:rsidRPr="005535EA">
              <w:rPr>
                <w:sz w:val="22"/>
                <w:szCs w:val="22"/>
                <w:lang w:val="it-IT"/>
              </w:rPr>
              <w:t xml:space="preserve"> </w:t>
            </w:r>
            <w:proofErr w:type="spellStart"/>
            <w:r w:rsidRPr="005535EA">
              <w:rPr>
                <w:sz w:val="22"/>
                <w:szCs w:val="22"/>
                <w:lang w:val="it-IT"/>
              </w:rPr>
              <w:t>sevanje</w:t>
            </w:r>
            <w:proofErr w:type="spellEnd"/>
            <w:r w:rsidRPr="005535EA">
              <w:rPr>
                <w:sz w:val="22"/>
                <w:szCs w:val="22"/>
                <w:lang w:val="it-IT"/>
              </w:rPr>
              <w:t xml:space="preserve"> </w:t>
            </w:r>
            <w:proofErr w:type="spellStart"/>
            <w:r w:rsidRPr="005535EA">
              <w:rPr>
                <w:sz w:val="22"/>
                <w:szCs w:val="22"/>
                <w:lang w:val="it-IT"/>
              </w:rPr>
              <w:t>minimalno</w:t>
            </w:r>
            <w:proofErr w:type="spellEnd"/>
            <w:r w:rsidRPr="005535EA">
              <w:rPr>
                <w:sz w:val="22"/>
                <w:szCs w:val="22"/>
                <w:lang w:val="it-IT"/>
              </w:rPr>
              <w:t xml:space="preserve"> </w:t>
            </w:r>
            <w:proofErr w:type="spellStart"/>
            <w:r w:rsidRPr="005535EA">
              <w:rPr>
                <w:sz w:val="22"/>
                <w:szCs w:val="22"/>
                <w:lang w:val="it-IT"/>
              </w:rPr>
              <w:t>vključena</w:t>
            </w:r>
            <w:proofErr w:type="spellEnd"/>
            <w:r w:rsidRPr="005535EA">
              <w:rPr>
                <w:sz w:val="22"/>
                <w:szCs w:val="22"/>
                <w:lang w:val="it-IT"/>
              </w:rPr>
              <w:t xml:space="preserve"> v </w:t>
            </w:r>
            <w:proofErr w:type="spellStart"/>
            <w:r w:rsidRPr="005535EA">
              <w:rPr>
                <w:sz w:val="22"/>
                <w:szCs w:val="22"/>
                <w:lang w:val="it-IT"/>
              </w:rPr>
              <w:t>učne</w:t>
            </w:r>
            <w:proofErr w:type="spellEnd"/>
            <w:r w:rsidRPr="005535EA">
              <w:rPr>
                <w:sz w:val="22"/>
                <w:szCs w:val="22"/>
                <w:lang w:val="it-IT"/>
              </w:rPr>
              <w:t xml:space="preserve"> </w:t>
            </w:r>
            <w:proofErr w:type="spellStart"/>
            <w:r w:rsidRPr="005535EA">
              <w:rPr>
                <w:sz w:val="22"/>
                <w:szCs w:val="22"/>
                <w:lang w:val="it-IT"/>
              </w:rPr>
              <w:t>programe</w:t>
            </w:r>
            <w:proofErr w:type="spellEnd"/>
            <w:r w:rsidRPr="005535EA">
              <w:rPr>
                <w:sz w:val="22"/>
                <w:szCs w:val="22"/>
                <w:lang w:val="it-IT"/>
              </w:rPr>
              <w:t xml:space="preserve"> </w:t>
            </w:r>
            <w:proofErr w:type="spellStart"/>
            <w:r w:rsidRPr="005535EA">
              <w:rPr>
                <w:sz w:val="22"/>
                <w:szCs w:val="22"/>
                <w:lang w:val="it-IT"/>
              </w:rPr>
              <w:t>na</w:t>
            </w:r>
            <w:proofErr w:type="spellEnd"/>
            <w:r w:rsidRPr="005535EA">
              <w:rPr>
                <w:sz w:val="22"/>
                <w:szCs w:val="22"/>
                <w:lang w:val="it-IT"/>
              </w:rPr>
              <w:t xml:space="preserve"> </w:t>
            </w:r>
            <w:proofErr w:type="spellStart"/>
            <w:r w:rsidRPr="005535EA">
              <w:rPr>
                <w:sz w:val="22"/>
                <w:szCs w:val="22"/>
                <w:lang w:val="it-IT"/>
              </w:rPr>
              <w:t>ravni</w:t>
            </w:r>
            <w:proofErr w:type="spellEnd"/>
            <w:r w:rsidRPr="005535EA">
              <w:rPr>
                <w:sz w:val="22"/>
                <w:szCs w:val="22"/>
                <w:lang w:val="it-IT"/>
              </w:rPr>
              <w:t xml:space="preserve"> </w:t>
            </w:r>
            <w:proofErr w:type="spellStart"/>
            <w:r w:rsidRPr="005535EA">
              <w:rPr>
                <w:sz w:val="22"/>
                <w:szCs w:val="22"/>
                <w:lang w:val="it-IT"/>
              </w:rPr>
              <w:t>osnovnošolskega</w:t>
            </w:r>
            <w:proofErr w:type="spellEnd"/>
            <w:r w:rsidRPr="005535EA">
              <w:rPr>
                <w:sz w:val="22"/>
                <w:szCs w:val="22"/>
                <w:lang w:val="it-IT"/>
              </w:rPr>
              <w:t xml:space="preserve"> in </w:t>
            </w:r>
            <w:proofErr w:type="spellStart"/>
            <w:r w:rsidRPr="005535EA">
              <w:rPr>
                <w:sz w:val="22"/>
                <w:szCs w:val="22"/>
                <w:lang w:val="it-IT"/>
              </w:rPr>
              <w:t>srednješolskega</w:t>
            </w:r>
            <w:proofErr w:type="spellEnd"/>
            <w:r w:rsidRPr="005535EA">
              <w:rPr>
                <w:sz w:val="22"/>
                <w:szCs w:val="22"/>
                <w:lang w:val="it-IT"/>
              </w:rPr>
              <w:t xml:space="preserve"> </w:t>
            </w:r>
            <w:proofErr w:type="spellStart"/>
            <w:r w:rsidRPr="005535EA">
              <w:rPr>
                <w:sz w:val="22"/>
                <w:szCs w:val="22"/>
                <w:lang w:val="it-IT"/>
              </w:rPr>
              <w:t>izobraževanja</w:t>
            </w:r>
            <w:proofErr w:type="spellEnd"/>
            <w:r w:rsidRPr="005535EA">
              <w:rPr>
                <w:sz w:val="22"/>
                <w:szCs w:val="22"/>
                <w:lang w:val="it-IT"/>
              </w:rPr>
              <w:t xml:space="preserve"> ter </w:t>
            </w:r>
            <w:proofErr w:type="spellStart"/>
            <w:r w:rsidRPr="005535EA">
              <w:rPr>
                <w:sz w:val="22"/>
                <w:szCs w:val="22"/>
                <w:lang w:val="it-IT"/>
              </w:rPr>
              <w:t>zato</w:t>
            </w:r>
            <w:proofErr w:type="spellEnd"/>
            <w:r w:rsidRPr="005535EA">
              <w:rPr>
                <w:sz w:val="22"/>
                <w:szCs w:val="22"/>
                <w:lang w:val="it-IT"/>
              </w:rPr>
              <w:t xml:space="preserve"> </w:t>
            </w:r>
            <w:proofErr w:type="spellStart"/>
            <w:r w:rsidRPr="005535EA">
              <w:rPr>
                <w:sz w:val="22"/>
                <w:szCs w:val="22"/>
                <w:lang w:val="it-IT"/>
              </w:rPr>
              <w:t>večina</w:t>
            </w:r>
            <w:proofErr w:type="spellEnd"/>
            <w:r w:rsidRPr="005535EA">
              <w:rPr>
                <w:sz w:val="22"/>
                <w:szCs w:val="22"/>
                <w:lang w:val="it-IT"/>
              </w:rPr>
              <w:t xml:space="preserve"> </w:t>
            </w:r>
            <w:proofErr w:type="spellStart"/>
            <w:r w:rsidRPr="005535EA">
              <w:rPr>
                <w:sz w:val="22"/>
                <w:szCs w:val="22"/>
                <w:lang w:val="it-IT"/>
              </w:rPr>
              <w:t>ljudi</w:t>
            </w:r>
            <w:proofErr w:type="spellEnd"/>
            <w:r w:rsidRPr="005535EA">
              <w:rPr>
                <w:sz w:val="22"/>
                <w:szCs w:val="22"/>
                <w:lang w:val="it-IT"/>
              </w:rPr>
              <w:t xml:space="preserve"> </w:t>
            </w:r>
            <w:proofErr w:type="spellStart"/>
            <w:r w:rsidRPr="005535EA">
              <w:rPr>
                <w:sz w:val="22"/>
                <w:szCs w:val="22"/>
                <w:lang w:val="it-IT"/>
              </w:rPr>
              <w:t>slabo</w:t>
            </w:r>
            <w:proofErr w:type="spellEnd"/>
            <w:r w:rsidRPr="005535EA">
              <w:rPr>
                <w:sz w:val="22"/>
                <w:szCs w:val="22"/>
                <w:lang w:val="it-IT"/>
              </w:rPr>
              <w:t xml:space="preserve"> </w:t>
            </w:r>
            <w:proofErr w:type="spellStart"/>
            <w:r w:rsidRPr="005535EA">
              <w:rPr>
                <w:sz w:val="22"/>
                <w:szCs w:val="22"/>
                <w:lang w:val="it-IT"/>
              </w:rPr>
              <w:t>pozna</w:t>
            </w:r>
            <w:proofErr w:type="spellEnd"/>
            <w:r w:rsidRPr="005535EA">
              <w:rPr>
                <w:sz w:val="22"/>
                <w:szCs w:val="22"/>
                <w:lang w:val="it-IT"/>
              </w:rPr>
              <w:t xml:space="preserve"> </w:t>
            </w:r>
            <w:proofErr w:type="spellStart"/>
            <w:r w:rsidRPr="005535EA">
              <w:rPr>
                <w:sz w:val="22"/>
                <w:szCs w:val="22"/>
                <w:lang w:val="it-IT"/>
              </w:rPr>
              <w:t>znanstvena</w:t>
            </w:r>
            <w:proofErr w:type="spellEnd"/>
            <w:r w:rsidRPr="005535EA">
              <w:rPr>
                <w:sz w:val="22"/>
                <w:szCs w:val="22"/>
                <w:lang w:val="it-IT"/>
              </w:rPr>
              <w:t xml:space="preserve"> </w:t>
            </w:r>
            <w:proofErr w:type="spellStart"/>
            <w:r w:rsidRPr="005535EA">
              <w:rPr>
                <w:sz w:val="22"/>
                <w:szCs w:val="22"/>
                <w:lang w:val="it-IT"/>
              </w:rPr>
              <w:t>dejstva</w:t>
            </w:r>
            <w:proofErr w:type="spellEnd"/>
            <w:r w:rsidRPr="005535EA">
              <w:rPr>
                <w:sz w:val="22"/>
                <w:szCs w:val="22"/>
                <w:lang w:val="it-IT"/>
              </w:rPr>
              <w:t xml:space="preserve"> o </w:t>
            </w:r>
            <w:proofErr w:type="spellStart"/>
            <w:r w:rsidRPr="005535EA">
              <w:rPr>
                <w:sz w:val="22"/>
                <w:szCs w:val="22"/>
                <w:lang w:val="it-IT"/>
              </w:rPr>
              <w:t>teh</w:t>
            </w:r>
            <w:proofErr w:type="spellEnd"/>
            <w:r w:rsidRPr="005535EA">
              <w:rPr>
                <w:sz w:val="22"/>
                <w:szCs w:val="22"/>
                <w:lang w:val="it-IT"/>
              </w:rPr>
              <w:t xml:space="preserve"> </w:t>
            </w:r>
            <w:proofErr w:type="spellStart"/>
            <w:r w:rsidRPr="005535EA">
              <w:rPr>
                <w:sz w:val="22"/>
                <w:szCs w:val="22"/>
                <w:lang w:val="it-IT"/>
              </w:rPr>
              <w:t>pojavih</w:t>
            </w:r>
            <w:proofErr w:type="spellEnd"/>
            <w:r w:rsidRPr="005535EA">
              <w:rPr>
                <w:sz w:val="22"/>
                <w:szCs w:val="22"/>
                <w:lang w:val="it-IT"/>
              </w:rPr>
              <w:t xml:space="preserve">, sta del </w:t>
            </w:r>
            <w:proofErr w:type="spellStart"/>
            <w:r w:rsidRPr="005535EA">
              <w:rPr>
                <w:sz w:val="22"/>
                <w:szCs w:val="22"/>
                <w:lang w:val="it-IT"/>
              </w:rPr>
              <w:t>nacionalne</w:t>
            </w:r>
            <w:proofErr w:type="spellEnd"/>
            <w:r w:rsidRPr="005535EA">
              <w:rPr>
                <w:sz w:val="22"/>
                <w:szCs w:val="22"/>
                <w:lang w:val="it-IT"/>
              </w:rPr>
              <w:t xml:space="preserve"> </w:t>
            </w:r>
            <w:proofErr w:type="spellStart"/>
            <w:r w:rsidRPr="005535EA">
              <w:rPr>
                <w:sz w:val="22"/>
                <w:szCs w:val="22"/>
                <w:lang w:val="it-IT"/>
              </w:rPr>
              <w:t>strategije</w:t>
            </w:r>
            <w:proofErr w:type="spellEnd"/>
            <w:r w:rsidRPr="005535EA">
              <w:rPr>
                <w:sz w:val="22"/>
                <w:szCs w:val="22"/>
                <w:lang w:val="it-IT"/>
              </w:rPr>
              <w:t xml:space="preserve"> </w:t>
            </w:r>
            <w:proofErr w:type="spellStart"/>
            <w:r w:rsidRPr="005535EA">
              <w:rPr>
                <w:sz w:val="22"/>
                <w:szCs w:val="22"/>
                <w:lang w:val="it-IT"/>
              </w:rPr>
              <w:t>tudi</w:t>
            </w:r>
            <w:proofErr w:type="spellEnd"/>
            <w:r w:rsidRPr="005535EA">
              <w:rPr>
                <w:sz w:val="22"/>
                <w:szCs w:val="22"/>
                <w:lang w:val="it-IT"/>
              </w:rPr>
              <w:t xml:space="preserve"> </w:t>
            </w:r>
            <w:proofErr w:type="spellStart"/>
            <w:r w:rsidRPr="005535EA">
              <w:rPr>
                <w:sz w:val="22"/>
                <w:szCs w:val="22"/>
                <w:lang w:val="it-IT"/>
              </w:rPr>
              <w:t>obveščanje</w:t>
            </w:r>
            <w:proofErr w:type="spellEnd"/>
            <w:r w:rsidRPr="005535EA">
              <w:rPr>
                <w:sz w:val="22"/>
                <w:szCs w:val="22"/>
                <w:lang w:val="it-IT"/>
              </w:rPr>
              <w:t xml:space="preserve"> in </w:t>
            </w:r>
            <w:proofErr w:type="spellStart"/>
            <w:r w:rsidRPr="005535EA">
              <w:rPr>
                <w:sz w:val="22"/>
                <w:szCs w:val="22"/>
                <w:lang w:val="it-IT"/>
              </w:rPr>
              <w:t>ozaveščanje</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w:t>
            </w:r>
            <w:proofErr w:type="spellStart"/>
            <w:r w:rsidRPr="005535EA">
              <w:rPr>
                <w:sz w:val="22"/>
                <w:szCs w:val="22"/>
                <w:lang w:val="it-IT"/>
              </w:rPr>
              <w:t>Preučila</w:t>
            </w:r>
            <w:proofErr w:type="spellEnd"/>
            <w:r w:rsidRPr="005535EA">
              <w:rPr>
                <w:sz w:val="22"/>
                <w:szCs w:val="22"/>
                <w:lang w:val="it-IT"/>
              </w:rPr>
              <w:t xml:space="preserve"> se bo </w:t>
            </w:r>
            <w:proofErr w:type="spellStart"/>
            <w:r w:rsidRPr="005535EA">
              <w:rPr>
                <w:sz w:val="22"/>
                <w:szCs w:val="22"/>
                <w:lang w:val="it-IT"/>
              </w:rPr>
              <w:t>tudi</w:t>
            </w:r>
            <w:proofErr w:type="spellEnd"/>
            <w:r w:rsidRPr="005535EA">
              <w:rPr>
                <w:sz w:val="22"/>
                <w:szCs w:val="22"/>
                <w:lang w:val="it-IT"/>
              </w:rPr>
              <w:t xml:space="preserve"> </w:t>
            </w:r>
            <w:proofErr w:type="spellStart"/>
            <w:r w:rsidRPr="005535EA">
              <w:rPr>
                <w:sz w:val="22"/>
                <w:szCs w:val="22"/>
                <w:lang w:val="it-IT"/>
              </w:rPr>
              <w:t>možnost</w:t>
            </w:r>
            <w:proofErr w:type="spellEnd"/>
            <w:r w:rsidRPr="005535EA">
              <w:rPr>
                <w:sz w:val="22"/>
                <w:szCs w:val="22"/>
                <w:lang w:val="it-IT"/>
              </w:rPr>
              <w:t xml:space="preserve">, da </w:t>
            </w:r>
            <w:proofErr w:type="gramStart"/>
            <w:r w:rsidRPr="005535EA">
              <w:rPr>
                <w:sz w:val="22"/>
                <w:szCs w:val="22"/>
                <w:lang w:val="it-IT"/>
              </w:rPr>
              <w:t>se</w:t>
            </w:r>
            <w:proofErr w:type="gramEnd"/>
            <w:r w:rsidRPr="005535EA">
              <w:rPr>
                <w:sz w:val="22"/>
                <w:szCs w:val="22"/>
                <w:lang w:val="it-IT"/>
              </w:rPr>
              <w:t xml:space="preserve"> to </w:t>
            </w:r>
            <w:proofErr w:type="spellStart"/>
            <w:r w:rsidRPr="005535EA">
              <w:rPr>
                <w:sz w:val="22"/>
                <w:szCs w:val="22"/>
                <w:lang w:val="it-IT"/>
              </w:rPr>
              <w:t>področje</w:t>
            </w:r>
            <w:proofErr w:type="spellEnd"/>
            <w:r w:rsidRPr="005535EA">
              <w:rPr>
                <w:sz w:val="22"/>
                <w:szCs w:val="22"/>
                <w:lang w:val="it-IT"/>
              </w:rPr>
              <w:t xml:space="preserve"> </w:t>
            </w:r>
            <w:proofErr w:type="spellStart"/>
            <w:r w:rsidRPr="005535EA">
              <w:rPr>
                <w:sz w:val="22"/>
                <w:szCs w:val="22"/>
                <w:lang w:val="it-IT"/>
              </w:rPr>
              <w:t>vključi</w:t>
            </w:r>
            <w:proofErr w:type="spellEnd"/>
            <w:r w:rsidRPr="005535EA">
              <w:rPr>
                <w:sz w:val="22"/>
                <w:szCs w:val="22"/>
                <w:lang w:val="it-IT"/>
              </w:rPr>
              <w:t xml:space="preserve"> v </w:t>
            </w:r>
            <w:proofErr w:type="spellStart"/>
            <w:r w:rsidRPr="005535EA">
              <w:rPr>
                <w:sz w:val="22"/>
                <w:szCs w:val="22"/>
                <w:lang w:val="it-IT"/>
              </w:rPr>
              <w:t>učne</w:t>
            </w:r>
            <w:proofErr w:type="spellEnd"/>
            <w:r w:rsidRPr="005535EA">
              <w:rPr>
                <w:sz w:val="22"/>
                <w:szCs w:val="22"/>
                <w:lang w:val="it-IT"/>
              </w:rPr>
              <w:t xml:space="preserve"> </w:t>
            </w:r>
            <w:proofErr w:type="spellStart"/>
            <w:r w:rsidRPr="005535EA">
              <w:rPr>
                <w:sz w:val="22"/>
                <w:szCs w:val="22"/>
                <w:lang w:val="it-IT"/>
              </w:rPr>
              <w:t>programe</w:t>
            </w:r>
            <w:proofErr w:type="spellEnd"/>
            <w:r w:rsidRPr="005535EA">
              <w:rPr>
                <w:sz w:val="22"/>
                <w:szCs w:val="22"/>
                <w:lang w:val="it-IT"/>
              </w:rPr>
              <w:t xml:space="preserve">. Pri </w:t>
            </w:r>
            <w:proofErr w:type="spellStart"/>
            <w:r w:rsidRPr="005535EA">
              <w:rPr>
                <w:sz w:val="22"/>
                <w:szCs w:val="22"/>
                <w:lang w:val="it-IT"/>
              </w:rPr>
              <w:t>splošnem</w:t>
            </w:r>
            <w:proofErr w:type="spellEnd"/>
            <w:r w:rsidRPr="005535EA">
              <w:rPr>
                <w:sz w:val="22"/>
                <w:szCs w:val="22"/>
                <w:lang w:val="it-IT"/>
              </w:rPr>
              <w:t xml:space="preserve"> </w:t>
            </w:r>
            <w:proofErr w:type="spellStart"/>
            <w:r w:rsidRPr="005535EA">
              <w:rPr>
                <w:sz w:val="22"/>
                <w:szCs w:val="22"/>
                <w:lang w:val="it-IT"/>
              </w:rPr>
              <w:t>obveščanju</w:t>
            </w:r>
            <w:proofErr w:type="spellEnd"/>
            <w:r w:rsidRPr="005535EA">
              <w:rPr>
                <w:sz w:val="22"/>
                <w:szCs w:val="22"/>
                <w:lang w:val="it-IT"/>
              </w:rPr>
              <w:t xml:space="preserve"> se </w:t>
            </w:r>
            <w:proofErr w:type="spellStart"/>
            <w:r w:rsidRPr="005535EA">
              <w:rPr>
                <w:sz w:val="22"/>
                <w:szCs w:val="22"/>
                <w:lang w:val="it-IT"/>
              </w:rPr>
              <w:t>spodbuja</w:t>
            </w:r>
            <w:proofErr w:type="spellEnd"/>
            <w:r w:rsidRPr="005535EA">
              <w:rPr>
                <w:sz w:val="22"/>
                <w:szCs w:val="22"/>
                <w:lang w:val="it-IT"/>
              </w:rPr>
              <w:t xml:space="preserve"> </w:t>
            </w:r>
            <w:proofErr w:type="spellStart"/>
            <w:r w:rsidRPr="005535EA">
              <w:rPr>
                <w:sz w:val="22"/>
                <w:szCs w:val="22"/>
                <w:lang w:val="it-IT"/>
              </w:rPr>
              <w:t>splošna</w:t>
            </w:r>
            <w:proofErr w:type="spellEnd"/>
            <w:r w:rsidRPr="005535EA">
              <w:rPr>
                <w:sz w:val="22"/>
                <w:szCs w:val="22"/>
                <w:lang w:val="it-IT"/>
              </w:rPr>
              <w:t xml:space="preserve"> </w:t>
            </w:r>
            <w:proofErr w:type="spellStart"/>
            <w:r w:rsidRPr="005535EA">
              <w:rPr>
                <w:sz w:val="22"/>
                <w:szCs w:val="22"/>
                <w:lang w:val="it-IT"/>
              </w:rPr>
              <w:t>sevalna</w:t>
            </w:r>
            <w:proofErr w:type="spellEnd"/>
            <w:r w:rsidRPr="005535EA">
              <w:rPr>
                <w:sz w:val="22"/>
                <w:szCs w:val="22"/>
                <w:lang w:val="it-IT"/>
              </w:rPr>
              <w:t xml:space="preserve"> </w:t>
            </w:r>
            <w:proofErr w:type="spellStart"/>
            <w:r w:rsidRPr="005535EA">
              <w:rPr>
                <w:sz w:val="22"/>
                <w:szCs w:val="22"/>
                <w:lang w:val="it-IT"/>
              </w:rPr>
              <w:t>pismenost</w:t>
            </w:r>
            <w:proofErr w:type="spellEnd"/>
            <w:r w:rsidRPr="005535EA">
              <w:rPr>
                <w:sz w:val="22"/>
                <w:szCs w:val="22"/>
                <w:lang w:val="it-IT"/>
              </w:rPr>
              <w:t xml:space="preserve">, </w:t>
            </w:r>
            <w:proofErr w:type="spellStart"/>
            <w:r w:rsidRPr="005535EA">
              <w:rPr>
                <w:sz w:val="22"/>
                <w:szCs w:val="22"/>
                <w:lang w:val="it-IT"/>
              </w:rPr>
              <w:t>ki</w:t>
            </w:r>
            <w:proofErr w:type="spellEnd"/>
            <w:r w:rsidRPr="005535EA">
              <w:rPr>
                <w:sz w:val="22"/>
                <w:szCs w:val="22"/>
                <w:lang w:val="it-IT"/>
              </w:rPr>
              <w:t xml:space="preserve"> </w:t>
            </w:r>
            <w:proofErr w:type="spellStart"/>
            <w:r w:rsidRPr="005535EA">
              <w:rPr>
                <w:sz w:val="22"/>
                <w:szCs w:val="22"/>
                <w:lang w:val="it-IT"/>
              </w:rPr>
              <w:t>omogoča</w:t>
            </w:r>
            <w:proofErr w:type="spellEnd"/>
            <w:r w:rsidRPr="005535EA">
              <w:rPr>
                <w:sz w:val="22"/>
                <w:szCs w:val="22"/>
                <w:lang w:val="it-IT"/>
              </w:rPr>
              <w:t xml:space="preserve"> </w:t>
            </w:r>
            <w:proofErr w:type="spellStart"/>
            <w:r w:rsidRPr="005535EA">
              <w:rPr>
                <w:sz w:val="22"/>
                <w:szCs w:val="22"/>
                <w:lang w:val="it-IT"/>
              </w:rPr>
              <w:t>boljše</w:t>
            </w:r>
            <w:proofErr w:type="spellEnd"/>
            <w:r w:rsidRPr="005535EA">
              <w:rPr>
                <w:sz w:val="22"/>
                <w:szCs w:val="22"/>
                <w:lang w:val="it-IT"/>
              </w:rPr>
              <w:t xml:space="preserve"> </w:t>
            </w:r>
            <w:proofErr w:type="spellStart"/>
            <w:r w:rsidRPr="005535EA">
              <w:rPr>
                <w:sz w:val="22"/>
                <w:szCs w:val="22"/>
                <w:lang w:val="it-IT"/>
              </w:rPr>
              <w:t>sodelovanje</w:t>
            </w:r>
            <w:proofErr w:type="spellEnd"/>
            <w:r w:rsidRPr="005535EA">
              <w:rPr>
                <w:sz w:val="22"/>
                <w:szCs w:val="22"/>
                <w:lang w:val="it-IT"/>
              </w:rPr>
              <w:t xml:space="preserve"> in </w:t>
            </w:r>
            <w:proofErr w:type="spellStart"/>
            <w:r w:rsidRPr="005535EA">
              <w:rPr>
                <w:sz w:val="22"/>
                <w:szCs w:val="22"/>
                <w:lang w:val="it-IT"/>
              </w:rPr>
              <w:t>razumevanje</w:t>
            </w:r>
            <w:proofErr w:type="spellEnd"/>
            <w:r w:rsidRPr="005535EA">
              <w:rPr>
                <w:sz w:val="22"/>
                <w:szCs w:val="22"/>
                <w:lang w:val="it-IT"/>
              </w:rPr>
              <w:t xml:space="preserve"> </w:t>
            </w:r>
            <w:proofErr w:type="spellStart"/>
            <w:r w:rsidRPr="005535EA">
              <w:rPr>
                <w:sz w:val="22"/>
                <w:szCs w:val="22"/>
                <w:lang w:val="it-IT"/>
              </w:rPr>
              <w:t>javnosti</w:t>
            </w:r>
            <w:proofErr w:type="spellEnd"/>
            <w:r w:rsidRPr="005535EA">
              <w:rPr>
                <w:sz w:val="22"/>
                <w:szCs w:val="22"/>
                <w:lang w:val="it-IT"/>
              </w:rPr>
              <w:t xml:space="preserve"> </w:t>
            </w:r>
            <w:proofErr w:type="spellStart"/>
            <w:r w:rsidRPr="005535EA">
              <w:rPr>
                <w:sz w:val="22"/>
                <w:szCs w:val="22"/>
                <w:lang w:val="it-IT"/>
              </w:rPr>
              <w:t>pri</w:t>
            </w:r>
            <w:proofErr w:type="spellEnd"/>
            <w:r w:rsidRPr="005535EA">
              <w:rPr>
                <w:sz w:val="22"/>
                <w:szCs w:val="22"/>
                <w:lang w:val="it-IT"/>
              </w:rPr>
              <w:t xml:space="preserve"> </w:t>
            </w:r>
            <w:proofErr w:type="spellStart"/>
            <w:r w:rsidRPr="005535EA">
              <w:rPr>
                <w:sz w:val="22"/>
                <w:szCs w:val="22"/>
                <w:lang w:val="it-IT"/>
              </w:rPr>
              <w:t>postopkih</w:t>
            </w:r>
            <w:proofErr w:type="spellEnd"/>
            <w:r w:rsidRPr="005535EA">
              <w:rPr>
                <w:sz w:val="22"/>
                <w:szCs w:val="22"/>
                <w:lang w:val="it-IT"/>
              </w:rPr>
              <w:t xml:space="preserve"> in </w:t>
            </w:r>
            <w:proofErr w:type="spellStart"/>
            <w:r w:rsidRPr="005535EA">
              <w:rPr>
                <w:sz w:val="22"/>
                <w:szCs w:val="22"/>
                <w:lang w:val="it-IT"/>
              </w:rPr>
              <w:t>odločanju</w:t>
            </w:r>
            <w:proofErr w:type="spellEnd"/>
            <w:r w:rsidRPr="005535EA">
              <w:rPr>
                <w:sz w:val="22"/>
                <w:szCs w:val="22"/>
                <w:lang w:val="it-IT"/>
              </w:rPr>
              <w:t xml:space="preserve">. </w:t>
            </w:r>
            <w:proofErr w:type="spellStart"/>
            <w:r w:rsidRPr="005535EA">
              <w:rPr>
                <w:sz w:val="22"/>
                <w:szCs w:val="22"/>
                <w:lang w:val="it-IT"/>
              </w:rPr>
              <w:t>Izobraževanje</w:t>
            </w:r>
            <w:proofErr w:type="spellEnd"/>
            <w:r w:rsidRPr="005535EA">
              <w:rPr>
                <w:sz w:val="22"/>
                <w:szCs w:val="22"/>
                <w:lang w:val="it-IT"/>
              </w:rPr>
              <w:t xml:space="preserve"> s </w:t>
            </w:r>
            <w:proofErr w:type="spellStart"/>
            <w:r w:rsidRPr="005535EA">
              <w:rPr>
                <w:sz w:val="22"/>
                <w:szCs w:val="22"/>
                <w:lang w:val="it-IT"/>
              </w:rPr>
              <w:t>področja</w:t>
            </w:r>
            <w:proofErr w:type="spellEnd"/>
            <w:r w:rsidRPr="005535EA">
              <w:rPr>
                <w:sz w:val="22"/>
                <w:szCs w:val="22"/>
                <w:lang w:val="it-IT"/>
              </w:rPr>
              <w:t xml:space="preserve"> </w:t>
            </w:r>
            <w:proofErr w:type="spellStart"/>
            <w:r w:rsidRPr="005535EA">
              <w:rPr>
                <w:sz w:val="22"/>
                <w:szCs w:val="22"/>
                <w:lang w:val="it-IT"/>
              </w:rPr>
              <w:t>sevalne</w:t>
            </w:r>
            <w:proofErr w:type="spellEnd"/>
            <w:r w:rsidRPr="005535EA">
              <w:rPr>
                <w:sz w:val="22"/>
                <w:szCs w:val="22"/>
                <w:lang w:val="it-IT"/>
              </w:rPr>
              <w:t xml:space="preserve"> </w:t>
            </w:r>
            <w:proofErr w:type="spellStart"/>
            <w:r w:rsidRPr="005535EA">
              <w:rPr>
                <w:sz w:val="22"/>
                <w:szCs w:val="22"/>
                <w:lang w:val="it-IT"/>
              </w:rPr>
              <w:t>pismenosti</w:t>
            </w:r>
            <w:proofErr w:type="spellEnd"/>
            <w:r w:rsidRPr="005535EA">
              <w:rPr>
                <w:sz w:val="22"/>
                <w:szCs w:val="22"/>
                <w:lang w:val="it-IT"/>
              </w:rPr>
              <w:t xml:space="preserve"> je </w:t>
            </w:r>
            <w:proofErr w:type="spellStart"/>
            <w:r w:rsidRPr="005535EA">
              <w:rPr>
                <w:sz w:val="22"/>
                <w:szCs w:val="22"/>
                <w:lang w:val="it-IT"/>
              </w:rPr>
              <w:t>namenjeno</w:t>
            </w:r>
            <w:proofErr w:type="spellEnd"/>
            <w:r w:rsidRPr="005535EA">
              <w:rPr>
                <w:sz w:val="22"/>
                <w:szCs w:val="22"/>
                <w:lang w:val="it-IT"/>
              </w:rPr>
              <w:t xml:space="preserve"> </w:t>
            </w:r>
            <w:proofErr w:type="spellStart"/>
            <w:r w:rsidRPr="005535EA">
              <w:rPr>
                <w:sz w:val="22"/>
                <w:szCs w:val="22"/>
                <w:lang w:val="it-IT"/>
              </w:rPr>
              <w:t>vsem</w:t>
            </w:r>
            <w:proofErr w:type="spellEnd"/>
            <w:r w:rsidRPr="005535EA">
              <w:rPr>
                <w:sz w:val="22"/>
                <w:szCs w:val="22"/>
                <w:lang w:val="it-IT"/>
              </w:rPr>
              <w:t xml:space="preserve"> </w:t>
            </w:r>
            <w:proofErr w:type="spellStart"/>
            <w:r w:rsidRPr="005535EA">
              <w:rPr>
                <w:sz w:val="22"/>
                <w:szCs w:val="22"/>
                <w:lang w:val="it-IT"/>
              </w:rPr>
              <w:t>javnostim</w:t>
            </w:r>
            <w:proofErr w:type="spellEnd"/>
            <w:r w:rsidRPr="005535EA">
              <w:rPr>
                <w:sz w:val="22"/>
                <w:szCs w:val="22"/>
                <w:lang w:val="it-IT"/>
              </w:rPr>
              <w:t xml:space="preserve">, </w:t>
            </w:r>
            <w:proofErr w:type="spellStart"/>
            <w:r w:rsidRPr="005535EA">
              <w:rPr>
                <w:sz w:val="22"/>
                <w:szCs w:val="22"/>
                <w:lang w:val="it-IT"/>
              </w:rPr>
              <w:t>pri</w:t>
            </w:r>
            <w:proofErr w:type="spellEnd"/>
            <w:r w:rsidRPr="005535EA">
              <w:rPr>
                <w:sz w:val="22"/>
                <w:szCs w:val="22"/>
                <w:lang w:val="it-IT"/>
              </w:rPr>
              <w:t xml:space="preserve"> </w:t>
            </w:r>
            <w:proofErr w:type="spellStart"/>
            <w:r w:rsidRPr="005535EA">
              <w:rPr>
                <w:sz w:val="22"/>
                <w:szCs w:val="22"/>
                <w:lang w:val="it-IT"/>
              </w:rPr>
              <w:t>tem</w:t>
            </w:r>
            <w:proofErr w:type="spellEnd"/>
            <w:r w:rsidRPr="005535EA">
              <w:rPr>
                <w:sz w:val="22"/>
                <w:szCs w:val="22"/>
                <w:lang w:val="it-IT"/>
              </w:rPr>
              <w:t xml:space="preserve"> </w:t>
            </w:r>
            <w:proofErr w:type="spellStart"/>
            <w:r w:rsidRPr="005535EA">
              <w:rPr>
                <w:sz w:val="22"/>
                <w:szCs w:val="22"/>
                <w:lang w:val="it-IT"/>
              </w:rPr>
              <w:t>pa</w:t>
            </w:r>
            <w:proofErr w:type="spellEnd"/>
            <w:r w:rsidRPr="005535EA">
              <w:rPr>
                <w:sz w:val="22"/>
                <w:szCs w:val="22"/>
                <w:lang w:val="it-IT"/>
              </w:rPr>
              <w:t xml:space="preserve"> se </w:t>
            </w:r>
            <w:proofErr w:type="spellStart"/>
            <w:r w:rsidRPr="005535EA">
              <w:rPr>
                <w:sz w:val="22"/>
                <w:szCs w:val="22"/>
                <w:lang w:val="it-IT"/>
              </w:rPr>
              <w:t>javnost</w:t>
            </w:r>
            <w:proofErr w:type="spellEnd"/>
            <w:r w:rsidRPr="005535EA">
              <w:rPr>
                <w:sz w:val="22"/>
                <w:szCs w:val="22"/>
                <w:lang w:val="it-IT"/>
              </w:rPr>
              <w:t xml:space="preserve"> </w:t>
            </w:r>
            <w:proofErr w:type="spellStart"/>
            <w:r w:rsidRPr="005535EA">
              <w:rPr>
                <w:sz w:val="22"/>
                <w:szCs w:val="22"/>
                <w:lang w:val="it-IT"/>
              </w:rPr>
              <w:t>seznanja</w:t>
            </w:r>
            <w:proofErr w:type="spellEnd"/>
            <w:r w:rsidRPr="005535EA">
              <w:rPr>
                <w:sz w:val="22"/>
                <w:szCs w:val="22"/>
                <w:lang w:val="it-IT"/>
              </w:rPr>
              <w:t xml:space="preserve"> s </w:t>
            </w:r>
            <w:proofErr w:type="spellStart"/>
            <w:r w:rsidRPr="005535EA">
              <w:rPr>
                <w:sz w:val="22"/>
                <w:szCs w:val="22"/>
                <w:lang w:val="it-IT"/>
              </w:rPr>
              <w:t>strokovno</w:t>
            </w:r>
            <w:proofErr w:type="spellEnd"/>
            <w:r w:rsidRPr="005535EA">
              <w:rPr>
                <w:sz w:val="22"/>
                <w:szCs w:val="22"/>
                <w:lang w:val="it-IT"/>
              </w:rPr>
              <w:t xml:space="preserve"> </w:t>
            </w:r>
            <w:proofErr w:type="spellStart"/>
            <w:r w:rsidRPr="005535EA">
              <w:rPr>
                <w:sz w:val="22"/>
                <w:szCs w:val="22"/>
                <w:lang w:val="it-IT"/>
              </w:rPr>
              <w:t>dokazanimi</w:t>
            </w:r>
            <w:proofErr w:type="spellEnd"/>
            <w:r w:rsidRPr="005535EA">
              <w:rPr>
                <w:sz w:val="22"/>
                <w:szCs w:val="22"/>
                <w:lang w:val="it-IT"/>
              </w:rPr>
              <w:t xml:space="preserve"> </w:t>
            </w:r>
            <w:proofErr w:type="spellStart"/>
            <w:r w:rsidRPr="005535EA">
              <w:rPr>
                <w:sz w:val="22"/>
                <w:szCs w:val="22"/>
                <w:lang w:val="it-IT"/>
              </w:rPr>
              <w:t>učinki</w:t>
            </w:r>
            <w:proofErr w:type="spellEnd"/>
            <w:r w:rsidRPr="005535EA">
              <w:rPr>
                <w:sz w:val="22"/>
                <w:szCs w:val="22"/>
                <w:lang w:val="it-IT"/>
              </w:rPr>
              <w:t xml:space="preserve"> </w:t>
            </w:r>
            <w:proofErr w:type="spellStart"/>
            <w:r w:rsidRPr="005535EA">
              <w:rPr>
                <w:sz w:val="22"/>
                <w:szCs w:val="22"/>
                <w:lang w:val="it-IT"/>
              </w:rPr>
              <w:t>ionizirajočega</w:t>
            </w:r>
            <w:proofErr w:type="spellEnd"/>
            <w:r w:rsidRPr="005535EA">
              <w:rPr>
                <w:sz w:val="22"/>
                <w:szCs w:val="22"/>
                <w:lang w:val="it-IT"/>
              </w:rPr>
              <w:t xml:space="preserve"> </w:t>
            </w:r>
            <w:proofErr w:type="spellStart"/>
            <w:r w:rsidRPr="005535EA">
              <w:rPr>
                <w:sz w:val="22"/>
                <w:szCs w:val="22"/>
                <w:lang w:val="it-IT"/>
              </w:rPr>
              <w:t>sevanja</w:t>
            </w:r>
            <w:proofErr w:type="spellEnd"/>
            <w:r w:rsidRPr="005535EA">
              <w:rPr>
                <w:sz w:val="22"/>
                <w:szCs w:val="22"/>
                <w:lang w:val="it-IT"/>
              </w:rPr>
              <w:t xml:space="preserve"> </w:t>
            </w:r>
            <w:proofErr w:type="spellStart"/>
            <w:r w:rsidRPr="005535EA">
              <w:rPr>
                <w:sz w:val="22"/>
                <w:szCs w:val="22"/>
                <w:lang w:val="it-IT"/>
              </w:rPr>
              <w:t>na</w:t>
            </w:r>
            <w:proofErr w:type="spellEnd"/>
            <w:r w:rsidRPr="005535EA">
              <w:rPr>
                <w:sz w:val="22"/>
                <w:szCs w:val="22"/>
                <w:lang w:val="it-IT"/>
              </w:rPr>
              <w:t xml:space="preserve"> </w:t>
            </w:r>
            <w:proofErr w:type="spellStart"/>
            <w:r w:rsidRPr="005535EA">
              <w:rPr>
                <w:sz w:val="22"/>
                <w:szCs w:val="22"/>
                <w:lang w:val="it-IT"/>
              </w:rPr>
              <w:t>živa</w:t>
            </w:r>
            <w:proofErr w:type="spellEnd"/>
            <w:r w:rsidRPr="005535EA">
              <w:rPr>
                <w:sz w:val="22"/>
                <w:szCs w:val="22"/>
                <w:lang w:val="it-IT"/>
              </w:rPr>
              <w:t xml:space="preserve"> </w:t>
            </w:r>
            <w:proofErr w:type="spellStart"/>
            <w:r w:rsidRPr="005535EA">
              <w:rPr>
                <w:sz w:val="22"/>
                <w:szCs w:val="22"/>
                <w:lang w:val="it-IT"/>
              </w:rPr>
              <w:t>bitja</w:t>
            </w:r>
            <w:proofErr w:type="spellEnd"/>
            <w:r w:rsidRPr="005535EA">
              <w:rPr>
                <w:sz w:val="22"/>
                <w:szCs w:val="22"/>
                <w:lang w:val="it-IT"/>
              </w:rPr>
              <w:t xml:space="preserve"> in </w:t>
            </w:r>
            <w:proofErr w:type="spellStart"/>
            <w:r w:rsidRPr="005535EA">
              <w:rPr>
                <w:sz w:val="22"/>
                <w:szCs w:val="22"/>
                <w:lang w:val="it-IT"/>
              </w:rPr>
              <w:t>ljudi</w:t>
            </w:r>
            <w:proofErr w:type="spellEnd"/>
            <w:r w:rsidRPr="005535EA">
              <w:rPr>
                <w:sz w:val="22"/>
                <w:szCs w:val="22"/>
                <w:lang w:val="it-IT"/>
              </w:rPr>
              <w:t xml:space="preserve"> ter z </w:t>
            </w:r>
            <w:proofErr w:type="spellStart"/>
            <w:r w:rsidRPr="005535EA">
              <w:rPr>
                <w:sz w:val="22"/>
                <w:szCs w:val="22"/>
                <w:lang w:val="it-IT"/>
              </w:rPr>
              <w:t>ukrepi</w:t>
            </w:r>
            <w:proofErr w:type="spellEnd"/>
            <w:r w:rsidRPr="005535EA">
              <w:rPr>
                <w:sz w:val="22"/>
                <w:szCs w:val="22"/>
                <w:lang w:val="it-IT"/>
              </w:rPr>
              <w:t xml:space="preserve"> za </w:t>
            </w:r>
            <w:proofErr w:type="spellStart"/>
            <w:r w:rsidRPr="005535EA">
              <w:rPr>
                <w:sz w:val="22"/>
                <w:szCs w:val="22"/>
                <w:lang w:val="it-IT"/>
              </w:rPr>
              <w:t>varovanje</w:t>
            </w:r>
            <w:proofErr w:type="spellEnd"/>
            <w:r w:rsidRPr="005535EA">
              <w:rPr>
                <w:sz w:val="22"/>
                <w:szCs w:val="22"/>
                <w:lang w:val="it-IT"/>
              </w:rPr>
              <w:t xml:space="preserve"> </w:t>
            </w:r>
            <w:proofErr w:type="spellStart"/>
            <w:r w:rsidRPr="005535EA">
              <w:rPr>
                <w:sz w:val="22"/>
                <w:szCs w:val="22"/>
                <w:lang w:val="it-IT"/>
              </w:rPr>
              <w:t>zdravja</w:t>
            </w:r>
            <w:proofErr w:type="spellEnd"/>
            <w:r w:rsidRPr="005535EA">
              <w:rPr>
                <w:sz w:val="22"/>
                <w:szCs w:val="22"/>
                <w:lang w:val="it-IT"/>
              </w:rPr>
              <w:t xml:space="preserve"> </w:t>
            </w:r>
            <w:proofErr w:type="spellStart"/>
            <w:r w:rsidRPr="005535EA">
              <w:rPr>
                <w:sz w:val="22"/>
                <w:szCs w:val="22"/>
                <w:lang w:val="it-IT"/>
              </w:rPr>
              <w:t>ljudi</w:t>
            </w:r>
            <w:proofErr w:type="spellEnd"/>
            <w:r w:rsidRPr="005535EA">
              <w:rPr>
                <w:sz w:val="22"/>
                <w:szCs w:val="22"/>
                <w:lang w:val="it-IT"/>
              </w:rPr>
              <w:t xml:space="preserve">, z </w:t>
            </w:r>
            <w:proofErr w:type="spellStart"/>
            <w:r w:rsidRPr="005535EA">
              <w:rPr>
                <w:sz w:val="22"/>
                <w:szCs w:val="22"/>
                <w:lang w:val="it-IT"/>
              </w:rPr>
              <w:t>različnimi</w:t>
            </w:r>
            <w:proofErr w:type="spellEnd"/>
            <w:r w:rsidRPr="005535EA">
              <w:rPr>
                <w:sz w:val="22"/>
                <w:szCs w:val="22"/>
                <w:lang w:val="it-IT"/>
              </w:rPr>
              <w:t xml:space="preserve"> </w:t>
            </w:r>
            <w:proofErr w:type="spellStart"/>
            <w:r w:rsidRPr="005535EA">
              <w:rPr>
                <w:sz w:val="22"/>
                <w:szCs w:val="22"/>
                <w:lang w:val="it-IT"/>
              </w:rPr>
              <w:t>vrstami</w:t>
            </w:r>
            <w:proofErr w:type="spellEnd"/>
            <w:r w:rsidRPr="005535EA">
              <w:rPr>
                <w:sz w:val="22"/>
                <w:szCs w:val="22"/>
                <w:lang w:val="it-IT"/>
              </w:rPr>
              <w:t xml:space="preserve"> RAO, </w:t>
            </w:r>
            <w:proofErr w:type="spellStart"/>
            <w:r w:rsidRPr="005535EA">
              <w:rPr>
                <w:sz w:val="22"/>
                <w:szCs w:val="22"/>
                <w:lang w:val="it-IT"/>
              </w:rPr>
              <w:t>zakonodajo</w:t>
            </w:r>
            <w:proofErr w:type="spellEnd"/>
            <w:r w:rsidRPr="005535EA">
              <w:rPr>
                <w:sz w:val="22"/>
                <w:szCs w:val="22"/>
                <w:lang w:val="it-IT"/>
              </w:rPr>
              <w:t xml:space="preserve"> s </w:t>
            </w:r>
            <w:proofErr w:type="spellStart"/>
            <w:r w:rsidRPr="005535EA">
              <w:rPr>
                <w:sz w:val="22"/>
                <w:szCs w:val="22"/>
                <w:lang w:val="it-IT"/>
              </w:rPr>
              <w:t>področja</w:t>
            </w:r>
            <w:proofErr w:type="spellEnd"/>
            <w:r w:rsidRPr="005535EA">
              <w:rPr>
                <w:sz w:val="22"/>
                <w:szCs w:val="22"/>
                <w:lang w:val="it-IT"/>
              </w:rPr>
              <w:t xml:space="preserve"> </w:t>
            </w:r>
            <w:proofErr w:type="spellStart"/>
            <w:r w:rsidRPr="005535EA">
              <w:rPr>
                <w:sz w:val="22"/>
                <w:szCs w:val="22"/>
                <w:lang w:val="it-IT"/>
              </w:rPr>
              <w:t>ravnanja</w:t>
            </w:r>
            <w:proofErr w:type="spellEnd"/>
            <w:r w:rsidRPr="005535EA">
              <w:rPr>
                <w:sz w:val="22"/>
                <w:szCs w:val="22"/>
                <w:lang w:val="it-IT"/>
              </w:rPr>
              <w:t xml:space="preserve"> z RAO in IG, </w:t>
            </w:r>
            <w:proofErr w:type="spellStart"/>
            <w:r w:rsidRPr="005535EA">
              <w:rPr>
                <w:sz w:val="22"/>
                <w:szCs w:val="22"/>
                <w:lang w:val="it-IT"/>
              </w:rPr>
              <w:t>širšimi</w:t>
            </w:r>
            <w:proofErr w:type="spellEnd"/>
            <w:r w:rsidRPr="005535EA">
              <w:rPr>
                <w:sz w:val="22"/>
                <w:szCs w:val="22"/>
                <w:lang w:val="it-IT"/>
              </w:rPr>
              <w:t xml:space="preserve"> </w:t>
            </w:r>
            <w:proofErr w:type="spellStart"/>
            <w:r w:rsidRPr="005535EA">
              <w:rPr>
                <w:sz w:val="22"/>
                <w:szCs w:val="22"/>
                <w:lang w:val="it-IT"/>
              </w:rPr>
              <w:t>vidiki</w:t>
            </w:r>
            <w:proofErr w:type="spellEnd"/>
            <w:r w:rsidRPr="005535EA">
              <w:rPr>
                <w:sz w:val="22"/>
                <w:szCs w:val="22"/>
                <w:lang w:val="it-IT"/>
              </w:rPr>
              <w:t xml:space="preserve"> </w:t>
            </w:r>
            <w:proofErr w:type="spellStart"/>
            <w:r w:rsidRPr="005535EA">
              <w:rPr>
                <w:sz w:val="22"/>
                <w:szCs w:val="22"/>
                <w:lang w:val="it-IT"/>
              </w:rPr>
              <w:t>varovanja</w:t>
            </w:r>
            <w:proofErr w:type="spellEnd"/>
            <w:r w:rsidRPr="005535EA">
              <w:rPr>
                <w:sz w:val="22"/>
                <w:szCs w:val="22"/>
                <w:lang w:val="it-IT"/>
              </w:rPr>
              <w:t xml:space="preserve"> </w:t>
            </w:r>
            <w:proofErr w:type="spellStart"/>
            <w:r w:rsidRPr="005535EA">
              <w:rPr>
                <w:sz w:val="22"/>
                <w:szCs w:val="22"/>
                <w:lang w:val="it-IT"/>
              </w:rPr>
              <w:t>okolja</w:t>
            </w:r>
            <w:proofErr w:type="spellEnd"/>
            <w:r w:rsidRPr="005535EA">
              <w:rPr>
                <w:sz w:val="22"/>
                <w:szCs w:val="22"/>
                <w:lang w:val="it-IT"/>
              </w:rPr>
              <w:t xml:space="preserve">, </w:t>
            </w:r>
            <w:proofErr w:type="spellStart"/>
            <w:r w:rsidRPr="005535EA">
              <w:rPr>
                <w:sz w:val="22"/>
                <w:szCs w:val="22"/>
                <w:lang w:val="it-IT"/>
              </w:rPr>
              <w:t>ki</w:t>
            </w:r>
            <w:proofErr w:type="spellEnd"/>
            <w:r w:rsidRPr="005535EA">
              <w:rPr>
                <w:sz w:val="22"/>
                <w:szCs w:val="22"/>
                <w:lang w:val="it-IT"/>
              </w:rPr>
              <w:t xml:space="preserve"> </w:t>
            </w:r>
            <w:proofErr w:type="spellStart"/>
            <w:r w:rsidRPr="005535EA">
              <w:rPr>
                <w:sz w:val="22"/>
                <w:szCs w:val="22"/>
                <w:lang w:val="it-IT"/>
              </w:rPr>
              <w:t>vključujejo</w:t>
            </w:r>
            <w:proofErr w:type="spellEnd"/>
            <w:r w:rsidRPr="005535EA">
              <w:rPr>
                <w:sz w:val="22"/>
                <w:szCs w:val="22"/>
                <w:lang w:val="it-IT"/>
              </w:rPr>
              <w:t xml:space="preserve"> </w:t>
            </w:r>
            <w:proofErr w:type="spellStart"/>
            <w:r w:rsidRPr="005535EA">
              <w:rPr>
                <w:sz w:val="22"/>
                <w:szCs w:val="22"/>
                <w:lang w:val="it-IT"/>
              </w:rPr>
              <w:t>tudi</w:t>
            </w:r>
            <w:proofErr w:type="spellEnd"/>
            <w:r w:rsidRPr="005535EA">
              <w:rPr>
                <w:sz w:val="22"/>
                <w:szCs w:val="22"/>
                <w:lang w:val="it-IT"/>
              </w:rPr>
              <w:t xml:space="preserve"> </w:t>
            </w:r>
            <w:proofErr w:type="spellStart"/>
            <w:r w:rsidRPr="005535EA">
              <w:rPr>
                <w:sz w:val="22"/>
                <w:szCs w:val="22"/>
                <w:lang w:val="it-IT"/>
              </w:rPr>
              <w:t>nujnost</w:t>
            </w:r>
            <w:proofErr w:type="spellEnd"/>
            <w:r w:rsidRPr="005535EA">
              <w:rPr>
                <w:sz w:val="22"/>
                <w:szCs w:val="22"/>
                <w:lang w:val="it-IT"/>
              </w:rPr>
              <w:t xml:space="preserve"> </w:t>
            </w:r>
            <w:proofErr w:type="spellStart"/>
            <w:r w:rsidRPr="005535EA">
              <w:rPr>
                <w:sz w:val="22"/>
                <w:szCs w:val="22"/>
                <w:lang w:val="it-IT"/>
              </w:rPr>
              <w:t>ustreznega</w:t>
            </w:r>
            <w:proofErr w:type="spellEnd"/>
            <w:r w:rsidRPr="005535EA">
              <w:rPr>
                <w:sz w:val="22"/>
                <w:szCs w:val="22"/>
                <w:lang w:val="it-IT"/>
              </w:rPr>
              <w:t xml:space="preserve"> </w:t>
            </w:r>
            <w:proofErr w:type="spellStart"/>
            <w:r w:rsidRPr="005535EA">
              <w:rPr>
                <w:sz w:val="22"/>
                <w:szCs w:val="22"/>
                <w:lang w:val="it-IT"/>
              </w:rPr>
              <w:t>ravnanja</w:t>
            </w:r>
            <w:proofErr w:type="spellEnd"/>
            <w:r w:rsidRPr="005535EA">
              <w:rPr>
                <w:sz w:val="22"/>
                <w:szCs w:val="22"/>
                <w:lang w:val="it-IT"/>
              </w:rPr>
              <w:t xml:space="preserve"> z RAO in IG.</w:t>
            </w:r>
          </w:p>
        </w:tc>
        <w:tc>
          <w:tcPr>
            <w:tcW w:w="2126" w:type="dxa"/>
          </w:tcPr>
          <w:p w14:paraId="315975D0" w14:textId="77777777" w:rsidR="005263A8" w:rsidRPr="00CC03BD" w:rsidRDefault="005263A8" w:rsidP="005263A8">
            <w:pPr>
              <w:rPr>
                <w:sz w:val="22"/>
                <w:szCs w:val="22"/>
                <w:lang w:val="sl-SI"/>
              </w:rPr>
            </w:pPr>
          </w:p>
        </w:tc>
        <w:tc>
          <w:tcPr>
            <w:tcW w:w="1843" w:type="dxa"/>
          </w:tcPr>
          <w:p w14:paraId="50098607" w14:textId="77777777" w:rsidR="00FE727B" w:rsidRDefault="00FE727B" w:rsidP="00CC03BD">
            <w:pPr>
              <w:jc w:val="center"/>
              <w:rPr>
                <w:b/>
                <w:sz w:val="22"/>
                <w:szCs w:val="22"/>
                <w:lang w:val="sl-SI"/>
              </w:rPr>
            </w:pPr>
            <w:r>
              <w:rPr>
                <w:b/>
                <w:sz w:val="22"/>
                <w:szCs w:val="22"/>
                <w:lang w:val="sl-SI"/>
              </w:rPr>
              <w:t>ZVISJV</w:t>
            </w:r>
            <w:r w:rsidR="002165B5">
              <w:rPr>
                <w:b/>
                <w:sz w:val="22"/>
                <w:szCs w:val="22"/>
                <w:lang w:val="sl-SI"/>
              </w:rPr>
              <w:t>-1</w:t>
            </w:r>
          </w:p>
          <w:p w14:paraId="58020D4A" w14:textId="397AC10B" w:rsidR="00D71BDE" w:rsidRPr="00CC03BD" w:rsidRDefault="00ED6488" w:rsidP="00CC03BD">
            <w:pPr>
              <w:jc w:val="center"/>
              <w:rPr>
                <w:b/>
                <w:sz w:val="22"/>
                <w:szCs w:val="22"/>
                <w:lang w:val="sl-SI"/>
              </w:rPr>
            </w:pPr>
            <w:r w:rsidRPr="00ED6488">
              <w:rPr>
                <w:b/>
                <w:sz w:val="22"/>
                <w:szCs w:val="22"/>
                <w:lang w:val="sl-SI"/>
              </w:rPr>
              <w:t>ReNPROIG23–32</w:t>
            </w:r>
          </w:p>
        </w:tc>
      </w:tr>
      <w:tr w:rsidR="005263A8" w:rsidRPr="00CC03BD" w14:paraId="26AE3785" w14:textId="77777777" w:rsidTr="00DB6375">
        <w:tc>
          <w:tcPr>
            <w:tcW w:w="3827" w:type="dxa"/>
          </w:tcPr>
          <w:p w14:paraId="546A44F1" w14:textId="77777777" w:rsidR="005263A8" w:rsidRPr="00CC03BD" w:rsidRDefault="005263A8" w:rsidP="005263A8">
            <w:pPr>
              <w:rPr>
                <w:iCs/>
                <w:noProof/>
                <w:sz w:val="22"/>
                <w:szCs w:val="22"/>
              </w:rPr>
            </w:pPr>
            <w:r w:rsidRPr="00CC03BD">
              <w:rPr>
                <w:color w:val="000000"/>
                <w:sz w:val="22"/>
                <w:szCs w:val="22"/>
              </w:rPr>
              <w:lastRenderedPageBreak/>
              <w:t>2. Member States shall ensure that the public be given the necessary opportunities to participate effectively in the decision- making process regarding spent fuel and radioactive waste management in accordance with national legislation and international obligations.</w:t>
            </w:r>
          </w:p>
        </w:tc>
        <w:tc>
          <w:tcPr>
            <w:tcW w:w="7088" w:type="dxa"/>
          </w:tcPr>
          <w:p w14:paraId="066DB637" w14:textId="7DF8B821" w:rsidR="00115090" w:rsidRDefault="00683BF3" w:rsidP="00115090">
            <w:pPr>
              <w:rPr>
                <w:b/>
                <w:sz w:val="22"/>
                <w:szCs w:val="22"/>
                <w:lang w:val="sl-SI"/>
              </w:rPr>
            </w:pPr>
            <w:r w:rsidRPr="007353D3">
              <w:rPr>
                <w:b/>
                <w:sz w:val="22"/>
                <w:szCs w:val="22"/>
                <w:lang w:val="sl-SI"/>
              </w:rPr>
              <w:t>ZVO-</w:t>
            </w:r>
            <w:r w:rsidR="005535EA">
              <w:rPr>
                <w:b/>
                <w:sz w:val="22"/>
                <w:szCs w:val="22"/>
                <w:lang w:val="sl-SI"/>
              </w:rPr>
              <w:t>2</w:t>
            </w:r>
            <w:r w:rsidR="001A371F">
              <w:rPr>
                <w:b/>
                <w:sz w:val="22"/>
                <w:szCs w:val="22"/>
                <w:lang w:val="sl-SI"/>
              </w:rPr>
              <w:t xml:space="preserve">, </w:t>
            </w:r>
            <w:r w:rsidR="005535EA">
              <w:rPr>
                <w:b/>
                <w:sz w:val="22"/>
                <w:szCs w:val="22"/>
                <w:lang w:val="sl-SI"/>
              </w:rPr>
              <w:t>8</w:t>
            </w:r>
            <w:r w:rsidR="00115090" w:rsidRPr="007353D3">
              <w:rPr>
                <w:b/>
                <w:sz w:val="22"/>
                <w:szCs w:val="22"/>
                <w:lang w:val="sl-SI"/>
              </w:rPr>
              <w:t>. člen</w:t>
            </w:r>
            <w:r w:rsidR="005535EA">
              <w:rPr>
                <w:b/>
                <w:sz w:val="22"/>
                <w:szCs w:val="22"/>
                <w:lang w:val="sl-SI"/>
              </w:rPr>
              <w:t xml:space="preserve"> </w:t>
            </w:r>
            <w:r w:rsidR="00115090" w:rsidRPr="007353D3">
              <w:rPr>
                <w:b/>
                <w:sz w:val="22"/>
                <w:szCs w:val="22"/>
                <w:lang w:val="sl-SI"/>
              </w:rPr>
              <w:t>(načelo sodelovanja)</w:t>
            </w:r>
          </w:p>
          <w:p w14:paraId="557A868E" w14:textId="77777777" w:rsidR="005535EA" w:rsidRPr="005535EA" w:rsidRDefault="005535EA" w:rsidP="005535EA">
            <w:pPr>
              <w:rPr>
                <w:bCs/>
                <w:sz w:val="22"/>
                <w:szCs w:val="22"/>
                <w:lang w:val="sl-SI"/>
              </w:rPr>
            </w:pPr>
            <w:r w:rsidRPr="005535EA">
              <w:rPr>
                <w:bCs/>
                <w:sz w:val="22"/>
                <w:szCs w:val="22"/>
                <w:lang w:val="sl-SI"/>
              </w:rPr>
              <w:t>(1) Država in občina pri sprejemanju politik, strategij, programov, planov, načrtov in splošnih pravnih aktov, ki se nanašajo na varstvo okolja, omogočata sodelovanje povzročiteljev obremenitve, izvajalcev javnih služb varstva okolja ter drugih oseb, ki opravljajo dejavnosti varstva okolja, in javnosti.</w:t>
            </w:r>
          </w:p>
          <w:p w14:paraId="5888CE99" w14:textId="77777777" w:rsidR="005535EA" w:rsidRPr="005535EA" w:rsidRDefault="005535EA" w:rsidP="005535EA">
            <w:pPr>
              <w:rPr>
                <w:bCs/>
                <w:sz w:val="22"/>
                <w:szCs w:val="22"/>
                <w:lang w:val="sl-SI"/>
              </w:rPr>
            </w:pPr>
            <w:r w:rsidRPr="005535EA">
              <w:rPr>
                <w:bCs/>
                <w:sz w:val="22"/>
                <w:szCs w:val="22"/>
                <w:lang w:val="sl-SI"/>
              </w:rPr>
              <w:t xml:space="preserve">(2) Država zagotavlja sodelovanje in solidarnost pri reševanju globalnih in meddržavnih vprašanj varstva okolja, zlasti s sklepanjem meddržavnih pogodb, sodelovanjem z drugimi državami v zvezi s plani, programi in posegi v okolje s čezmejnim vplivom, z obveščanjem drugih držav o </w:t>
            </w:r>
            <w:proofErr w:type="spellStart"/>
            <w:r w:rsidRPr="005535EA">
              <w:rPr>
                <w:bCs/>
                <w:sz w:val="22"/>
                <w:szCs w:val="22"/>
                <w:lang w:val="sl-SI"/>
              </w:rPr>
              <w:t>okoljskih</w:t>
            </w:r>
            <w:proofErr w:type="spellEnd"/>
            <w:r w:rsidRPr="005535EA">
              <w:rPr>
                <w:bCs/>
                <w:sz w:val="22"/>
                <w:szCs w:val="22"/>
                <w:lang w:val="sl-SI"/>
              </w:rPr>
              <w:t xml:space="preserve"> nesrečah in mednarodno izmenjavo </w:t>
            </w:r>
            <w:proofErr w:type="spellStart"/>
            <w:r w:rsidRPr="005535EA">
              <w:rPr>
                <w:bCs/>
                <w:sz w:val="22"/>
                <w:szCs w:val="22"/>
                <w:lang w:val="sl-SI"/>
              </w:rPr>
              <w:t>okoljskih</w:t>
            </w:r>
            <w:proofErr w:type="spellEnd"/>
            <w:r w:rsidRPr="005535EA">
              <w:rPr>
                <w:bCs/>
                <w:sz w:val="22"/>
                <w:szCs w:val="22"/>
                <w:lang w:val="sl-SI"/>
              </w:rPr>
              <w:t xml:space="preserve"> podatkov.</w:t>
            </w:r>
          </w:p>
          <w:p w14:paraId="036319D2" w14:textId="136ABBB2" w:rsidR="00115090" w:rsidRPr="005535EA" w:rsidRDefault="005535EA" w:rsidP="005535EA">
            <w:pPr>
              <w:rPr>
                <w:bCs/>
                <w:sz w:val="22"/>
                <w:szCs w:val="22"/>
                <w:lang w:val="sl-SI"/>
              </w:rPr>
            </w:pPr>
            <w:r w:rsidRPr="005535EA">
              <w:rPr>
                <w:bCs/>
                <w:sz w:val="22"/>
                <w:szCs w:val="22"/>
                <w:lang w:val="sl-SI"/>
              </w:rPr>
              <w:t xml:space="preserve">(3) Občine so med seboj solidarne in sodelujejo pri izvajanju nalog varstva okolja iz svoje pristojnosti, da se tako zagotovijo </w:t>
            </w:r>
            <w:proofErr w:type="spellStart"/>
            <w:r w:rsidRPr="005535EA">
              <w:rPr>
                <w:bCs/>
                <w:sz w:val="22"/>
                <w:szCs w:val="22"/>
                <w:lang w:val="sl-SI"/>
              </w:rPr>
              <w:t>okoljsko</w:t>
            </w:r>
            <w:proofErr w:type="spellEnd"/>
            <w:r w:rsidRPr="005535EA">
              <w:rPr>
                <w:bCs/>
                <w:sz w:val="22"/>
                <w:szCs w:val="22"/>
                <w:lang w:val="sl-SI"/>
              </w:rPr>
              <w:t xml:space="preserve"> bolj sprejemljivi, primernejši in ekonomsko učinkovitejši ukrepi varstva okolja.</w:t>
            </w:r>
          </w:p>
          <w:p w14:paraId="6175FE7F" w14:textId="77777777" w:rsidR="005535EA" w:rsidRPr="00115090" w:rsidRDefault="005535EA" w:rsidP="005535EA">
            <w:pPr>
              <w:rPr>
                <w:sz w:val="22"/>
                <w:szCs w:val="22"/>
                <w:lang w:val="sl-SI"/>
              </w:rPr>
            </w:pPr>
          </w:p>
          <w:p w14:paraId="03204244" w14:textId="2497843C" w:rsidR="00115090" w:rsidRDefault="005535EA" w:rsidP="00115090">
            <w:pPr>
              <w:rPr>
                <w:b/>
                <w:sz w:val="22"/>
                <w:szCs w:val="22"/>
                <w:lang w:val="sl-SI"/>
              </w:rPr>
            </w:pPr>
            <w:r>
              <w:rPr>
                <w:b/>
                <w:sz w:val="22"/>
                <w:szCs w:val="22"/>
                <w:lang w:val="sl-SI"/>
              </w:rPr>
              <w:t xml:space="preserve">ZVO-2, </w:t>
            </w:r>
            <w:r w:rsidR="00115090" w:rsidRPr="007353D3">
              <w:rPr>
                <w:b/>
                <w:sz w:val="22"/>
                <w:szCs w:val="22"/>
                <w:lang w:val="sl-SI"/>
              </w:rPr>
              <w:t>1</w:t>
            </w:r>
            <w:r>
              <w:rPr>
                <w:b/>
                <w:sz w:val="22"/>
                <w:szCs w:val="22"/>
                <w:lang w:val="sl-SI"/>
              </w:rPr>
              <w:t>5</w:t>
            </w:r>
            <w:r w:rsidR="00115090" w:rsidRPr="007353D3">
              <w:rPr>
                <w:b/>
                <w:sz w:val="22"/>
                <w:szCs w:val="22"/>
                <w:lang w:val="sl-SI"/>
              </w:rPr>
              <w:t>. člen</w:t>
            </w:r>
            <w:r>
              <w:rPr>
                <w:b/>
                <w:sz w:val="22"/>
                <w:szCs w:val="22"/>
                <w:lang w:val="sl-SI"/>
              </w:rPr>
              <w:t xml:space="preserve"> </w:t>
            </w:r>
            <w:r w:rsidR="00115090" w:rsidRPr="007353D3">
              <w:rPr>
                <w:b/>
                <w:sz w:val="22"/>
                <w:szCs w:val="22"/>
                <w:lang w:val="sl-SI"/>
              </w:rPr>
              <w:t>(načelo javnosti)</w:t>
            </w:r>
          </w:p>
          <w:p w14:paraId="60792574" w14:textId="77777777" w:rsidR="005535EA" w:rsidRPr="005535EA" w:rsidRDefault="005535EA" w:rsidP="005535EA">
            <w:pPr>
              <w:rPr>
                <w:bCs/>
                <w:sz w:val="22"/>
                <w:szCs w:val="22"/>
                <w:lang w:val="sl-SI"/>
              </w:rPr>
            </w:pPr>
            <w:r w:rsidRPr="005535EA">
              <w:rPr>
                <w:bCs/>
                <w:sz w:val="22"/>
                <w:szCs w:val="22"/>
                <w:lang w:val="sl-SI"/>
              </w:rPr>
              <w:t xml:space="preserve">(1) </w:t>
            </w:r>
            <w:proofErr w:type="spellStart"/>
            <w:r w:rsidRPr="005535EA">
              <w:rPr>
                <w:bCs/>
                <w:sz w:val="22"/>
                <w:szCs w:val="22"/>
                <w:lang w:val="sl-SI"/>
              </w:rPr>
              <w:t>Okoljski</w:t>
            </w:r>
            <w:proofErr w:type="spellEnd"/>
            <w:r w:rsidRPr="005535EA">
              <w:rPr>
                <w:bCs/>
                <w:sz w:val="22"/>
                <w:szCs w:val="22"/>
                <w:lang w:val="sl-SI"/>
              </w:rPr>
              <w:t xml:space="preserve"> podatki so javni.</w:t>
            </w:r>
          </w:p>
          <w:p w14:paraId="229EBB5E" w14:textId="77777777" w:rsidR="005535EA" w:rsidRPr="005535EA" w:rsidRDefault="005535EA" w:rsidP="005535EA">
            <w:pPr>
              <w:rPr>
                <w:bCs/>
                <w:sz w:val="22"/>
                <w:szCs w:val="22"/>
                <w:lang w:val="sl-SI"/>
              </w:rPr>
            </w:pPr>
            <w:r w:rsidRPr="005535EA">
              <w:rPr>
                <w:bCs/>
                <w:sz w:val="22"/>
                <w:szCs w:val="22"/>
                <w:lang w:val="sl-SI"/>
              </w:rPr>
              <w:t xml:space="preserve">(2) Vsakdo ima pravico dostopa do </w:t>
            </w:r>
            <w:proofErr w:type="spellStart"/>
            <w:r w:rsidRPr="005535EA">
              <w:rPr>
                <w:bCs/>
                <w:sz w:val="22"/>
                <w:szCs w:val="22"/>
                <w:lang w:val="sl-SI"/>
              </w:rPr>
              <w:t>okoljskih</w:t>
            </w:r>
            <w:proofErr w:type="spellEnd"/>
            <w:r w:rsidRPr="005535EA">
              <w:rPr>
                <w:bCs/>
                <w:sz w:val="22"/>
                <w:szCs w:val="22"/>
                <w:lang w:val="sl-SI"/>
              </w:rPr>
              <w:t xml:space="preserve"> podatkov v skladu z zakonom.</w:t>
            </w:r>
          </w:p>
          <w:p w14:paraId="3E86D206" w14:textId="77777777" w:rsidR="005535EA" w:rsidRPr="005535EA" w:rsidRDefault="005535EA" w:rsidP="005535EA">
            <w:pPr>
              <w:rPr>
                <w:bCs/>
                <w:sz w:val="22"/>
                <w:szCs w:val="22"/>
                <w:lang w:val="sl-SI"/>
              </w:rPr>
            </w:pPr>
            <w:r w:rsidRPr="005535EA">
              <w:rPr>
                <w:bCs/>
                <w:sz w:val="22"/>
                <w:szCs w:val="22"/>
                <w:lang w:val="sl-SI"/>
              </w:rPr>
              <w:t>(3) Javnost ima pravico sodelovati v postopkih sprejemanja predpisov, politik, strategij, programov, planov in načrtov, ki se nanašajo na varstvo okolja.</w:t>
            </w:r>
          </w:p>
          <w:p w14:paraId="553417F4" w14:textId="77777777" w:rsidR="005535EA" w:rsidRPr="005535EA" w:rsidRDefault="005535EA" w:rsidP="005535EA">
            <w:pPr>
              <w:rPr>
                <w:bCs/>
                <w:sz w:val="22"/>
                <w:szCs w:val="22"/>
                <w:lang w:val="sl-SI"/>
              </w:rPr>
            </w:pPr>
            <w:r w:rsidRPr="005535EA">
              <w:rPr>
                <w:bCs/>
                <w:sz w:val="22"/>
                <w:szCs w:val="22"/>
                <w:lang w:val="sl-SI"/>
              </w:rPr>
              <w:t>(4) Javnost ima pravico sodelovati v postopkih, ki se nanašajo na plane, programe in posege v okolje v drugih državah, ki bi lahko vplivali na okolje v Republiki Sloveniji.</w:t>
            </w:r>
          </w:p>
          <w:p w14:paraId="03AF3A61" w14:textId="4A87DB6F" w:rsidR="004B02FF" w:rsidRPr="005535EA" w:rsidRDefault="005535EA" w:rsidP="005535EA">
            <w:pPr>
              <w:rPr>
                <w:bCs/>
                <w:sz w:val="22"/>
                <w:szCs w:val="22"/>
                <w:lang w:val="sl-SI"/>
              </w:rPr>
            </w:pPr>
            <w:r w:rsidRPr="005535EA">
              <w:rPr>
                <w:bCs/>
                <w:sz w:val="22"/>
                <w:szCs w:val="22"/>
                <w:lang w:val="sl-SI"/>
              </w:rPr>
              <w:t>(5) Zainteresirana javnost ima pravico sodelovati v upravnih postopkih, ki se nanašajo na posege v okolje.</w:t>
            </w:r>
          </w:p>
          <w:p w14:paraId="0B969B6A" w14:textId="77777777" w:rsidR="005535EA" w:rsidRDefault="005535EA" w:rsidP="005535EA">
            <w:pPr>
              <w:rPr>
                <w:sz w:val="22"/>
                <w:szCs w:val="22"/>
                <w:lang w:val="sl-SI"/>
              </w:rPr>
            </w:pPr>
          </w:p>
          <w:p w14:paraId="745F4B31" w14:textId="4A6AE551" w:rsidR="004B02FF" w:rsidRPr="007C35AB" w:rsidRDefault="005535EA" w:rsidP="004B02FF">
            <w:pPr>
              <w:rPr>
                <w:b/>
                <w:sz w:val="22"/>
                <w:szCs w:val="22"/>
                <w:lang w:val="sl-SI"/>
              </w:rPr>
            </w:pPr>
            <w:r w:rsidRPr="005535EA">
              <w:rPr>
                <w:b/>
                <w:sz w:val="22"/>
                <w:szCs w:val="22"/>
                <w:lang w:val="it-IT"/>
              </w:rPr>
              <w:t>ReNPROIG23–32</w:t>
            </w:r>
            <w:r w:rsidR="004B02FF" w:rsidRPr="007C35AB">
              <w:rPr>
                <w:b/>
                <w:sz w:val="22"/>
                <w:szCs w:val="22"/>
                <w:lang w:val="sl-SI"/>
              </w:rPr>
              <w:t xml:space="preserve">, </w:t>
            </w:r>
            <w:r>
              <w:rPr>
                <w:b/>
                <w:sz w:val="22"/>
                <w:szCs w:val="22"/>
                <w:lang w:val="sl-SI"/>
              </w:rPr>
              <w:t>p</w:t>
            </w:r>
            <w:r w:rsidR="004B02FF" w:rsidRPr="007C35AB">
              <w:rPr>
                <w:b/>
                <w:sz w:val="22"/>
                <w:szCs w:val="22"/>
                <w:lang w:val="sl-SI"/>
              </w:rPr>
              <w:t>oglavje 6.2 Obveščanje javnosti in njeno sodelovanje pri odločanju</w:t>
            </w:r>
            <w:r w:rsidR="004B02FF" w:rsidRPr="007C35AB">
              <w:rPr>
                <w:sz w:val="22"/>
                <w:szCs w:val="22"/>
                <w:lang w:val="sl-SI"/>
              </w:rPr>
              <w:t xml:space="preserve"> </w:t>
            </w:r>
          </w:p>
          <w:p w14:paraId="06D47A3C" w14:textId="77777777" w:rsidR="004B02FF" w:rsidRPr="007C35AB" w:rsidRDefault="004B02FF" w:rsidP="004B02FF">
            <w:pPr>
              <w:rPr>
                <w:b/>
                <w:sz w:val="22"/>
                <w:szCs w:val="22"/>
                <w:lang w:val="sl-SI"/>
              </w:rPr>
            </w:pPr>
          </w:p>
          <w:p w14:paraId="069F2432" w14:textId="77777777" w:rsidR="005535EA" w:rsidRPr="005535EA" w:rsidRDefault="005535EA" w:rsidP="005535EA">
            <w:pPr>
              <w:rPr>
                <w:sz w:val="22"/>
                <w:szCs w:val="22"/>
                <w:lang w:val="sl-SI"/>
              </w:rPr>
            </w:pPr>
            <w:r w:rsidRPr="005535EA">
              <w:rPr>
                <w:sz w:val="22"/>
                <w:szCs w:val="22"/>
                <w:lang w:val="sl-SI"/>
              </w:rPr>
              <w:t xml:space="preserve">Sodelovanje javnosti pri načrtovanju in odločanju o ravnanju z RAO in IG Republika Slovenija dosledno upošteva načela </w:t>
            </w:r>
            <w:proofErr w:type="spellStart"/>
            <w:r w:rsidRPr="005535EA">
              <w:rPr>
                <w:sz w:val="22"/>
                <w:szCs w:val="22"/>
                <w:lang w:val="sl-SI"/>
              </w:rPr>
              <w:t>Aarhuške</w:t>
            </w:r>
            <w:proofErr w:type="spellEnd"/>
            <w:r w:rsidRPr="005535EA">
              <w:rPr>
                <w:sz w:val="22"/>
                <w:szCs w:val="22"/>
                <w:lang w:val="sl-SI"/>
              </w:rPr>
              <w:t xml:space="preserve"> konvencije. Pri ravnanju z RAO in IG je pomembna preglednost. Za preglednost je treba poskrbeti tako, da bosta zagotovljena učinkovito obveščanje javnosti in opozarjanje na možnost sodelovanja vseh zadevnih zainteresiranih strani, vključno z lokalnimi organi in javnostjo, v skladu z obstoječimi zakoni.</w:t>
            </w:r>
          </w:p>
          <w:p w14:paraId="223C52E7" w14:textId="77777777" w:rsidR="005535EA" w:rsidRPr="005535EA" w:rsidRDefault="005535EA" w:rsidP="005535EA">
            <w:pPr>
              <w:rPr>
                <w:sz w:val="22"/>
                <w:szCs w:val="22"/>
                <w:lang w:val="sl-SI"/>
              </w:rPr>
            </w:pPr>
            <w:r w:rsidRPr="005535EA">
              <w:rPr>
                <w:sz w:val="22"/>
                <w:szCs w:val="22"/>
                <w:lang w:val="sl-SI"/>
              </w:rPr>
              <w:t xml:space="preserve">Država skozi načelo javnosti iz ZVISJV-1 zagotavlja, da so podatki o radioaktivnosti v okolju, o izpostavljenosti posameznikov iz prebivalstva ter o postopkih in dejavnostih državnih organov, izvajalcev obveznih državnih gospodarskih javnih služb in nosilcev pooblastil, ki se nanašajo na varstvo </w:t>
            </w:r>
            <w:r w:rsidRPr="005535EA">
              <w:rPr>
                <w:sz w:val="22"/>
                <w:szCs w:val="22"/>
                <w:lang w:val="sl-SI"/>
              </w:rPr>
              <w:lastRenderedPageBreak/>
              <w:t>pred sevanji in jedrsko in sevalno varnost, javni. Podatki, povezani z jedrsko in sevalno varnostjo jedrskih in sevalnih objektov, podatki o ravnanju z RAO in IG in ter podatki o rezultatih monitoringa radioaktivnosti so javni in dostopni izvajalcem sevalnih dejavnosti, delavcem, in splošni javnosti, razen če ni drugače določeno z zakonodajo s področja varovanja jedrskih snovi, fizičnega varovanja in varovanja virov sevanja in z zakonom, ki ureja dostop do informacij javnega značaja ali z mednarodnimi obveznostmi Republike Slovenije.</w:t>
            </w:r>
          </w:p>
          <w:p w14:paraId="7F453F5B" w14:textId="77777777" w:rsidR="005535EA" w:rsidRPr="005535EA" w:rsidRDefault="005535EA" w:rsidP="005535EA">
            <w:pPr>
              <w:rPr>
                <w:sz w:val="22"/>
                <w:szCs w:val="22"/>
                <w:lang w:val="sl-SI"/>
              </w:rPr>
            </w:pPr>
            <w:r w:rsidRPr="005535EA">
              <w:rPr>
                <w:sz w:val="22"/>
                <w:szCs w:val="22"/>
                <w:lang w:val="sl-SI"/>
              </w:rPr>
              <w:t>Informacije so že od leta 1985 dalje redno objavljene v letnem poročilu o varstvu pred ionizirajočimi sevanji in jedrski varnosti, ki ga ob koordinaciji URSJV pripravljajo upravljavci jedrskih in sevalnih objektov, zaprtih odlagališč RAO in drugi izvajalci sevalnih dejavnosti v Republiki Sloveniji. Poročilo, pripravljeno v slovenskem in angleškem jeziku, je dosegljivo javnosti v elektronski obliki na spletnih straneh URSJV.</w:t>
            </w:r>
          </w:p>
          <w:p w14:paraId="685808D4" w14:textId="1E9C854A" w:rsidR="007353D3" w:rsidRPr="00AF3D3B" w:rsidRDefault="005535EA" w:rsidP="005535EA">
            <w:pPr>
              <w:rPr>
                <w:sz w:val="22"/>
                <w:szCs w:val="22"/>
                <w:highlight w:val="yellow"/>
                <w:lang w:val="sl-SI"/>
              </w:rPr>
            </w:pPr>
            <w:r w:rsidRPr="005535EA">
              <w:rPr>
                <w:sz w:val="22"/>
                <w:szCs w:val="22"/>
                <w:lang w:val="sl-SI"/>
              </w:rPr>
              <w:t>Ker sta v Republiki Sloveniji radioaktivnost in ionizirajoče sevanje minimalno vključena v učne programe na ravni osnovnošolskega in srednješolskega izobraževanja ter zato večina ljudi slabo pozna znanstvena dejstva o teh pojavih, sta del nacionalne strategije tudi obveščanje in ozaveščanje javnosti. Preučila se bo tudi možnost, da se to področje vključi v učne programe. Pri splošnem obveščanju se spodbuja splošna sevalna pismenost, ki omogoča boljše sodelovanje in razumevanje javnosti pri postopkih in odločanju. Izobraževanje s področja sevalne pismenosti je namenjeno vsem javnostim, pri tem pa se javnost seznanja s strokovno dokazanimi učinki ionizirajočega sevanja na živa bitja in ljudi ter z ukrepi za varovanje zdravja ljudi, z različnimi vrstami RAO, zakonodajo s področja ravnanja z RAO in IG, širšimi vidiki varovanja okolja, ki vključujejo tudi nujnost ustreznega ravnanja z RAO in IG.</w:t>
            </w:r>
          </w:p>
        </w:tc>
        <w:tc>
          <w:tcPr>
            <w:tcW w:w="2126" w:type="dxa"/>
          </w:tcPr>
          <w:p w14:paraId="14578D60" w14:textId="77777777" w:rsidR="005263A8" w:rsidRPr="00CC03BD" w:rsidRDefault="005263A8" w:rsidP="005263A8">
            <w:pPr>
              <w:rPr>
                <w:sz w:val="22"/>
                <w:szCs w:val="22"/>
                <w:lang w:val="sl-SI"/>
              </w:rPr>
            </w:pPr>
          </w:p>
        </w:tc>
        <w:tc>
          <w:tcPr>
            <w:tcW w:w="1843" w:type="dxa"/>
          </w:tcPr>
          <w:p w14:paraId="7DD765FA" w14:textId="256421A6" w:rsidR="005263A8" w:rsidRDefault="00D71BDE" w:rsidP="00CC03BD">
            <w:pPr>
              <w:jc w:val="center"/>
              <w:rPr>
                <w:b/>
                <w:sz w:val="22"/>
                <w:szCs w:val="22"/>
                <w:lang w:val="sl-SI"/>
              </w:rPr>
            </w:pPr>
            <w:r>
              <w:rPr>
                <w:b/>
                <w:sz w:val="22"/>
                <w:szCs w:val="22"/>
                <w:lang w:val="sl-SI"/>
              </w:rPr>
              <w:t>ZVO-</w:t>
            </w:r>
            <w:r w:rsidR="005535EA">
              <w:rPr>
                <w:b/>
                <w:sz w:val="22"/>
                <w:szCs w:val="22"/>
                <w:lang w:val="sl-SI"/>
              </w:rPr>
              <w:t>2</w:t>
            </w:r>
          </w:p>
          <w:p w14:paraId="4B701A4F" w14:textId="2061BBCD" w:rsidR="00386008" w:rsidRPr="00CC03BD" w:rsidDel="00E34753" w:rsidRDefault="005535EA" w:rsidP="00CC03BD">
            <w:pPr>
              <w:jc w:val="center"/>
              <w:rPr>
                <w:b/>
                <w:sz w:val="22"/>
                <w:szCs w:val="22"/>
                <w:lang w:val="sl-SI"/>
              </w:rPr>
            </w:pPr>
            <w:r w:rsidRPr="005535EA">
              <w:rPr>
                <w:b/>
                <w:sz w:val="22"/>
                <w:szCs w:val="22"/>
                <w:lang w:val="it-IT"/>
              </w:rPr>
              <w:t>ReNPROIG23–32</w:t>
            </w:r>
          </w:p>
        </w:tc>
      </w:tr>
      <w:tr w:rsidR="005263A8" w:rsidRPr="00CC03BD" w14:paraId="2484F3EA" w14:textId="77777777" w:rsidTr="00DB6375">
        <w:tc>
          <w:tcPr>
            <w:tcW w:w="3827" w:type="dxa"/>
          </w:tcPr>
          <w:p w14:paraId="0494B599"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11 </w:t>
            </w:r>
            <w:r w:rsidRPr="00CC03BD">
              <w:rPr>
                <w:rFonts w:ascii="Times New Roman" w:hAnsi="Times New Roman"/>
                <w:b/>
                <w:bCs/>
                <w:color w:val="000000"/>
                <w:sz w:val="22"/>
                <w:szCs w:val="22"/>
                <w:lang w:val="en-GB"/>
              </w:rPr>
              <w:t xml:space="preserve">National programmes </w:t>
            </w:r>
          </w:p>
          <w:p w14:paraId="58075E9C" w14:textId="77777777" w:rsidR="005263A8" w:rsidRPr="00AF3D3B" w:rsidRDefault="005263A8" w:rsidP="005263A8">
            <w:pPr>
              <w:rPr>
                <w:iCs/>
                <w:noProof/>
                <w:sz w:val="22"/>
                <w:szCs w:val="22"/>
              </w:rPr>
            </w:pPr>
            <w:r w:rsidRPr="00CC03BD">
              <w:rPr>
                <w:color w:val="000000"/>
                <w:sz w:val="22"/>
                <w:szCs w:val="22"/>
              </w:rPr>
              <w:t>1. Each Member State shall ensure the implementation of its national programme for the management of spent fuel and radioactive waste (‘national programme’), covering all types of spent fuel and radioactive waste under its jurisdiction and all stages of spent fuel and radioactive waste management from generation to disposal.</w:t>
            </w:r>
          </w:p>
        </w:tc>
        <w:tc>
          <w:tcPr>
            <w:tcW w:w="7088" w:type="dxa"/>
          </w:tcPr>
          <w:p w14:paraId="2DC57112" w14:textId="0328B6C8" w:rsidR="001001FA" w:rsidRDefault="005535EA" w:rsidP="00D71BDE">
            <w:pPr>
              <w:rPr>
                <w:b/>
                <w:sz w:val="22"/>
                <w:szCs w:val="22"/>
                <w:lang w:val="sl-SI"/>
              </w:rPr>
            </w:pPr>
            <w:r w:rsidRPr="005535EA">
              <w:rPr>
                <w:b/>
                <w:sz w:val="22"/>
                <w:szCs w:val="22"/>
                <w:lang w:val="it-IT"/>
              </w:rPr>
              <w:t>ReNPROIG23–32</w:t>
            </w:r>
            <w:r w:rsidR="001001FA" w:rsidRPr="007C35AB">
              <w:rPr>
                <w:b/>
                <w:sz w:val="22"/>
                <w:szCs w:val="22"/>
                <w:lang w:val="sl-SI"/>
              </w:rPr>
              <w:t xml:space="preserve">, </w:t>
            </w:r>
            <w:r>
              <w:rPr>
                <w:b/>
                <w:sz w:val="22"/>
                <w:szCs w:val="22"/>
                <w:lang w:val="sl-SI"/>
              </w:rPr>
              <w:t>p</w:t>
            </w:r>
            <w:r w:rsidR="001001FA" w:rsidRPr="007C35AB">
              <w:rPr>
                <w:b/>
                <w:sz w:val="22"/>
                <w:szCs w:val="22"/>
                <w:lang w:val="sl-SI"/>
              </w:rPr>
              <w:t>oglavje 7</w:t>
            </w:r>
            <w:r>
              <w:rPr>
                <w:b/>
                <w:sz w:val="22"/>
                <w:szCs w:val="22"/>
                <w:lang w:val="sl-SI"/>
              </w:rPr>
              <w:t>.</w:t>
            </w:r>
            <w:r w:rsidR="007D5512">
              <w:rPr>
                <w:b/>
                <w:sz w:val="22"/>
                <w:szCs w:val="22"/>
                <w:lang w:val="sl-SI"/>
              </w:rPr>
              <w:t xml:space="preserve"> Odgovornosti za izvajanje nacionalnega programa</w:t>
            </w:r>
          </w:p>
          <w:p w14:paraId="0A8F96AF" w14:textId="77777777" w:rsidR="00544723" w:rsidRDefault="00544723" w:rsidP="00D71BDE">
            <w:pPr>
              <w:rPr>
                <w:b/>
                <w:sz w:val="22"/>
                <w:szCs w:val="22"/>
                <w:lang w:val="sl-SI"/>
              </w:rPr>
            </w:pPr>
          </w:p>
          <w:p w14:paraId="1CBFDC5F" w14:textId="77777777" w:rsidR="005535EA" w:rsidRPr="005535EA" w:rsidRDefault="005535EA" w:rsidP="005535EA">
            <w:pPr>
              <w:rPr>
                <w:b/>
                <w:sz w:val="22"/>
                <w:szCs w:val="22"/>
                <w:lang w:val="sl-SI"/>
              </w:rPr>
            </w:pPr>
            <w:r w:rsidRPr="005535EA">
              <w:rPr>
                <w:b/>
                <w:sz w:val="22"/>
                <w:szCs w:val="22"/>
                <w:lang w:val="sl-SI"/>
              </w:rPr>
              <w:t>7.1 DRŽAVNI ORGANI</w:t>
            </w:r>
          </w:p>
          <w:p w14:paraId="0775E7C1" w14:textId="77777777" w:rsidR="005535EA" w:rsidRPr="005535EA" w:rsidRDefault="005535EA" w:rsidP="005535EA">
            <w:pPr>
              <w:rPr>
                <w:bCs/>
                <w:sz w:val="22"/>
                <w:szCs w:val="22"/>
                <w:lang w:val="sl-SI"/>
              </w:rPr>
            </w:pPr>
            <w:r w:rsidRPr="005535EA">
              <w:rPr>
                <w:bCs/>
                <w:sz w:val="22"/>
                <w:szCs w:val="22"/>
                <w:lang w:val="sl-SI"/>
              </w:rPr>
              <w:t>Neodvisni upravni nadzor nad zagotavljanjem jedrske in sevalne varnosti je zagotovljen z delom URSJV pri Ministrstvu za okolje in prostor, poleg nje pa tudi z delom URSVS pri Ministrstvu za zdravje, Uprave Republike Slovenije za zaščito in reševanje pri Ministrstvu za obrambo in delom Ministrstva za notranje zadeve.</w:t>
            </w:r>
          </w:p>
          <w:p w14:paraId="51489647" w14:textId="77777777" w:rsidR="005535EA" w:rsidRPr="005535EA" w:rsidRDefault="005535EA" w:rsidP="005535EA">
            <w:pPr>
              <w:rPr>
                <w:bCs/>
                <w:sz w:val="22"/>
                <w:szCs w:val="22"/>
                <w:lang w:val="sl-SI"/>
              </w:rPr>
            </w:pPr>
            <w:r w:rsidRPr="005535EA">
              <w:rPr>
                <w:bCs/>
                <w:sz w:val="22"/>
                <w:szCs w:val="22"/>
                <w:lang w:val="sl-SI"/>
              </w:rPr>
              <w:t>URSJV je pristojna za nadzor jedrske varnosti, jedrskih in sevalnih objektov ter virov ionizirajočega sevanja v državi razen virov v zdravstvu in veterini, za katere je pristojna URSVS.</w:t>
            </w:r>
          </w:p>
          <w:p w14:paraId="68BA005A" w14:textId="77777777" w:rsidR="005535EA" w:rsidRPr="005535EA" w:rsidRDefault="005535EA" w:rsidP="005535EA">
            <w:pPr>
              <w:rPr>
                <w:bCs/>
                <w:sz w:val="22"/>
                <w:szCs w:val="22"/>
                <w:lang w:val="sl-SI"/>
              </w:rPr>
            </w:pPr>
            <w:r w:rsidRPr="005535EA">
              <w:rPr>
                <w:bCs/>
                <w:sz w:val="22"/>
                <w:szCs w:val="22"/>
                <w:lang w:val="sl-SI"/>
              </w:rPr>
              <w:lastRenderedPageBreak/>
              <w:t>URSJV opravlja strokovne upravne in razvojne naloge na področjih sevalne in jedrske varnosti, izvajanja sevalnih dejavnosti in uporabe virov ionizirajočih sevanj, razen v zdravstvu ali veterinarstvu, varstva okolja pred ionizirajočimi sevanji, fizičnega varovanja jedrskih snovi in objektov, neširjenja jedrskega orožja in varovanja jedrskega blaga, spremljanja stanja radioaktivnosti okolja in odgovornosti za jedrsko škodo, opravlja tudi naloge inšpekcijskega nadzora na naštetih področjih ter ob izrednih radioloških ali jedrskih dogodkih sodeluje z Republiškim štabom Civilne zaščite pri določanju zaščitnih ukrepov za prebivalstvo in obveščanju. URSJV vodi centralno evidenco radioaktivnih odpadkov in izrabljenega goriva, ki nastajajo na ozemlju Republike Slovenije.</w:t>
            </w:r>
          </w:p>
          <w:p w14:paraId="42AC5F60" w14:textId="77777777" w:rsidR="005535EA" w:rsidRPr="005535EA" w:rsidRDefault="005535EA" w:rsidP="005535EA">
            <w:pPr>
              <w:rPr>
                <w:bCs/>
                <w:sz w:val="22"/>
                <w:szCs w:val="22"/>
                <w:lang w:val="sl-SI"/>
              </w:rPr>
            </w:pPr>
            <w:r w:rsidRPr="005535EA">
              <w:rPr>
                <w:bCs/>
                <w:sz w:val="22"/>
                <w:szCs w:val="22"/>
                <w:lang w:val="sl-SI"/>
              </w:rPr>
              <w:t>URSVS opravlja strokovne, upravne, nadzorne in razvojne naloge na področju izvajanja sevalnih dejavnosti in uporabe virov ionizirajočih sevanj v zdravstvu in veterinarstvu, varovanja zdravja ljudi pred škodljivimi vplivi ionizirajočih sevanj, sistematičnega pregledovanja delovnega in bivalnega okolja zaradi izpostavljenosti ljudi naravnim virom ionizirajočih sevanj, izvajanja monitoringa radioaktivne kontaminacije živil in pitne vode, omejevanja, zmanjševanja in preprečevanja zdravju škodljivih vplivov neionizirajočih sevanj ter presojanja ustreznosti in pooblaščanja izvedencev varstva pred sevanji.</w:t>
            </w:r>
          </w:p>
          <w:p w14:paraId="69D3C82E" w14:textId="77777777" w:rsidR="005535EA" w:rsidRPr="005535EA" w:rsidRDefault="005535EA" w:rsidP="005535EA">
            <w:pPr>
              <w:rPr>
                <w:bCs/>
                <w:sz w:val="22"/>
                <w:szCs w:val="22"/>
                <w:lang w:val="sl-SI"/>
              </w:rPr>
            </w:pPr>
            <w:r w:rsidRPr="005535EA">
              <w:rPr>
                <w:bCs/>
                <w:sz w:val="22"/>
                <w:szCs w:val="22"/>
                <w:lang w:val="sl-SI"/>
              </w:rPr>
              <w:t xml:space="preserve">Direktorat za energijo kot organizacijska enota Ministrstva za infrastrukturo opravlja naloge razvoja širše energetske politike države in uporabe jedrske energije. Direktorat pripravlja celovito energetsko politiko države na področju oskrbe z energijo ter s podeljevanjem rudarskih pravic za raziskovanje in izkoriščanje vseh vrst mineralnih surovin zagotavlja gospodarno ravnanje z njimi. Spremlja upravljanje energetskih podjetjih v državni lasti, med katerimi je tudi GEN energija, </w:t>
            </w:r>
            <w:proofErr w:type="spellStart"/>
            <w:r w:rsidRPr="005535EA">
              <w:rPr>
                <w:bCs/>
                <w:sz w:val="22"/>
                <w:szCs w:val="22"/>
                <w:lang w:val="sl-SI"/>
              </w:rPr>
              <w:t>d.o.o</w:t>
            </w:r>
            <w:proofErr w:type="spellEnd"/>
            <w:r w:rsidRPr="005535EA">
              <w:rPr>
                <w:bCs/>
                <w:sz w:val="22"/>
                <w:szCs w:val="22"/>
                <w:lang w:val="sl-SI"/>
              </w:rPr>
              <w:t xml:space="preserve">., lastnik slovenskega deleža NEK. Direktorat ima s tem posreden vpliv na jedrsko varnost objekta, saj je njeno dolgoročno zagotavljanje odvisno predvsem od stabilnega poslovnega in finančnega poslovanja. Vpliv na poslovanje ima tudi Slovenski državni holding d. d., vpliva na finančno poslovanje družbe GEN energija, </w:t>
            </w:r>
            <w:proofErr w:type="spellStart"/>
            <w:r w:rsidRPr="005535EA">
              <w:rPr>
                <w:bCs/>
                <w:sz w:val="22"/>
                <w:szCs w:val="22"/>
                <w:lang w:val="sl-SI"/>
              </w:rPr>
              <w:t>d.o.o</w:t>
            </w:r>
            <w:proofErr w:type="spellEnd"/>
            <w:r w:rsidRPr="005535EA">
              <w:rPr>
                <w:bCs/>
                <w:sz w:val="22"/>
                <w:szCs w:val="22"/>
                <w:lang w:val="sl-SI"/>
              </w:rPr>
              <w:t>., in posledično skupine GEN. Na ta način SDH prav tako vpliva na jedrsko varnost objekta, zato mora kot skrben lastnik zagotavljati ustrezna sredstva za varno obratovanje NEK. Direktorat za energijo spremlja tudi delovanje Sklada za financiranje razgradnje NEK in za odlaganje radioaktivnih odpadkov iz NEK.</w:t>
            </w:r>
          </w:p>
          <w:p w14:paraId="7CB37289" w14:textId="77777777" w:rsidR="005535EA" w:rsidRPr="005535EA" w:rsidRDefault="005535EA" w:rsidP="005535EA">
            <w:pPr>
              <w:rPr>
                <w:bCs/>
                <w:sz w:val="22"/>
                <w:szCs w:val="22"/>
                <w:lang w:val="sl-SI"/>
              </w:rPr>
            </w:pPr>
            <w:r w:rsidRPr="005535EA">
              <w:rPr>
                <w:bCs/>
                <w:sz w:val="22"/>
                <w:szCs w:val="22"/>
                <w:lang w:val="sl-SI"/>
              </w:rPr>
              <w:t>Ministrstvo za infrastrukturo spremlja delo in je vključeno v delo meddržavne komisije, ki je ustanovljena na podlagi meddržavne pogodbe BHRNEK.</w:t>
            </w:r>
          </w:p>
          <w:p w14:paraId="0B3DEC35" w14:textId="77777777" w:rsidR="005535EA" w:rsidRPr="005535EA" w:rsidRDefault="005535EA" w:rsidP="005535EA">
            <w:pPr>
              <w:rPr>
                <w:bCs/>
                <w:sz w:val="22"/>
                <w:szCs w:val="22"/>
                <w:lang w:val="sl-SI"/>
              </w:rPr>
            </w:pPr>
            <w:r w:rsidRPr="005535EA">
              <w:rPr>
                <w:bCs/>
                <w:sz w:val="22"/>
                <w:szCs w:val="22"/>
                <w:lang w:val="sl-SI"/>
              </w:rPr>
              <w:t xml:space="preserve">Nadzor nad dejavnostjo področja fizičnega varovanja jedrskih snovi in objektov, v katerih so jedrske ali radioaktivne snovi, izvaja ministrstvo, </w:t>
            </w:r>
            <w:r w:rsidRPr="005535EA">
              <w:rPr>
                <w:bCs/>
                <w:sz w:val="22"/>
                <w:szCs w:val="22"/>
                <w:lang w:val="sl-SI"/>
              </w:rPr>
              <w:lastRenderedPageBreak/>
              <w:t>pristojno za notranje zadeve, v sodelovanju z inšpekcijo URSJV. Upravljavec objekta, v katerem so jedrske ali radioaktivne snovi, prevoznik ali organizator prevoza jedrskih snovi morajo zagotoviti izdelavo načrta fizičnega varovanja ter zagotoviti izvajanje ukrepov fizičnega varovanja objektov ali snovi v skladu z načrtom, ki ga potrdi ministrstvo, pristojno za notranje zadeve.</w:t>
            </w:r>
          </w:p>
          <w:p w14:paraId="619B593C" w14:textId="77777777" w:rsidR="005535EA" w:rsidRPr="005535EA" w:rsidRDefault="005535EA" w:rsidP="005535EA">
            <w:pPr>
              <w:rPr>
                <w:bCs/>
                <w:sz w:val="22"/>
                <w:szCs w:val="22"/>
                <w:lang w:val="sl-SI"/>
              </w:rPr>
            </w:pPr>
            <w:r w:rsidRPr="005535EA">
              <w:rPr>
                <w:bCs/>
                <w:sz w:val="22"/>
                <w:szCs w:val="22"/>
                <w:lang w:val="sl-SI"/>
              </w:rPr>
              <w:t>Za načrtovanje ukrepov sevalne in jedrske varnosti ob izrednih dogodkih ter pripravo državnega načrta zaščite in reševanja ob jedrski ali radiološki nesreči je pristojna Uprava Republike Slovenije za zaščito in reševanje pri Ministrstvu za obrambo.</w:t>
            </w:r>
          </w:p>
          <w:p w14:paraId="1FBB448A" w14:textId="77777777" w:rsidR="005535EA" w:rsidRPr="005535EA" w:rsidRDefault="005535EA" w:rsidP="005535EA">
            <w:pPr>
              <w:rPr>
                <w:bCs/>
                <w:sz w:val="22"/>
                <w:szCs w:val="22"/>
                <w:lang w:val="sl-SI"/>
              </w:rPr>
            </w:pPr>
            <w:r w:rsidRPr="005535EA">
              <w:rPr>
                <w:bCs/>
                <w:sz w:val="22"/>
                <w:szCs w:val="22"/>
                <w:lang w:val="sl-SI"/>
              </w:rPr>
              <w:t>Država je kot lastnik jedrskih objektov CSRAO in raziskovalnega reaktorja TRIGA Mark II pristojen za zagotavljanje finančnih sredstev za njegovo obratovanje, vzdrževanje, razgradnjo ter ravnanje z RAO in IG.</w:t>
            </w:r>
          </w:p>
          <w:p w14:paraId="6E4131A1" w14:textId="77777777" w:rsidR="005535EA" w:rsidRPr="005535EA" w:rsidRDefault="005535EA" w:rsidP="005535EA">
            <w:pPr>
              <w:rPr>
                <w:bCs/>
                <w:sz w:val="22"/>
                <w:szCs w:val="22"/>
                <w:lang w:val="sl-SI"/>
              </w:rPr>
            </w:pPr>
            <w:r w:rsidRPr="005535EA">
              <w:rPr>
                <w:bCs/>
                <w:sz w:val="22"/>
                <w:szCs w:val="22"/>
                <w:lang w:val="sl-SI"/>
              </w:rPr>
              <w:t>Za nadzor nad cestnim prevozom RAO in IG je pristojna Policija kot organ v sestavi Ministrstva za notranje zadeve, za nadzor nad prevozom teh snovi po železnici, zraku in vodah pa inšpekcija ministrstva, pristojnega za promet, načrtovanje ukrepov sevalne in jedrske varnosti ob izrednih dogodkih pa je v pristojnosti Uprave Republike Slovenije za zaščito in reševanje pri Ministrstvu za obrambo.</w:t>
            </w:r>
          </w:p>
          <w:p w14:paraId="5619E2FA" w14:textId="77777777" w:rsidR="005535EA" w:rsidRDefault="005535EA" w:rsidP="005535EA">
            <w:pPr>
              <w:rPr>
                <w:bCs/>
                <w:sz w:val="22"/>
                <w:szCs w:val="22"/>
                <w:lang w:val="sl-SI"/>
              </w:rPr>
            </w:pPr>
            <w:r w:rsidRPr="005535EA">
              <w:rPr>
                <w:bCs/>
                <w:sz w:val="22"/>
                <w:szCs w:val="22"/>
                <w:lang w:val="sl-SI"/>
              </w:rPr>
              <w:t>ZVISJV-1 opredeljuje obvezno državno gospodarsko javno službo za ravnanje z radioaktivnimi odpadki, ki jo izvaja ARAO. ARAO je ustanovljen kot javni gospodarski zavod in za svoje dejavnosti sklepa pogodbe z resornim ministrstvom, ki je pristojno za nadzor izvajanja obvezne državne gospodarske javne službe za ravnanje z radioaktivnimi odpadki.</w:t>
            </w:r>
          </w:p>
          <w:p w14:paraId="2BAED373" w14:textId="77777777" w:rsidR="005535EA" w:rsidRPr="005535EA" w:rsidRDefault="005535EA" w:rsidP="005535EA">
            <w:pPr>
              <w:rPr>
                <w:bCs/>
                <w:sz w:val="22"/>
                <w:szCs w:val="22"/>
                <w:lang w:val="sl-SI"/>
              </w:rPr>
            </w:pPr>
          </w:p>
          <w:p w14:paraId="3A256378" w14:textId="77777777" w:rsidR="005535EA" w:rsidRPr="005535EA" w:rsidRDefault="005535EA" w:rsidP="005535EA">
            <w:pPr>
              <w:rPr>
                <w:b/>
                <w:sz w:val="22"/>
                <w:szCs w:val="22"/>
                <w:lang w:val="sl-SI"/>
              </w:rPr>
            </w:pPr>
            <w:r w:rsidRPr="005535EA">
              <w:rPr>
                <w:b/>
                <w:sz w:val="22"/>
                <w:szCs w:val="22"/>
                <w:lang w:val="sl-SI"/>
              </w:rPr>
              <w:t>7.2 SKLAD ZA FINANCIRANJE RAZGRADNJE NEK IN ODLAGANJA RADIOAKTIVNIH ODPADKOV</w:t>
            </w:r>
          </w:p>
          <w:p w14:paraId="4765B37B" w14:textId="77777777" w:rsidR="005535EA" w:rsidRPr="005535EA" w:rsidRDefault="005535EA" w:rsidP="005535EA">
            <w:pPr>
              <w:rPr>
                <w:bCs/>
                <w:sz w:val="22"/>
                <w:szCs w:val="22"/>
                <w:lang w:val="sl-SI"/>
              </w:rPr>
            </w:pPr>
            <w:r w:rsidRPr="005535EA">
              <w:rPr>
                <w:bCs/>
                <w:sz w:val="22"/>
                <w:szCs w:val="22"/>
                <w:lang w:val="sl-SI"/>
              </w:rPr>
              <w:t>Decembra 1994 je bil ustanovljen Sklad za financiranje razgradnje Nuklearne elektrarne Krško in odlaganja radioaktivnih odpadkov iz Nuklearne elektrarne Krško z namenom zbiranja sredstev za učinkovito in trajno rešitev razgradnje ter končnega odlaganja radioaktivnih odpadkov in izrabljenega jedrskega goriva iz NEK.</w:t>
            </w:r>
          </w:p>
          <w:p w14:paraId="23A35B10" w14:textId="77777777" w:rsidR="005535EA" w:rsidRPr="005535EA" w:rsidRDefault="005535EA" w:rsidP="005535EA">
            <w:pPr>
              <w:rPr>
                <w:bCs/>
                <w:sz w:val="22"/>
                <w:szCs w:val="22"/>
                <w:lang w:val="sl-SI"/>
              </w:rPr>
            </w:pPr>
            <w:r w:rsidRPr="005535EA">
              <w:rPr>
                <w:bCs/>
                <w:sz w:val="22"/>
                <w:szCs w:val="22"/>
                <w:lang w:val="sl-SI"/>
              </w:rPr>
              <w:t xml:space="preserve">Septembra 2022 je bil sprejet Zakon o Javnem skladu Republike Slovenije za financiranje razgradnje Nuklearne elektrarne Krško in odlaganja radioaktivnih odpadkov in izrabljenega goriva iz Nuklearne elektrarne Krško (Uradni list RS, št. 130/22), ki ureja delovanje in poslovanje Sklada za razgradnjo NEK, način zagotavljanja sredstev za financiranje razgradnje in odlaganja RAO in IG ter njihovo višino in namensko porabo. Sklad je ustanovljen skladno z meddržavno pogodbo BHRNEK in je pravna oseba javnega prava, njegov ustanovitelj je Republika Slovenija, ustanoviteljske pravice in obveznosti pa izvaja Vlada Republike Slovenije. Zakon določa </w:t>
            </w:r>
            <w:r w:rsidRPr="005535EA">
              <w:rPr>
                <w:bCs/>
                <w:sz w:val="22"/>
                <w:szCs w:val="22"/>
                <w:lang w:val="sl-SI"/>
              </w:rPr>
              <w:lastRenderedPageBreak/>
              <w:t>namensko porabo sredstev sklada in financiranje obvezne državne gospodarske javne službe za ravnanje z RAO iz državnega proračuna, organe sklada, poslovanje sklada in upravljanje premoženja sklada.</w:t>
            </w:r>
          </w:p>
          <w:p w14:paraId="4CE9456F" w14:textId="77777777" w:rsidR="005535EA" w:rsidRPr="005535EA" w:rsidRDefault="005535EA" w:rsidP="005535EA">
            <w:pPr>
              <w:rPr>
                <w:bCs/>
                <w:sz w:val="22"/>
                <w:szCs w:val="22"/>
                <w:lang w:val="sl-SI"/>
              </w:rPr>
            </w:pPr>
            <w:r w:rsidRPr="005535EA">
              <w:rPr>
                <w:bCs/>
                <w:sz w:val="22"/>
                <w:szCs w:val="22"/>
                <w:lang w:val="sl-SI"/>
              </w:rPr>
              <w:t>Organizacija delovanja sklada smiselno sledi sistemski ureditvi javnih skladov, s ciljem, da bi s sredstvi financiral ukrepe ustanoviteljeve politike na področju razgradnje NEK ter odlaganja RAO in IG iz NEK. V ta namen sklad zbira finančna sredstva, jih upravlja ter skrbi za njihovo ohranitev in rast.</w:t>
            </w:r>
          </w:p>
          <w:p w14:paraId="2C199E40" w14:textId="77777777" w:rsidR="005535EA" w:rsidRPr="005535EA" w:rsidRDefault="005535EA" w:rsidP="005535EA">
            <w:pPr>
              <w:rPr>
                <w:bCs/>
                <w:sz w:val="22"/>
                <w:szCs w:val="22"/>
                <w:lang w:val="sl-SI"/>
              </w:rPr>
            </w:pPr>
            <w:r w:rsidRPr="005535EA">
              <w:rPr>
                <w:bCs/>
                <w:sz w:val="22"/>
                <w:szCs w:val="22"/>
                <w:lang w:val="sl-SI"/>
              </w:rPr>
              <w:t>Poleg obstoječih ciljev nadzora in poslovanja, poslovne in naložbene politike in odgovornega ravnanja z zbranimi sredstvi, zakon dodatno predvideva vzpostavitev ustreznih podlag za nedvoumno ureditev razmerij med ustanoviteljem, skladom in izvajalcem obvezne državne gospodarske javne službe ravnanja z radioaktivnimi odpadki in da se sklad umesti v sistemsko ureditev javnih skladov, poslovne knjige pa vodi v skladu s predpisi na področju javnih financ.</w:t>
            </w:r>
          </w:p>
          <w:p w14:paraId="6DD8B871" w14:textId="77777777" w:rsidR="005535EA" w:rsidRDefault="005535EA" w:rsidP="005535EA">
            <w:pPr>
              <w:rPr>
                <w:bCs/>
                <w:sz w:val="22"/>
                <w:szCs w:val="22"/>
                <w:lang w:val="sl-SI"/>
              </w:rPr>
            </w:pPr>
            <w:r w:rsidRPr="005535EA">
              <w:rPr>
                <w:bCs/>
                <w:sz w:val="22"/>
                <w:szCs w:val="22"/>
                <w:lang w:val="sl-SI"/>
              </w:rPr>
              <w:t>Prihodek sklada je dajatev za razgradnjo NEK in odlaganje RAO ter IG iz NEK, ki ga v sklad plačuje zavezanec za vsako MWh električne energije, ki je proizvedena v NEK in jo na pragu NEK prevzame zavezanec za plačilo dajatve. Višino dajatve s sklepom določi Vlada Republike Slovenije na predlog ministra, pristojnega za energijo. Sklad vsako leto izdela dvoletni poslovni in finančni načrt, ki ju na predlog direktorja sprejme nadzorni svet, ter ga pošlje v soglasje ministru, pristojnemu za energijo.</w:t>
            </w:r>
          </w:p>
          <w:p w14:paraId="36159843" w14:textId="77777777" w:rsidR="005535EA" w:rsidRPr="005535EA" w:rsidRDefault="005535EA" w:rsidP="005535EA">
            <w:pPr>
              <w:rPr>
                <w:bCs/>
                <w:sz w:val="22"/>
                <w:szCs w:val="22"/>
                <w:lang w:val="sl-SI"/>
              </w:rPr>
            </w:pPr>
          </w:p>
          <w:p w14:paraId="2E28B3EC" w14:textId="77777777" w:rsidR="005535EA" w:rsidRPr="005535EA" w:rsidRDefault="005535EA" w:rsidP="005535EA">
            <w:pPr>
              <w:rPr>
                <w:b/>
                <w:sz w:val="22"/>
                <w:szCs w:val="22"/>
                <w:lang w:val="sl-SI"/>
              </w:rPr>
            </w:pPr>
            <w:r w:rsidRPr="005535EA">
              <w:rPr>
                <w:b/>
                <w:sz w:val="22"/>
                <w:szCs w:val="22"/>
                <w:lang w:val="sl-SI"/>
              </w:rPr>
              <w:t>7.3 IZVAJALEC OBVEZNE DRŽAVNE GOSPODARSKE JAVNE SLUŽBE</w:t>
            </w:r>
          </w:p>
          <w:p w14:paraId="6A8B3BB9" w14:textId="77777777" w:rsidR="005535EA" w:rsidRPr="005535EA" w:rsidRDefault="005535EA" w:rsidP="005535EA">
            <w:pPr>
              <w:rPr>
                <w:bCs/>
                <w:sz w:val="22"/>
                <w:szCs w:val="22"/>
                <w:lang w:val="sl-SI"/>
              </w:rPr>
            </w:pPr>
            <w:r w:rsidRPr="005535EA">
              <w:rPr>
                <w:bCs/>
                <w:sz w:val="22"/>
                <w:szCs w:val="22"/>
                <w:lang w:val="sl-SI"/>
              </w:rPr>
              <w:t>Obvezno državno gospodarsko javno službo za ravnanje z radioaktivnimi odpadki, kot je opredeljena v ZVISJV-1, izvaja ARAO kot samostojna izvajalska organizacija. Nadzor nad poslovanjem izvajalca obvezne državne gospodarske javne službe za ravnanje z radioaktivnimi odpadki opravlja ministrstvo, pristojno za odpadke [1].</w:t>
            </w:r>
          </w:p>
          <w:p w14:paraId="7A7F23FC" w14:textId="77777777" w:rsidR="005535EA" w:rsidRPr="005535EA" w:rsidRDefault="005535EA" w:rsidP="005535EA">
            <w:pPr>
              <w:rPr>
                <w:bCs/>
                <w:sz w:val="22"/>
                <w:szCs w:val="22"/>
                <w:lang w:val="sl-SI"/>
              </w:rPr>
            </w:pPr>
            <w:r w:rsidRPr="005535EA">
              <w:rPr>
                <w:bCs/>
                <w:sz w:val="22"/>
                <w:szCs w:val="22"/>
                <w:lang w:val="sl-SI"/>
              </w:rPr>
              <w:t>Leta 1999 je bila sprejeta Uredba o načinu, predmetu in pogojih opravljanja gospodarske javne službe ravnanja z radioaktivnimi odpadki (Uradni list RS, št. 32/99 in 41/04 – ZVO1), ki je določala način opravljanja gospodarske javne službe ravnanja z radioaktivnimi odpadki, ki nastajajo na območju Republike Slovenije, razen ravnanja z izrabljenim jedrskim gorivom in ravnanja z odpadki, ki so nastali v Nuklearni elektrarni Krško in nekdanjem Rudniku Žirovski vrh. Uredba je podrobneje določila obseg opravljanja javne službe, vključno s prevzemi in ravnanjem z RAO ter upravljanjem infrastrukturnega objekta javne službe za skladiščenje NSRAO.</w:t>
            </w:r>
          </w:p>
          <w:p w14:paraId="7A947D71" w14:textId="77777777" w:rsidR="005535EA" w:rsidRPr="005535EA" w:rsidRDefault="005535EA" w:rsidP="005535EA">
            <w:pPr>
              <w:rPr>
                <w:bCs/>
                <w:sz w:val="22"/>
                <w:szCs w:val="22"/>
                <w:lang w:val="sl-SI"/>
              </w:rPr>
            </w:pPr>
            <w:r w:rsidRPr="005535EA">
              <w:rPr>
                <w:bCs/>
                <w:sz w:val="22"/>
                <w:szCs w:val="22"/>
                <w:lang w:val="sl-SI"/>
              </w:rPr>
              <w:lastRenderedPageBreak/>
              <w:t>Odlok o ustanovitvi javnega podjetja za ravnanje z radioaktivnimi odpadki (Uradni list RS, št. 5/91) se je kasneje (v letih 1999, 2011 in 2009) spreminjal in dopolnjeval, ARAO pa je tako pridobival širše pristojnosti in naloge.</w:t>
            </w:r>
          </w:p>
          <w:p w14:paraId="2D9D64D8" w14:textId="77777777" w:rsidR="005535EA" w:rsidRPr="005535EA" w:rsidRDefault="005535EA" w:rsidP="005535EA">
            <w:pPr>
              <w:rPr>
                <w:bCs/>
                <w:sz w:val="22"/>
                <w:szCs w:val="22"/>
                <w:lang w:val="sl-SI"/>
              </w:rPr>
            </w:pPr>
            <w:r w:rsidRPr="005535EA">
              <w:rPr>
                <w:bCs/>
                <w:sz w:val="22"/>
                <w:szCs w:val="22"/>
                <w:lang w:val="sl-SI"/>
              </w:rPr>
              <w:t>Na podlagi ZVISJV-1 sta bila leta 2022 sprejeta Uredba o načinu in pogojih izvajanja obvezne državne gospodarske javne službe za ravnanje z radioaktivnimi odpadki [8] in Odlok o ustanovitvi ARAO [9], ki za javno službo za ravnanje z RAO določata način in pogoje ter organizacijsko obliko izvajanja, financiranje, cenik storitev in dejavnosti in druge vsebine, pomembne za izvajanje vseh organizacijskih in fizičnih dejavnosti ravnanja z RAO in IG.</w:t>
            </w:r>
          </w:p>
          <w:p w14:paraId="0A3271A3" w14:textId="77777777" w:rsidR="005535EA" w:rsidRPr="005535EA" w:rsidRDefault="005535EA" w:rsidP="005535EA">
            <w:pPr>
              <w:rPr>
                <w:bCs/>
                <w:sz w:val="22"/>
                <w:szCs w:val="22"/>
                <w:lang w:val="sl-SI"/>
              </w:rPr>
            </w:pPr>
            <w:r w:rsidRPr="005535EA">
              <w:rPr>
                <w:bCs/>
                <w:sz w:val="22"/>
                <w:szCs w:val="22"/>
                <w:lang w:val="sl-SI"/>
              </w:rPr>
              <w:t xml:space="preserve">Skladno z ZVISJV-1, Uredbo in Odlokom, ARAO izvaja obvezno državno gospodarsko javno službo za ravnanje z radioaktivnimi odpadki, ki obsega dejavnosti in storitve prevzemanja, zbiranja, prevažanja, predelave in skladiščenja pred odlaganjem, priprave na gradnjo odlagališča, gradnjo odlagališča ter odlaganje RAO, ki niso odpadki iz jedrskih objektov za proizvodnjo energije. ARAO poleg tega kot javno službo opravlja še dejavnosti in storitve predelave RAO in IG pred odlaganjem, priprav na gradnjo odlagališča, gradnje odlagališča ter odlaganja RAO iz jedrskih objektov za proizvodnjo energije, obratovanja odlagališč RAO, upravljanja, dolgoročnega nadzora in vzdrževanja zaprtih odlagališč RAO, upravljanja, dolgoročnega nadzora in vzdrževanje zaprtih odlagališč rudarske in </w:t>
            </w:r>
            <w:proofErr w:type="spellStart"/>
            <w:r w:rsidRPr="005535EA">
              <w:rPr>
                <w:bCs/>
                <w:sz w:val="22"/>
                <w:szCs w:val="22"/>
                <w:lang w:val="sl-SI"/>
              </w:rPr>
              <w:t>hidrometalurške</w:t>
            </w:r>
            <w:proofErr w:type="spellEnd"/>
            <w:r w:rsidRPr="005535EA">
              <w:rPr>
                <w:bCs/>
                <w:sz w:val="22"/>
                <w:szCs w:val="22"/>
                <w:lang w:val="sl-SI"/>
              </w:rPr>
              <w:t xml:space="preserve"> jalovine, ki je nastala pri pridobivanju in izkoriščanju jedrskih mineralnih surovin.</w:t>
            </w:r>
          </w:p>
          <w:p w14:paraId="496606BF" w14:textId="4C3E3269" w:rsidR="007D5512" w:rsidRPr="005535EA" w:rsidRDefault="005535EA" w:rsidP="005535EA">
            <w:pPr>
              <w:rPr>
                <w:bCs/>
                <w:sz w:val="22"/>
                <w:szCs w:val="22"/>
                <w:lang w:val="sl-SI"/>
              </w:rPr>
            </w:pPr>
            <w:r w:rsidRPr="005535EA">
              <w:rPr>
                <w:bCs/>
                <w:sz w:val="22"/>
                <w:szCs w:val="22"/>
                <w:lang w:val="sl-SI"/>
              </w:rPr>
              <w:t>Sestavni del dejavnosti in storitev obvezne državne gospodarske javne službe za ravnanje z radioaktivnimi odpadki sta tudi skrb za razvoj stroke na področju ravnanja z RAO in IG ter prenos znanja iz mednarodnega okolja v Republiko Slovenijo. Poleg tega ARAO izvaja še druge strokovno tehnične in razvojne naloge na podlagi zakona, ki ureja varstvo pred ionizirajočimi sevanji in jedrsko varnost, ali na podlagi odločitev vlade, neposredno povezanih z izvajanjem javne službe ravnanja z RAO.</w:t>
            </w:r>
          </w:p>
          <w:p w14:paraId="49C528F5" w14:textId="77777777" w:rsidR="005535EA" w:rsidRPr="007D5512" w:rsidRDefault="005535EA" w:rsidP="005535EA">
            <w:pPr>
              <w:rPr>
                <w:b/>
                <w:sz w:val="22"/>
                <w:szCs w:val="22"/>
                <w:lang w:val="sl-SI"/>
              </w:rPr>
            </w:pPr>
          </w:p>
          <w:p w14:paraId="217A0F1A" w14:textId="6D6822B0" w:rsidR="005535EA" w:rsidRDefault="005535EA" w:rsidP="007D5512">
            <w:pPr>
              <w:rPr>
                <w:b/>
                <w:sz w:val="22"/>
                <w:szCs w:val="22"/>
                <w:lang w:val="sl-SI"/>
              </w:rPr>
            </w:pPr>
            <w:r w:rsidRPr="005535EA">
              <w:rPr>
                <w:b/>
                <w:sz w:val="22"/>
                <w:szCs w:val="22"/>
                <w:lang w:val="it-IT"/>
              </w:rPr>
              <w:t>ReNPROIG23–32</w:t>
            </w:r>
            <w:r>
              <w:rPr>
                <w:b/>
                <w:sz w:val="22"/>
                <w:szCs w:val="22"/>
                <w:lang w:val="it-IT"/>
              </w:rPr>
              <w:t xml:space="preserve">, </w:t>
            </w:r>
            <w:r>
              <w:rPr>
                <w:b/>
                <w:sz w:val="22"/>
                <w:szCs w:val="22"/>
                <w:lang w:val="sl-SI"/>
              </w:rPr>
              <w:t>p</w:t>
            </w:r>
            <w:r w:rsidRPr="005535EA">
              <w:rPr>
                <w:b/>
                <w:sz w:val="22"/>
                <w:szCs w:val="22"/>
                <w:lang w:val="sl-SI"/>
              </w:rPr>
              <w:t>oglavje 8</w:t>
            </w:r>
            <w:r>
              <w:rPr>
                <w:b/>
                <w:sz w:val="22"/>
                <w:szCs w:val="22"/>
                <w:lang w:val="sl-SI"/>
              </w:rPr>
              <w:t>.</w:t>
            </w:r>
            <w:r w:rsidRPr="005535EA">
              <w:rPr>
                <w:b/>
                <w:sz w:val="22"/>
                <w:szCs w:val="22"/>
                <w:lang w:val="sl-SI"/>
              </w:rPr>
              <w:t xml:space="preserve"> Spremljanje napredka pri izvajanju nacionalnega programa</w:t>
            </w:r>
            <w:r w:rsidRPr="005535EA">
              <w:rPr>
                <w:b/>
                <w:sz w:val="22"/>
                <w:szCs w:val="22"/>
                <w:lang w:val="sl-SI"/>
              </w:rPr>
              <w:t xml:space="preserve"> </w:t>
            </w:r>
          </w:p>
          <w:p w14:paraId="0D2CAA27" w14:textId="77777777" w:rsidR="007D5512" w:rsidRPr="007D5512" w:rsidRDefault="007D5512" w:rsidP="007D5512">
            <w:pPr>
              <w:rPr>
                <w:b/>
                <w:sz w:val="22"/>
                <w:szCs w:val="22"/>
                <w:lang w:val="sl-SI"/>
              </w:rPr>
            </w:pPr>
          </w:p>
          <w:p w14:paraId="061BA5E1" w14:textId="77777777" w:rsidR="005535EA" w:rsidRPr="005535EA" w:rsidRDefault="005535EA" w:rsidP="005535EA">
            <w:pPr>
              <w:rPr>
                <w:sz w:val="22"/>
                <w:szCs w:val="22"/>
                <w:lang w:val="sl-SI"/>
              </w:rPr>
            </w:pPr>
            <w:r w:rsidRPr="005535EA">
              <w:rPr>
                <w:sz w:val="22"/>
                <w:szCs w:val="22"/>
                <w:lang w:val="sl-SI"/>
              </w:rPr>
              <w:t xml:space="preserve">Spremljanje napredka pri izvajanju tega nacionalnega programa se zagotovi z vsakoletnim preverjanjem stanja izvajanja ukrepov in ključnih kazalnikov programa določenih v poglavju 4 o strategijah in dejavnostih ravnanja z RAO in IG. Poleg tega mora imetnik RAO ali IG, ki je upravljavec sevalnega ali jedrskega objekta v skladu z zahtevami Pravilnika o ravnanju z radioaktivnimi odpadki in izrabljenim gorivom [6] pripraviti Program </w:t>
            </w:r>
            <w:r w:rsidRPr="005535EA">
              <w:rPr>
                <w:sz w:val="22"/>
                <w:szCs w:val="22"/>
                <w:lang w:val="sl-SI"/>
              </w:rPr>
              <w:lastRenderedPageBreak/>
              <w:t>gospodarjenja z radioaktivnimi odpadki ali izrabljenim gorivom, ki se ga preverja vsaki dve leti in v katerega je potrebno vključiti merljive kazalnike uspešnosti za predvidene postopke in načine ravnanja z RAO ali IG, opremo in predvidene ukrepe za zmanjšanje nastajanja RAO ali IG ter za zmanjšanje sevalnih in drugih vplivov, ki so posledica RAO ali IG.</w:t>
            </w:r>
          </w:p>
          <w:p w14:paraId="583D0E71" w14:textId="6DB751F2" w:rsidR="007D5512" w:rsidRDefault="005535EA" w:rsidP="005535EA">
            <w:pPr>
              <w:rPr>
                <w:sz w:val="22"/>
                <w:szCs w:val="22"/>
                <w:lang w:val="sl-SI"/>
              </w:rPr>
            </w:pPr>
            <w:r w:rsidRPr="005535EA">
              <w:rPr>
                <w:sz w:val="22"/>
                <w:szCs w:val="22"/>
                <w:lang w:val="sl-SI"/>
              </w:rPr>
              <w:t>Organ, pristojen za jedrsko varnost, enkrat letno zbere informacije o izvajanju ukrepov in doseganju ključnih kazalnikov posameznih izvajalcev ukrepov za dosego ciljev strategij ter jih vključi v letno poročilo o varstvu pred ionizirajočimi sevanji in jedrski varnosti, ki ga vlada predloži Državnemu zboru Republike Slovenije vsako leto do konca julija za preteklo leto. V poročilu mora biti poudarjena uspešnost izvajanja ukrepov, ki temelji na doseganju ključnih kazalnikov za uresničevanje ciljev strategij, opredeliti pa je treba tudi, zakaj ključni kazalniki morda niso bili doseženi ter možne izboljšave izvajanja ukrepov in doseganja ključnih kazalnikov za pripravo posodobitve nacionalnega programa ravnanja z RAO in IG. Prav tako organ, pristojen za jedrsko varnost, doseganje merljivih kazalnikov uspešnosti ravnanja imetnikov RAO ali IG ter morebitne dopolnitve in spremembe programa gospodarjenja z radioaktivnimi odpadki ali izrabljenim gorivom preverja skozi rezultate pregleda teh programov.</w:t>
            </w:r>
          </w:p>
          <w:p w14:paraId="363AE41D" w14:textId="77777777" w:rsidR="005535EA" w:rsidRDefault="005535EA" w:rsidP="005535EA">
            <w:pPr>
              <w:rPr>
                <w:b/>
                <w:sz w:val="22"/>
                <w:szCs w:val="22"/>
                <w:lang w:val="sl-SI"/>
              </w:rPr>
            </w:pPr>
          </w:p>
          <w:p w14:paraId="425B25DF" w14:textId="317557B5" w:rsidR="00EC22B0" w:rsidRPr="00EC22B0" w:rsidRDefault="00D71BDE" w:rsidP="00EC22B0">
            <w:pPr>
              <w:rPr>
                <w:b/>
                <w:bCs/>
                <w:sz w:val="22"/>
                <w:szCs w:val="22"/>
                <w:lang w:val="sl-SI"/>
              </w:rPr>
            </w:pPr>
            <w:r w:rsidRPr="007353D3">
              <w:rPr>
                <w:b/>
                <w:sz w:val="22"/>
                <w:szCs w:val="22"/>
                <w:lang w:val="sl-SI"/>
              </w:rPr>
              <w:t>ZVISJV</w:t>
            </w:r>
            <w:r w:rsidR="001A371F">
              <w:rPr>
                <w:b/>
                <w:sz w:val="22"/>
                <w:szCs w:val="22"/>
                <w:lang w:val="sl-SI"/>
              </w:rPr>
              <w:t xml:space="preserve">-1, </w:t>
            </w:r>
            <w:r w:rsidR="00EC22B0">
              <w:rPr>
                <w:b/>
                <w:sz w:val="22"/>
                <w:szCs w:val="22"/>
                <w:lang w:val="sl-SI"/>
              </w:rPr>
              <w:t>124. člen</w:t>
            </w:r>
            <w:r w:rsidR="005535EA">
              <w:rPr>
                <w:b/>
                <w:sz w:val="22"/>
                <w:szCs w:val="22"/>
                <w:lang w:val="sl-SI"/>
              </w:rPr>
              <w:t xml:space="preserve"> </w:t>
            </w:r>
            <w:r w:rsidR="00EC22B0" w:rsidRPr="00EC22B0">
              <w:rPr>
                <w:b/>
                <w:bCs/>
                <w:sz w:val="22"/>
                <w:szCs w:val="22"/>
                <w:lang w:val="sl-SI"/>
              </w:rPr>
              <w:t>(nacionalni program ravnanja z radioaktivnimi odpadki in izrabljenim gorivom)</w:t>
            </w:r>
          </w:p>
          <w:p w14:paraId="383F62B6" w14:textId="77777777" w:rsidR="005535EA" w:rsidRPr="005535EA" w:rsidRDefault="005535EA" w:rsidP="005535EA">
            <w:pPr>
              <w:rPr>
                <w:sz w:val="22"/>
                <w:szCs w:val="22"/>
                <w:lang w:val="sl-SI"/>
              </w:rPr>
            </w:pPr>
            <w:r w:rsidRPr="005535EA">
              <w:rPr>
                <w:sz w:val="22"/>
                <w:szCs w:val="22"/>
                <w:lang w:val="sl-SI"/>
              </w:rPr>
              <w:t>(1) Nacionalni program ravnanja z radioaktivnimi odpadki in izrabljenim gorivom po tem zakonu pripravi ministrstvo, pristojno za naravne vire, v sodelovanju z ministrstvom, pristojnim za energijo, sprejme pa ga Državni zbor Republike Slovenije (v nadaljnjem besedilu: državni zbor) na predlog vlade.</w:t>
            </w:r>
          </w:p>
          <w:p w14:paraId="72BAAA38" w14:textId="77777777" w:rsidR="005535EA" w:rsidRPr="005535EA" w:rsidRDefault="005535EA" w:rsidP="005535EA">
            <w:pPr>
              <w:rPr>
                <w:sz w:val="22"/>
                <w:szCs w:val="22"/>
                <w:lang w:val="sl-SI"/>
              </w:rPr>
            </w:pPr>
            <w:r w:rsidRPr="005535EA">
              <w:rPr>
                <w:sz w:val="22"/>
                <w:szCs w:val="22"/>
                <w:lang w:val="sl-SI"/>
              </w:rPr>
              <w:t>(2) Nacionalni program ravnanja z radioaktivnimi odpadki in izrabljenim gorivom se sprejema za 10 let.</w:t>
            </w:r>
          </w:p>
          <w:p w14:paraId="7E2118D5" w14:textId="77777777" w:rsidR="005535EA" w:rsidRPr="005535EA" w:rsidRDefault="005535EA" w:rsidP="005535EA">
            <w:pPr>
              <w:rPr>
                <w:sz w:val="22"/>
                <w:szCs w:val="22"/>
                <w:lang w:val="sl-SI"/>
              </w:rPr>
            </w:pPr>
            <w:r w:rsidRPr="005535EA">
              <w:rPr>
                <w:sz w:val="22"/>
                <w:szCs w:val="22"/>
                <w:lang w:val="sl-SI"/>
              </w:rPr>
              <w:t>(3) Nacionalni program ravnanja z radioaktivnimi odpadki in izrabljenim gorivom mora vsebovati najmanj:</w:t>
            </w:r>
          </w:p>
          <w:p w14:paraId="56C29232" w14:textId="77777777" w:rsidR="005535EA" w:rsidRPr="005535EA" w:rsidRDefault="005535EA" w:rsidP="005535EA">
            <w:pPr>
              <w:rPr>
                <w:sz w:val="22"/>
                <w:szCs w:val="22"/>
                <w:lang w:val="sl-SI"/>
              </w:rPr>
            </w:pPr>
            <w:r w:rsidRPr="005535EA">
              <w:rPr>
                <w:sz w:val="22"/>
                <w:szCs w:val="22"/>
                <w:lang w:val="sl-SI"/>
              </w:rPr>
              <w:t>1.      politiko v zvezi z ravnanjem z izrabljenim gorivom in radioaktivnimi odpadki in bistvene mejnike;</w:t>
            </w:r>
          </w:p>
          <w:p w14:paraId="016F7AE2" w14:textId="77777777" w:rsidR="005535EA" w:rsidRPr="005535EA" w:rsidRDefault="005535EA" w:rsidP="005535EA">
            <w:pPr>
              <w:rPr>
                <w:sz w:val="22"/>
                <w:szCs w:val="22"/>
                <w:lang w:val="sl-SI"/>
              </w:rPr>
            </w:pPr>
            <w:r w:rsidRPr="005535EA">
              <w:rPr>
                <w:sz w:val="22"/>
                <w:szCs w:val="22"/>
                <w:lang w:val="sl-SI"/>
              </w:rPr>
              <w:t>2.      lokacije, količine in razvrstitve izrabljenega goriva in radioaktivnih odpadkov ter ocene prihodnjih količin, vključno s tistimi iz razgradnje;</w:t>
            </w:r>
          </w:p>
          <w:p w14:paraId="2CC9E71A" w14:textId="77777777" w:rsidR="005535EA" w:rsidRPr="005535EA" w:rsidRDefault="005535EA" w:rsidP="005535EA">
            <w:pPr>
              <w:rPr>
                <w:sz w:val="22"/>
                <w:szCs w:val="22"/>
                <w:lang w:val="sl-SI"/>
              </w:rPr>
            </w:pPr>
            <w:r w:rsidRPr="005535EA">
              <w:rPr>
                <w:sz w:val="22"/>
                <w:szCs w:val="22"/>
                <w:lang w:val="sl-SI"/>
              </w:rPr>
              <w:t>3.      načrte in tehnične rešitve za ravnanje z izrabljenim gorivom in radioaktivnimi odpadki od nastanka do odlaganja;</w:t>
            </w:r>
          </w:p>
          <w:p w14:paraId="58B3905C" w14:textId="77777777" w:rsidR="005535EA" w:rsidRPr="005535EA" w:rsidRDefault="005535EA" w:rsidP="005535EA">
            <w:pPr>
              <w:rPr>
                <w:sz w:val="22"/>
                <w:szCs w:val="22"/>
                <w:lang w:val="sl-SI"/>
              </w:rPr>
            </w:pPr>
            <w:r w:rsidRPr="005535EA">
              <w:rPr>
                <w:sz w:val="22"/>
                <w:szCs w:val="22"/>
                <w:lang w:val="sl-SI"/>
              </w:rPr>
              <w:t>4.      načrte za obdobje po zaprtju odlagališč, tudi navedbo, koliko časa je še treba izvajati ustrezen nadzor in kakšna so potrebna sredstva za dolgoročno ohranitev poznavanja objekta;</w:t>
            </w:r>
          </w:p>
          <w:p w14:paraId="7BB5FC70" w14:textId="77777777" w:rsidR="005535EA" w:rsidRPr="005535EA" w:rsidRDefault="005535EA" w:rsidP="005535EA">
            <w:pPr>
              <w:rPr>
                <w:sz w:val="22"/>
                <w:szCs w:val="22"/>
                <w:lang w:val="sl-SI"/>
              </w:rPr>
            </w:pPr>
            <w:r w:rsidRPr="005535EA">
              <w:rPr>
                <w:sz w:val="22"/>
                <w:szCs w:val="22"/>
                <w:lang w:val="sl-SI"/>
              </w:rPr>
              <w:lastRenderedPageBreak/>
              <w:t>5.      oceno stroškov za izvedbo nacionalnega programa;</w:t>
            </w:r>
          </w:p>
          <w:p w14:paraId="0FA24323" w14:textId="77777777" w:rsidR="005535EA" w:rsidRPr="005535EA" w:rsidRDefault="005535EA" w:rsidP="005535EA">
            <w:pPr>
              <w:rPr>
                <w:sz w:val="22"/>
                <w:szCs w:val="22"/>
                <w:lang w:val="sl-SI"/>
              </w:rPr>
            </w:pPr>
            <w:r w:rsidRPr="005535EA">
              <w:rPr>
                <w:sz w:val="22"/>
                <w:szCs w:val="22"/>
                <w:lang w:val="sl-SI"/>
              </w:rPr>
              <w:t>6.      raziskovalne, razvojne in informacijske dejavnosti ter človeške vire, ki so potrebni za izvedbo nacionalnega programa;</w:t>
            </w:r>
          </w:p>
          <w:p w14:paraId="5EF63F4C" w14:textId="77777777" w:rsidR="005535EA" w:rsidRPr="005535EA" w:rsidRDefault="005535EA" w:rsidP="005535EA">
            <w:pPr>
              <w:rPr>
                <w:sz w:val="22"/>
                <w:szCs w:val="22"/>
                <w:lang w:val="sl-SI"/>
              </w:rPr>
            </w:pPr>
            <w:r w:rsidRPr="005535EA">
              <w:rPr>
                <w:sz w:val="22"/>
                <w:szCs w:val="22"/>
                <w:lang w:val="sl-SI"/>
              </w:rPr>
              <w:t>7.      odgovornosti za izvajanje nacionalnega programa in ključne kazalnike uspešnosti za spremljanje napredka pri izvajanju.</w:t>
            </w:r>
          </w:p>
          <w:p w14:paraId="27E73F8C" w14:textId="77777777" w:rsidR="005535EA" w:rsidRPr="005535EA" w:rsidRDefault="005535EA" w:rsidP="005535EA">
            <w:pPr>
              <w:rPr>
                <w:sz w:val="22"/>
                <w:szCs w:val="22"/>
                <w:lang w:val="sl-SI"/>
              </w:rPr>
            </w:pPr>
            <w:r w:rsidRPr="005535EA">
              <w:rPr>
                <w:sz w:val="22"/>
                <w:szCs w:val="22"/>
                <w:lang w:val="sl-SI"/>
              </w:rPr>
              <w:t>(4) Strokovne podlage nacionalnega programa iz prejšnjega odstavka s podrobnejšo razčlenitvijo ukrepov za zmanjšanje nastajanja radioaktivnih odpadkov, njihovo predelavo pred odlaganjem in njihovo odlaganje ter ukrepov za predelavo in odlaganje radioaktivnih odpadkov pripravi izvajalec obvezne državne gospodarske javne službe za ravnanje z radioaktivnimi odpadki in jih pošlje v soglasje organu, pristojnemu za jedrsko varnost.</w:t>
            </w:r>
          </w:p>
          <w:p w14:paraId="3D5B4D0E" w14:textId="6D7D97C7" w:rsidR="007353D3" w:rsidRPr="00D71BDE" w:rsidRDefault="005535EA" w:rsidP="005535EA">
            <w:pPr>
              <w:rPr>
                <w:sz w:val="22"/>
                <w:szCs w:val="22"/>
                <w:lang w:val="sl-SI"/>
              </w:rPr>
            </w:pPr>
            <w:r w:rsidRPr="005535EA">
              <w:rPr>
                <w:sz w:val="22"/>
                <w:szCs w:val="22"/>
                <w:lang w:val="sl-SI"/>
              </w:rPr>
              <w:t>(5) Organ, pristojen za jedrsko varnost, pošlje strokovne podlage iz prejšnjega odstavka skupaj s svojim soglasjem ministrstvu, pristojnemu za naravne vire.</w:t>
            </w:r>
          </w:p>
        </w:tc>
        <w:tc>
          <w:tcPr>
            <w:tcW w:w="2126" w:type="dxa"/>
          </w:tcPr>
          <w:p w14:paraId="72A7F391" w14:textId="77777777" w:rsidR="005263A8" w:rsidRPr="007C35AB" w:rsidRDefault="005263A8" w:rsidP="005263A8">
            <w:pPr>
              <w:rPr>
                <w:sz w:val="22"/>
                <w:szCs w:val="22"/>
                <w:lang w:val="sl-SI"/>
              </w:rPr>
            </w:pPr>
          </w:p>
        </w:tc>
        <w:tc>
          <w:tcPr>
            <w:tcW w:w="1843" w:type="dxa"/>
          </w:tcPr>
          <w:p w14:paraId="5258F913" w14:textId="77777777" w:rsidR="005535EA" w:rsidRDefault="005535EA" w:rsidP="00CC03BD">
            <w:pPr>
              <w:jc w:val="center"/>
              <w:rPr>
                <w:b/>
                <w:sz w:val="22"/>
                <w:szCs w:val="22"/>
                <w:lang w:val="it-IT"/>
              </w:rPr>
            </w:pPr>
            <w:r w:rsidRPr="005535EA">
              <w:rPr>
                <w:b/>
                <w:sz w:val="22"/>
                <w:szCs w:val="22"/>
                <w:lang w:val="it-IT"/>
              </w:rPr>
              <w:t>ReNPROIG23–32</w:t>
            </w:r>
          </w:p>
          <w:p w14:paraId="6BBBF3CD" w14:textId="280491C5" w:rsidR="005263A8" w:rsidRPr="00CC03BD" w:rsidDel="00E34753" w:rsidRDefault="00D71BDE" w:rsidP="00CC03BD">
            <w:pPr>
              <w:jc w:val="center"/>
              <w:rPr>
                <w:b/>
                <w:sz w:val="22"/>
                <w:szCs w:val="22"/>
                <w:lang w:val="sl-SI"/>
              </w:rPr>
            </w:pPr>
            <w:r>
              <w:rPr>
                <w:b/>
                <w:sz w:val="22"/>
                <w:szCs w:val="22"/>
                <w:lang w:val="sl-SI"/>
              </w:rPr>
              <w:t>ZVISJV</w:t>
            </w:r>
            <w:r w:rsidR="002165B5">
              <w:rPr>
                <w:b/>
                <w:sz w:val="22"/>
                <w:szCs w:val="22"/>
                <w:lang w:val="sl-SI"/>
              </w:rPr>
              <w:t>-1</w:t>
            </w:r>
          </w:p>
        </w:tc>
      </w:tr>
      <w:tr w:rsidR="005263A8" w:rsidRPr="00CC03BD" w14:paraId="4DA008B7" w14:textId="77777777" w:rsidTr="00DB6375">
        <w:tc>
          <w:tcPr>
            <w:tcW w:w="3827" w:type="dxa"/>
          </w:tcPr>
          <w:p w14:paraId="1B8E15FA" w14:textId="77777777" w:rsidR="005263A8" w:rsidRPr="00CC03BD" w:rsidRDefault="005263A8" w:rsidP="005263A8">
            <w:pPr>
              <w:rPr>
                <w:iCs/>
                <w:noProof/>
                <w:sz w:val="22"/>
                <w:szCs w:val="22"/>
              </w:rPr>
            </w:pPr>
            <w:r w:rsidRPr="00CC03BD">
              <w:rPr>
                <w:color w:val="000000"/>
                <w:sz w:val="22"/>
                <w:szCs w:val="22"/>
              </w:rPr>
              <w:lastRenderedPageBreak/>
              <w:t xml:space="preserve">2. Each Member State shall regularly review and update its national programme, </w:t>
            </w:r>
            <w:proofErr w:type="gramStart"/>
            <w:r w:rsidRPr="00CC03BD">
              <w:rPr>
                <w:color w:val="000000"/>
                <w:sz w:val="22"/>
                <w:szCs w:val="22"/>
              </w:rPr>
              <w:t>taking into account</w:t>
            </w:r>
            <w:proofErr w:type="gramEnd"/>
            <w:r w:rsidRPr="00CC03BD">
              <w:rPr>
                <w:color w:val="000000"/>
                <w:sz w:val="22"/>
                <w:szCs w:val="22"/>
              </w:rPr>
              <w:t xml:space="preserve"> technical and scientific progress as appropriate as well as recommendations, lessons learned and good practices from peer reviews.</w:t>
            </w:r>
          </w:p>
        </w:tc>
        <w:tc>
          <w:tcPr>
            <w:tcW w:w="7088" w:type="dxa"/>
          </w:tcPr>
          <w:p w14:paraId="34EDD39D" w14:textId="3AA078B7" w:rsidR="00AF3D3B" w:rsidRPr="007353D3" w:rsidRDefault="00D71BDE" w:rsidP="00AF3D3B">
            <w:pPr>
              <w:rPr>
                <w:b/>
                <w:sz w:val="22"/>
                <w:szCs w:val="22"/>
                <w:lang w:val="sl-SI"/>
              </w:rPr>
            </w:pPr>
            <w:r w:rsidRPr="007353D3">
              <w:rPr>
                <w:b/>
                <w:sz w:val="22"/>
                <w:szCs w:val="22"/>
                <w:lang w:val="sl-SI"/>
              </w:rPr>
              <w:t>ZVISJV</w:t>
            </w:r>
            <w:r w:rsidR="00D01D95">
              <w:rPr>
                <w:b/>
                <w:sz w:val="22"/>
                <w:szCs w:val="22"/>
                <w:lang w:val="sl-SI"/>
              </w:rPr>
              <w:t xml:space="preserve">-1, </w:t>
            </w:r>
            <w:r w:rsidR="005653EA">
              <w:rPr>
                <w:b/>
                <w:sz w:val="22"/>
                <w:szCs w:val="22"/>
                <w:lang w:val="sl-SI"/>
              </w:rPr>
              <w:t>124</w:t>
            </w:r>
            <w:r w:rsidRPr="007353D3">
              <w:rPr>
                <w:b/>
                <w:sz w:val="22"/>
                <w:szCs w:val="22"/>
                <w:lang w:val="sl-SI"/>
              </w:rPr>
              <w:t xml:space="preserve">. člen </w:t>
            </w:r>
            <w:r w:rsidR="00D01D95">
              <w:rPr>
                <w:b/>
                <w:sz w:val="22"/>
                <w:szCs w:val="22"/>
                <w:lang w:val="sl-SI"/>
              </w:rPr>
              <w:t>(</w:t>
            </w:r>
            <w:r w:rsidR="005535EA" w:rsidRPr="005535EA">
              <w:rPr>
                <w:b/>
                <w:sz w:val="22"/>
                <w:szCs w:val="22"/>
                <w:lang w:val="sl-SI"/>
              </w:rPr>
              <w:t>nacionalni program ravnanja z radioaktivnimi odpadki in izrabljenim gorivom)</w:t>
            </w:r>
          </w:p>
          <w:p w14:paraId="22DC05EE" w14:textId="77777777" w:rsidR="00D71BDE" w:rsidRDefault="00D01D95" w:rsidP="00AF3D3B">
            <w:pPr>
              <w:rPr>
                <w:sz w:val="22"/>
                <w:szCs w:val="22"/>
                <w:lang w:val="sl-SI"/>
              </w:rPr>
            </w:pPr>
            <w:r w:rsidRPr="00D01D95">
              <w:rPr>
                <w:sz w:val="22"/>
                <w:szCs w:val="22"/>
                <w:lang w:val="sl-SI"/>
              </w:rPr>
              <w:t>(2) Nacionalni program ravnanja z radioaktivnimi odpadki in izrabljenim gorivom se sprejema za 10 let.</w:t>
            </w:r>
          </w:p>
          <w:p w14:paraId="6DDC3168" w14:textId="77777777" w:rsidR="00D01D95" w:rsidRPr="00D71BDE" w:rsidRDefault="00D01D95" w:rsidP="00AF3D3B">
            <w:pPr>
              <w:rPr>
                <w:sz w:val="22"/>
                <w:szCs w:val="22"/>
                <w:lang w:val="sl-SI"/>
              </w:rPr>
            </w:pPr>
          </w:p>
          <w:p w14:paraId="33605A98" w14:textId="233DE0BC" w:rsidR="00D71BDE" w:rsidRDefault="005535EA" w:rsidP="00AF3D3B">
            <w:pPr>
              <w:rPr>
                <w:b/>
                <w:sz w:val="22"/>
                <w:szCs w:val="22"/>
                <w:lang w:val="sl-SI"/>
              </w:rPr>
            </w:pPr>
            <w:r w:rsidRPr="005535EA">
              <w:rPr>
                <w:b/>
                <w:sz w:val="22"/>
                <w:szCs w:val="22"/>
                <w:lang w:val="it-IT"/>
              </w:rPr>
              <w:t>ReNPROIG23–32</w:t>
            </w:r>
            <w:r w:rsidR="003177E6" w:rsidRPr="007C35AB">
              <w:rPr>
                <w:b/>
                <w:sz w:val="22"/>
                <w:szCs w:val="22"/>
                <w:lang w:val="sl-SI"/>
              </w:rPr>
              <w:t xml:space="preserve">, </w:t>
            </w:r>
            <w:r>
              <w:rPr>
                <w:b/>
                <w:sz w:val="22"/>
                <w:szCs w:val="22"/>
                <w:lang w:val="sl-SI"/>
              </w:rPr>
              <w:t>p</w:t>
            </w:r>
            <w:r w:rsidR="003177E6" w:rsidRPr="007C35AB">
              <w:rPr>
                <w:b/>
                <w:sz w:val="22"/>
                <w:szCs w:val="22"/>
                <w:lang w:val="sl-SI"/>
              </w:rPr>
              <w:t>oglavje 8</w:t>
            </w:r>
            <w:r w:rsidR="00942D46" w:rsidRPr="007C35AB">
              <w:rPr>
                <w:b/>
                <w:sz w:val="22"/>
                <w:szCs w:val="22"/>
                <w:lang w:val="sl-SI"/>
              </w:rPr>
              <w:t>.</w:t>
            </w:r>
            <w:r w:rsidR="003E6121">
              <w:rPr>
                <w:b/>
                <w:sz w:val="22"/>
                <w:szCs w:val="22"/>
                <w:lang w:val="sl-SI"/>
              </w:rPr>
              <w:t xml:space="preserve"> Spremljanje napredka pri izvajanju nacionalnega programa</w:t>
            </w:r>
          </w:p>
          <w:p w14:paraId="12803DC8" w14:textId="77777777" w:rsidR="003E6121" w:rsidRDefault="003E6121" w:rsidP="00AF3D3B">
            <w:pPr>
              <w:rPr>
                <w:b/>
                <w:sz w:val="22"/>
                <w:szCs w:val="22"/>
                <w:lang w:val="sl-SI"/>
              </w:rPr>
            </w:pPr>
          </w:p>
          <w:p w14:paraId="0AE492B7" w14:textId="77777777" w:rsidR="005535EA" w:rsidRPr="005535EA" w:rsidRDefault="005535EA" w:rsidP="005535EA">
            <w:pPr>
              <w:rPr>
                <w:sz w:val="22"/>
                <w:szCs w:val="22"/>
                <w:lang w:val="sl-SI"/>
              </w:rPr>
            </w:pPr>
            <w:r w:rsidRPr="005535EA">
              <w:rPr>
                <w:sz w:val="22"/>
                <w:szCs w:val="22"/>
                <w:lang w:val="sl-SI"/>
              </w:rPr>
              <w:t>Spremljanje napredka pri izvajanju tega nacionalnega programa se zagotovi z vsakoletnim preverjanjem stanja izvajanja ukrepov in ključnih kazalnikov programa določenih v poglavju 4 o strategijah in dejavnostih ravnanja z RAO in IG. Poleg tega mora imetnik RAO ali IG, ki je upravljavec sevalnega ali jedrskega objekta v skladu z zahtevami Pravilnika o ravnanju z radioaktivnimi odpadki in izrabljenim gorivom [6] pripraviti Program gospodarjenja z radioaktivnimi odpadki ali izrabljenim gorivom, ki se ga preverja vsaki dve leti in v katerega je potrebno vključiti merljive kazalnike uspešnosti za predvidene postopke in načine ravnanja z RAO ali IG, opremo in predvidene ukrepe za zmanjšanje nastajanja RAO ali IG ter za zmanjšanje sevalnih in drugih vplivov, ki so posledica RAO ali IG.</w:t>
            </w:r>
          </w:p>
          <w:p w14:paraId="06FB5DB5" w14:textId="7DDD1CB1" w:rsidR="005263A8" w:rsidRPr="00AF3D3B" w:rsidRDefault="005535EA" w:rsidP="005535EA">
            <w:pPr>
              <w:rPr>
                <w:sz w:val="22"/>
                <w:szCs w:val="22"/>
                <w:highlight w:val="yellow"/>
                <w:lang w:val="sl-SI"/>
              </w:rPr>
            </w:pPr>
            <w:r w:rsidRPr="005535EA">
              <w:rPr>
                <w:sz w:val="22"/>
                <w:szCs w:val="22"/>
                <w:lang w:val="sl-SI"/>
              </w:rPr>
              <w:t xml:space="preserve">Organ, pristojen za jedrsko varnost, enkrat letno zbere informacije o izvajanju ukrepov in doseganju ključnih kazalnikov posameznih izvajalcev ukrepov za dosego ciljev strategij ter jih vključi v letno poročilo o varstvu pred ionizirajočimi sevanji in jedrski varnosti, ki ga vlada predloži Državnemu zboru Republike Slovenije vsako leto do konca julija za preteklo leto. V poročilu mora biti poudarjena uspešnost izvajanja ukrepov, ki temelji na doseganju ključnih kazalnikov za uresničevanje ciljev strategij, opredeliti pa </w:t>
            </w:r>
            <w:r w:rsidRPr="005535EA">
              <w:rPr>
                <w:sz w:val="22"/>
                <w:szCs w:val="22"/>
                <w:lang w:val="sl-SI"/>
              </w:rPr>
              <w:lastRenderedPageBreak/>
              <w:t>je treba tudi, zakaj ključni kazalniki morda niso bili doseženi ter možne izboljšave izvajanja ukrepov in doseganja ključnih kazalnikov za pripravo posodobitve nacionalnega programa ravnanja z RAO in IG. Prav tako organ, pristojen za jedrsko varnost, doseganje merljivih kazalnikov uspešnosti ravnanja imetnikov RAO ali IG ter morebitne dopolnitve in spremembe programa gospodarjenja z radioaktivnimi odpadki ali izrabljenim gorivom preverja skozi rezultate pregleda teh programov.</w:t>
            </w:r>
          </w:p>
        </w:tc>
        <w:tc>
          <w:tcPr>
            <w:tcW w:w="2126" w:type="dxa"/>
          </w:tcPr>
          <w:p w14:paraId="7446994E" w14:textId="77777777" w:rsidR="005263A8" w:rsidRPr="007C35AB" w:rsidRDefault="005263A8" w:rsidP="005263A8">
            <w:pPr>
              <w:rPr>
                <w:sz w:val="22"/>
                <w:szCs w:val="22"/>
                <w:lang w:val="sl-SI"/>
              </w:rPr>
            </w:pPr>
          </w:p>
        </w:tc>
        <w:tc>
          <w:tcPr>
            <w:tcW w:w="1843" w:type="dxa"/>
          </w:tcPr>
          <w:p w14:paraId="53743A26" w14:textId="77777777" w:rsidR="005263A8" w:rsidRDefault="00D71BDE" w:rsidP="00CC03BD">
            <w:pPr>
              <w:jc w:val="center"/>
              <w:rPr>
                <w:b/>
                <w:sz w:val="22"/>
                <w:szCs w:val="22"/>
                <w:lang w:val="sl-SI"/>
              </w:rPr>
            </w:pPr>
            <w:r>
              <w:rPr>
                <w:b/>
                <w:sz w:val="22"/>
                <w:szCs w:val="22"/>
                <w:lang w:val="sl-SI"/>
              </w:rPr>
              <w:t>ZVISJV</w:t>
            </w:r>
            <w:r w:rsidR="002165B5">
              <w:rPr>
                <w:b/>
                <w:sz w:val="22"/>
                <w:szCs w:val="22"/>
                <w:lang w:val="sl-SI"/>
              </w:rPr>
              <w:t>-1</w:t>
            </w:r>
          </w:p>
          <w:p w14:paraId="2CE7A48A" w14:textId="62252393" w:rsidR="00D71BDE" w:rsidRPr="00CC03BD" w:rsidDel="00E34753" w:rsidRDefault="005535EA" w:rsidP="00CC03BD">
            <w:pPr>
              <w:jc w:val="center"/>
              <w:rPr>
                <w:b/>
                <w:sz w:val="22"/>
                <w:szCs w:val="22"/>
                <w:lang w:val="sl-SI"/>
              </w:rPr>
            </w:pPr>
            <w:r w:rsidRPr="005535EA">
              <w:rPr>
                <w:b/>
                <w:sz w:val="22"/>
                <w:szCs w:val="22"/>
                <w:lang w:val="it-IT"/>
              </w:rPr>
              <w:t>ReNPROIG23–32</w:t>
            </w:r>
          </w:p>
        </w:tc>
      </w:tr>
      <w:tr w:rsidR="005263A8" w:rsidRPr="00CC03BD" w14:paraId="3BB82BDE" w14:textId="77777777" w:rsidTr="00DB6375">
        <w:tc>
          <w:tcPr>
            <w:tcW w:w="3827" w:type="dxa"/>
          </w:tcPr>
          <w:p w14:paraId="0F7B325E"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12 </w:t>
            </w:r>
            <w:r w:rsidRPr="00CC03BD">
              <w:rPr>
                <w:rFonts w:ascii="Times New Roman" w:hAnsi="Times New Roman"/>
                <w:b/>
                <w:bCs/>
                <w:color w:val="000000"/>
                <w:sz w:val="22"/>
                <w:szCs w:val="22"/>
                <w:lang w:val="en-GB"/>
              </w:rPr>
              <w:t xml:space="preserve">Contents of national programmes </w:t>
            </w:r>
          </w:p>
          <w:p w14:paraId="04480A7B" w14:textId="77777777" w:rsidR="005263A8" w:rsidRPr="00CC03BD" w:rsidRDefault="005263A8" w:rsidP="005263A8">
            <w:pPr>
              <w:rPr>
                <w:iCs/>
                <w:noProof/>
                <w:sz w:val="22"/>
                <w:szCs w:val="22"/>
              </w:rPr>
            </w:pPr>
            <w:r w:rsidRPr="00CC03BD">
              <w:rPr>
                <w:color w:val="000000"/>
                <w:sz w:val="22"/>
                <w:szCs w:val="22"/>
              </w:rPr>
              <w:t xml:space="preserve">1. The national programmes shall set out how the Member States intend to implement their national policies referred to in Article 4 for the responsible and safe management of spent fuel and radioactive waste to secure the aims of this Directive, and shall include </w:t>
            </w:r>
            <w:proofErr w:type="gramStart"/>
            <w:r w:rsidRPr="00CC03BD">
              <w:rPr>
                <w:color w:val="000000"/>
                <w:sz w:val="22"/>
                <w:szCs w:val="22"/>
              </w:rPr>
              <w:t>all of</w:t>
            </w:r>
            <w:proofErr w:type="gramEnd"/>
            <w:r w:rsidRPr="00CC03BD">
              <w:rPr>
                <w:color w:val="000000"/>
                <w:sz w:val="22"/>
                <w:szCs w:val="22"/>
              </w:rPr>
              <w:t xml:space="preserve"> the following:</w:t>
            </w:r>
          </w:p>
        </w:tc>
        <w:tc>
          <w:tcPr>
            <w:tcW w:w="7088" w:type="dxa"/>
          </w:tcPr>
          <w:p w14:paraId="5AC6CB5A" w14:textId="77777777" w:rsidR="005263A8" w:rsidRPr="00AF3D3B" w:rsidRDefault="005263A8" w:rsidP="005263A8">
            <w:pPr>
              <w:rPr>
                <w:sz w:val="22"/>
                <w:szCs w:val="22"/>
                <w:highlight w:val="yellow"/>
              </w:rPr>
            </w:pPr>
          </w:p>
        </w:tc>
        <w:tc>
          <w:tcPr>
            <w:tcW w:w="2126" w:type="dxa"/>
          </w:tcPr>
          <w:p w14:paraId="17741E27" w14:textId="77777777" w:rsidR="005263A8" w:rsidRPr="00CC03BD" w:rsidRDefault="005263A8" w:rsidP="005263A8">
            <w:pPr>
              <w:rPr>
                <w:sz w:val="22"/>
                <w:szCs w:val="22"/>
              </w:rPr>
            </w:pPr>
          </w:p>
        </w:tc>
        <w:tc>
          <w:tcPr>
            <w:tcW w:w="1843" w:type="dxa"/>
          </w:tcPr>
          <w:p w14:paraId="5CB58B91" w14:textId="77777777" w:rsidR="005263A8" w:rsidRPr="00CC03BD" w:rsidDel="00E34753" w:rsidRDefault="005263A8" w:rsidP="00CC03BD">
            <w:pPr>
              <w:jc w:val="center"/>
              <w:rPr>
                <w:b/>
                <w:sz w:val="22"/>
                <w:szCs w:val="22"/>
                <w:lang w:val="sl-SI"/>
              </w:rPr>
            </w:pPr>
          </w:p>
        </w:tc>
      </w:tr>
      <w:tr w:rsidR="005263A8" w:rsidRPr="00CC03BD" w14:paraId="1C46B3C0" w14:textId="77777777" w:rsidTr="00DB6375">
        <w:tc>
          <w:tcPr>
            <w:tcW w:w="3827" w:type="dxa"/>
          </w:tcPr>
          <w:p w14:paraId="2377B699" w14:textId="77777777" w:rsidR="005263A8" w:rsidRPr="00CC03BD" w:rsidRDefault="005263A8" w:rsidP="005263A8">
            <w:pPr>
              <w:rPr>
                <w:iCs/>
                <w:noProof/>
                <w:sz w:val="22"/>
                <w:szCs w:val="22"/>
              </w:rPr>
            </w:pPr>
            <w:r w:rsidRPr="00CC03BD">
              <w:rPr>
                <w:color w:val="000000"/>
                <w:sz w:val="22"/>
                <w:szCs w:val="22"/>
              </w:rPr>
              <w:t>(a) the overall objectives of the Member State’s national policy in respect of spent fuel and radioactive waste management;</w:t>
            </w:r>
          </w:p>
        </w:tc>
        <w:tc>
          <w:tcPr>
            <w:tcW w:w="7088" w:type="dxa"/>
          </w:tcPr>
          <w:p w14:paraId="42A4C1FB" w14:textId="0756281E" w:rsidR="005653EA" w:rsidRDefault="001F5390" w:rsidP="007C35AB">
            <w:pPr>
              <w:rPr>
                <w:sz w:val="22"/>
                <w:szCs w:val="22"/>
                <w:lang w:val="sl-SI"/>
              </w:rPr>
            </w:pPr>
            <w:r w:rsidRPr="007353D3">
              <w:rPr>
                <w:b/>
                <w:sz w:val="22"/>
                <w:szCs w:val="22"/>
                <w:lang w:val="sl-SI"/>
              </w:rPr>
              <w:t>ZVISJV</w:t>
            </w:r>
            <w:r w:rsidR="005653EA">
              <w:rPr>
                <w:b/>
                <w:sz w:val="22"/>
                <w:szCs w:val="22"/>
                <w:lang w:val="sl-SI"/>
              </w:rPr>
              <w:t xml:space="preserve">-1, 124. člen </w:t>
            </w:r>
            <w:r w:rsidR="005535EA">
              <w:rPr>
                <w:b/>
                <w:sz w:val="22"/>
                <w:szCs w:val="22"/>
                <w:lang w:val="sl-SI"/>
              </w:rPr>
              <w:t>(</w:t>
            </w:r>
            <w:r w:rsidR="005535EA" w:rsidRPr="005535EA">
              <w:rPr>
                <w:b/>
                <w:sz w:val="22"/>
                <w:szCs w:val="22"/>
                <w:lang w:val="sl-SI"/>
              </w:rPr>
              <w:t>nacionalni program ravnanja z radioaktivnimi odpadki in izrabljenim gorivom)</w:t>
            </w:r>
          </w:p>
          <w:p w14:paraId="45B28F14" w14:textId="77777777" w:rsidR="005653EA" w:rsidRDefault="005653EA" w:rsidP="007C35AB">
            <w:pPr>
              <w:rPr>
                <w:sz w:val="22"/>
                <w:szCs w:val="22"/>
                <w:lang w:val="sl-SI"/>
              </w:rPr>
            </w:pPr>
            <w:r w:rsidRPr="005653EA">
              <w:rPr>
                <w:sz w:val="22"/>
                <w:szCs w:val="22"/>
                <w:lang w:val="sl-SI"/>
              </w:rPr>
              <w:t>(3) Nacionalni program ravnanja z radioaktivnimi odpadki in izrabljenim gorivom mora vsebovati najmanj:</w:t>
            </w:r>
          </w:p>
          <w:p w14:paraId="6E27C462" w14:textId="77777777" w:rsidR="003177E6" w:rsidRDefault="003177E6" w:rsidP="007C35AB">
            <w:pPr>
              <w:rPr>
                <w:sz w:val="22"/>
                <w:szCs w:val="22"/>
                <w:lang w:val="sl-SI"/>
              </w:rPr>
            </w:pPr>
            <w:r w:rsidRPr="007C35AB">
              <w:rPr>
                <w:sz w:val="22"/>
                <w:szCs w:val="22"/>
                <w:lang w:val="sl-SI"/>
              </w:rPr>
              <w:t>1.</w:t>
            </w:r>
            <w:r>
              <w:rPr>
                <w:sz w:val="22"/>
                <w:szCs w:val="22"/>
                <w:lang w:val="sl-SI"/>
              </w:rPr>
              <w:t xml:space="preserve">      </w:t>
            </w:r>
            <w:r w:rsidR="005653EA" w:rsidRPr="005653EA">
              <w:rPr>
                <w:sz w:val="22"/>
                <w:szCs w:val="22"/>
                <w:lang w:val="sl-SI"/>
              </w:rPr>
              <w:t>politiko v zvezi z ravnanjem z izrabljenim gorivom in radioaktivnimi odpadki in bistvene mejnike;</w:t>
            </w:r>
          </w:p>
          <w:p w14:paraId="06A5E6CE" w14:textId="77777777" w:rsidR="003177E6" w:rsidRDefault="003177E6" w:rsidP="007C35AB">
            <w:pPr>
              <w:rPr>
                <w:sz w:val="22"/>
                <w:szCs w:val="22"/>
                <w:lang w:val="sl-SI"/>
              </w:rPr>
            </w:pPr>
          </w:p>
          <w:p w14:paraId="25942269" w14:textId="2BBD6C1A" w:rsidR="003E6121" w:rsidRDefault="005535EA" w:rsidP="007C35AB">
            <w:pPr>
              <w:rPr>
                <w:b/>
                <w:sz w:val="22"/>
                <w:szCs w:val="22"/>
                <w:lang w:val="sl-SI"/>
              </w:rPr>
            </w:pPr>
            <w:r w:rsidRPr="005535EA">
              <w:rPr>
                <w:b/>
                <w:sz w:val="22"/>
                <w:szCs w:val="22"/>
                <w:lang w:val="it-IT"/>
              </w:rPr>
              <w:t>ReNPROIG23–32</w:t>
            </w:r>
            <w:r w:rsidR="003177E6" w:rsidRPr="007C35AB">
              <w:rPr>
                <w:b/>
                <w:sz w:val="22"/>
                <w:szCs w:val="22"/>
                <w:lang w:val="sl-SI"/>
              </w:rPr>
              <w:t xml:space="preserve">, </w:t>
            </w:r>
            <w:r>
              <w:rPr>
                <w:b/>
                <w:sz w:val="22"/>
                <w:szCs w:val="22"/>
                <w:lang w:val="sl-SI"/>
              </w:rPr>
              <w:t>p</w:t>
            </w:r>
            <w:r w:rsidR="003177E6" w:rsidRPr="007C35AB">
              <w:rPr>
                <w:b/>
                <w:sz w:val="22"/>
                <w:szCs w:val="22"/>
                <w:lang w:val="sl-SI"/>
              </w:rPr>
              <w:t>oglavje 2.1</w:t>
            </w:r>
            <w:r w:rsidR="003E6121">
              <w:rPr>
                <w:b/>
                <w:sz w:val="22"/>
                <w:szCs w:val="22"/>
                <w:lang w:val="sl-SI"/>
              </w:rPr>
              <w:t xml:space="preserve"> Splošni cilji ravnanja z RAO in IG</w:t>
            </w:r>
          </w:p>
          <w:p w14:paraId="3EF8EB1D" w14:textId="77777777" w:rsidR="003E6121" w:rsidRDefault="003E6121" w:rsidP="007C35AB">
            <w:pPr>
              <w:rPr>
                <w:b/>
                <w:sz w:val="22"/>
                <w:szCs w:val="22"/>
                <w:lang w:val="sl-SI"/>
              </w:rPr>
            </w:pPr>
          </w:p>
          <w:p w14:paraId="17EC9CF8" w14:textId="77777777" w:rsidR="005535EA" w:rsidRPr="005535EA" w:rsidRDefault="005535EA" w:rsidP="005535EA">
            <w:pPr>
              <w:rPr>
                <w:sz w:val="22"/>
                <w:szCs w:val="22"/>
                <w:lang w:val="sl-SI"/>
              </w:rPr>
            </w:pPr>
            <w:r w:rsidRPr="005535EA">
              <w:rPr>
                <w:sz w:val="22"/>
                <w:szCs w:val="22"/>
                <w:lang w:val="sl-SI"/>
              </w:rPr>
              <w:t xml:space="preserve">Dejavnost ravnanja z RAO omogoča koristno uporabo ionizirajočih sevanj oziroma jedrskih tehnologij na različnih področjih, ki izboljšujejo kakovost in udobje sodobnega načina življenja. Z modernim, varnim in gospodarnim ravnanjem z RAO poskrbimo, da bremen, za katera je mogoče in je treba poskrbeti danes, ne prelagamo na prihodnje rodove. Zagotavljanje dolgoročnih, varnih in gospodarnih rešitev ravnanja z RAO pomeni infrastrukturno in strokovno podporo uporabi jedrskih in sevalnih tehnologij v Sloveniji. Cilji ravnanja z RAO in IG v Republiki Sloveniji morajo slediti tudi ciljem iz Celovitega nacionalnega energetskega in podnebnega načrta Republike Slovenije, ki ga je februarja 2020 sprejela Vlada Republike Slovenije [10]. Cilji v programu določajo nadaljevanje izkoriščanja jedrske </w:t>
            </w:r>
            <w:r w:rsidRPr="005535EA">
              <w:rPr>
                <w:sz w:val="22"/>
                <w:szCs w:val="22"/>
                <w:lang w:val="sl-SI"/>
              </w:rPr>
              <w:lastRenderedPageBreak/>
              <w:t>energije in ohranjanje odličnosti pri obratovanju jedrskih objektov v Sloveniji in celovite preučitve možnosti dolgoročne rabe jedrske energije.</w:t>
            </w:r>
          </w:p>
          <w:p w14:paraId="6B4E9255" w14:textId="77777777" w:rsidR="005535EA" w:rsidRPr="005535EA" w:rsidRDefault="005535EA" w:rsidP="005535EA">
            <w:pPr>
              <w:rPr>
                <w:sz w:val="22"/>
                <w:szCs w:val="22"/>
                <w:lang w:val="sl-SI"/>
              </w:rPr>
            </w:pPr>
            <w:r w:rsidRPr="005535EA">
              <w:rPr>
                <w:sz w:val="22"/>
                <w:szCs w:val="22"/>
                <w:lang w:val="sl-SI"/>
              </w:rPr>
              <w:t>Individualna in kolektivna zaščita ljudi in okolja pred ionizirajočimi sevanji in kontaminacijo z radionuklidi je temeljni cilj ravnanja z RAO in IG, ki se nanaša na vse objekte in dejavnosti ter na vse faze delovanja jedrskega ali sevalnega objekta ali vira sevanja, vključno z načrtovanjem, izbiro lokacije, projektiranjem, gradnjo, obratovanjem, razgradnjo in zaprtjem ter dolgoročnim nadzorom in vzdrževanjem, če gre za odlagališče. Prav tako mora biti zajet tudi prevoz RAO in IG.</w:t>
            </w:r>
          </w:p>
          <w:p w14:paraId="4050C895" w14:textId="77777777" w:rsidR="005535EA" w:rsidRPr="005535EA" w:rsidRDefault="005535EA" w:rsidP="005535EA">
            <w:pPr>
              <w:rPr>
                <w:sz w:val="22"/>
                <w:szCs w:val="22"/>
                <w:lang w:val="sl-SI"/>
              </w:rPr>
            </w:pPr>
            <w:r w:rsidRPr="005535EA">
              <w:rPr>
                <w:sz w:val="22"/>
                <w:szCs w:val="22"/>
                <w:lang w:val="sl-SI"/>
              </w:rPr>
              <w:t>Za dosego temeljnega cilja ravnanja z RAO in IG se uporabljajo varno ravnanje, shranjevanje in skladiščenje vseh RAO ali IG v vseh fazah njihovega obstoja, čemur v skladu z določeno časovno dinamiko sledijo ustrezne trajne rešitve odlaganja. Naštete postopke pa je treba izpeljati učinkovito, racionalno in pregledno v skladu z zakonodajo ter načelom odločanja in ukrepanja na podlagi najnovejših izsledkov domačih in tujih raziskav, najnovejših tehnologij, najboljših praks in obratovalnih izkušenj. To je mogoče doseči s stalnim izobraževanjem in ozaveščanjem ter stalnimi raziskavami za izpolnjevanje strokovnega kadra.</w:t>
            </w:r>
          </w:p>
          <w:p w14:paraId="762BBFC9" w14:textId="77777777" w:rsidR="005535EA" w:rsidRPr="005535EA" w:rsidRDefault="005535EA" w:rsidP="005535EA">
            <w:pPr>
              <w:rPr>
                <w:sz w:val="22"/>
                <w:szCs w:val="22"/>
                <w:lang w:val="sl-SI"/>
              </w:rPr>
            </w:pPr>
            <w:r w:rsidRPr="005535EA">
              <w:rPr>
                <w:sz w:val="22"/>
                <w:szCs w:val="22"/>
                <w:lang w:val="sl-SI"/>
              </w:rPr>
              <w:t>Splošni cilji varnega ravnanja z RAO in IG so:</w:t>
            </w:r>
          </w:p>
          <w:p w14:paraId="0769830D" w14:textId="77777777" w:rsidR="005535EA" w:rsidRPr="005535EA" w:rsidRDefault="005535EA" w:rsidP="005535EA">
            <w:pPr>
              <w:rPr>
                <w:sz w:val="22"/>
                <w:szCs w:val="22"/>
                <w:lang w:val="sl-SI"/>
              </w:rPr>
            </w:pPr>
            <w:r w:rsidRPr="005535EA">
              <w:rPr>
                <w:sz w:val="22"/>
                <w:szCs w:val="22"/>
                <w:lang w:val="sl-SI"/>
              </w:rPr>
              <w:t>Cilj 1: Zaščititi ljudi in okolje pred nepotrebnimi škodljivimi učinki ionizirajočih sevanj zaradi postopkov ravnanja z RAO in IG, njihovega shranjevanja, skladiščenja in odlaganja v vseh fazah njihovega obstoja.</w:t>
            </w:r>
          </w:p>
          <w:p w14:paraId="75D5351A" w14:textId="77777777" w:rsidR="005535EA" w:rsidRPr="005535EA" w:rsidRDefault="005535EA" w:rsidP="005535EA">
            <w:pPr>
              <w:rPr>
                <w:sz w:val="22"/>
                <w:szCs w:val="22"/>
                <w:lang w:val="sl-SI"/>
              </w:rPr>
            </w:pPr>
            <w:r w:rsidRPr="005535EA">
              <w:rPr>
                <w:sz w:val="22"/>
                <w:szCs w:val="22"/>
                <w:lang w:val="sl-SI"/>
              </w:rPr>
              <w:t>Cilj 2: Podpirati in omogočati izvajanje sevalnih dejavnosti in uporabo virov ionizirajočega sevanja tako za pridobivanje energije kot za podporo in krepitev industrije, raziskav, medicine in drugih institucionalnih dejavnosti v skladu z načeli te resolucije ter v okviru veljavnih predpisov Republike Slovenije in mednarodnih smernic ter standardov.</w:t>
            </w:r>
          </w:p>
          <w:p w14:paraId="0F632D2B" w14:textId="77777777" w:rsidR="005535EA" w:rsidRPr="005535EA" w:rsidRDefault="005535EA" w:rsidP="005535EA">
            <w:pPr>
              <w:rPr>
                <w:sz w:val="22"/>
                <w:szCs w:val="22"/>
                <w:lang w:val="sl-SI"/>
              </w:rPr>
            </w:pPr>
            <w:r w:rsidRPr="005535EA">
              <w:rPr>
                <w:sz w:val="22"/>
                <w:szCs w:val="22"/>
                <w:lang w:val="sl-SI"/>
              </w:rPr>
              <w:t>Cilj 3: V skladu z veljavnim nacionalnim okvirom in pod predpisanim nadzorom pristojnega upravnega organa redno sistematično in na preverljiv način ocenjevati, preverjati ter do razumno dosegljive mere nenehno izboljševati varnost in učinkovitost objektov ali dejavnosti za ravnanje z RAO in IG.</w:t>
            </w:r>
          </w:p>
          <w:p w14:paraId="6AC894DF" w14:textId="77777777" w:rsidR="005535EA" w:rsidRPr="005535EA" w:rsidRDefault="005535EA" w:rsidP="005535EA">
            <w:pPr>
              <w:rPr>
                <w:sz w:val="22"/>
                <w:szCs w:val="22"/>
                <w:lang w:val="sl-SI"/>
              </w:rPr>
            </w:pPr>
            <w:r w:rsidRPr="005535EA">
              <w:rPr>
                <w:sz w:val="22"/>
                <w:szCs w:val="22"/>
                <w:lang w:val="sl-SI"/>
              </w:rPr>
              <w:t>Cilj 4: Zagotavljati in ohranjati ustrezne finančne in človeške vire, potrebne za izpolnitev obveznosti v zvezi z varnim ravnanjem z RAO in IG.</w:t>
            </w:r>
          </w:p>
          <w:p w14:paraId="3856CE45" w14:textId="2C042F71" w:rsidR="007353D3" w:rsidRPr="00DF64FF" w:rsidRDefault="005535EA" w:rsidP="005535EA">
            <w:pPr>
              <w:rPr>
                <w:sz w:val="22"/>
                <w:szCs w:val="22"/>
                <w:lang w:val="sl-SI"/>
              </w:rPr>
            </w:pPr>
            <w:r w:rsidRPr="005535EA">
              <w:rPr>
                <w:sz w:val="22"/>
                <w:szCs w:val="22"/>
                <w:lang w:val="sl-SI"/>
              </w:rPr>
              <w:t>Cilj 5: Preprečevati nesreče z radiološkimi posledicami in ublažiti njihove posledice, če bi do njih prišlo, v kateri koli fazi ravnanja z RAO in IG.</w:t>
            </w:r>
          </w:p>
        </w:tc>
        <w:tc>
          <w:tcPr>
            <w:tcW w:w="2126" w:type="dxa"/>
          </w:tcPr>
          <w:p w14:paraId="7534022F" w14:textId="77777777" w:rsidR="005263A8" w:rsidRPr="00CC03BD" w:rsidRDefault="005263A8" w:rsidP="005263A8">
            <w:pPr>
              <w:rPr>
                <w:sz w:val="22"/>
                <w:szCs w:val="22"/>
                <w:lang w:val="sl-SI"/>
              </w:rPr>
            </w:pPr>
          </w:p>
        </w:tc>
        <w:tc>
          <w:tcPr>
            <w:tcW w:w="1843" w:type="dxa"/>
          </w:tcPr>
          <w:p w14:paraId="6744AC19" w14:textId="77777777" w:rsidR="00544723" w:rsidRDefault="00544723" w:rsidP="001F5390">
            <w:pPr>
              <w:jc w:val="center"/>
              <w:rPr>
                <w:b/>
                <w:sz w:val="22"/>
                <w:szCs w:val="22"/>
                <w:lang w:val="sl-SI"/>
              </w:rPr>
            </w:pPr>
            <w:r w:rsidRPr="001F5390">
              <w:rPr>
                <w:b/>
                <w:sz w:val="22"/>
                <w:szCs w:val="22"/>
                <w:lang w:val="sl-SI"/>
              </w:rPr>
              <w:t>ZVISJV</w:t>
            </w:r>
            <w:r>
              <w:rPr>
                <w:b/>
                <w:sz w:val="22"/>
                <w:szCs w:val="22"/>
                <w:lang w:val="sl-SI"/>
              </w:rPr>
              <w:t>-1</w:t>
            </w:r>
          </w:p>
          <w:p w14:paraId="0709C13B" w14:textId="45D2B26E" w:rsidR="005263A8" w:rsidRPr="00CC03BD" w:rsidRDefault="005535EA" w:rsidP="001F5390">
            <w:pPr>
              <w:jc w:val="center"/>
              <w:rPr>
                <w:b/>
                <w:sz w:val="22"/>
                <w:szCs w:val="22"/>
                <w:lang w:val="sl-SI"/>
              </w:rPr>
            </w:pPr>
            <w:r w:rsidRPr="005535EA">
              <w:rPr>
                <w:b/>
                <w:sz w:val="22"/>
                <w:szCs w:val="22"/>
                <w:lang w:val="it-IT"/>
              </w:rPr>
              <w:t>ReNPROIG23–32</w:t>
            </w:r>
          </w:p>
        </w:tc>
      </w:tr>
      <w:tr w:rsidR="005263A8" w:rsidRPr="004E7710" w14:paraId="61652891" w14:textId="77777777" w:rsidTr="00DB6375">
        <w:tc>
          <w:tcPr>
            <w:tcW w:w="3827" w:type="dxa"/>
          </w:tcPr>
          <w:p w14:paraId="5F6A92E2" w14:textId="77777777" w:rsidR="005263A8" w:rsidRPr="004E7710" w:rsidRDefault="005263A8" w:rsidP="005263A8">
            <w:pPr>
              <w:rPr>
                <w:iCs/>
                <w:noProof/>
                <w:sz w:val="22"/>
                <w:szCs w:val="22"/>
              </w:rPr>
            </w:pPr>
            <w:r w:rsidRPr="004E7710">
              <w:rPr>
                <w:color w:val="000000"/>
                <w:sz w:val="22"/>
                <w:szCs w:val="22"/>
              </w:rPr>
              <w:t xml:space="preserve">(b) the significant milestones and clear timeframes for the achievement of those milestones </w:t>
            </w:r>
            <w:proofErr w:type="gramStart"/>
            <w:r w:rsidRPr="004E7710">
              <w:rPr>
                <w:color w:val="000000"/>
                <w:sz w:val="22"/>
                <w:szCs w:val="22"/>
              </w:rPr>
              <w:t>in light of</w:t>
            </w:r>
            <w:proofErr w:type="gramEnd"/>
            <w:r w:rsidRPr="004E7710">
              <w:rPr>
                <w:color w:val="000000"/>
                <w:sz w:val="22"/>
                <w:szCs w:val="22"/>
              </w:rPr>
              <w:t xml:space="preserve"> the over- arching -objectives of the national programme;</w:t>
            </w:r>
          </w:p>
        </w:tc>
        <w:tc>
          <w:tcPr>
            <w:tcW w:w="7088" w:type="dxa"/>
          </w:tcPr>
          <w:p w14:paraId="1691C28B" w14:textId="49165D8A" w:rsidR="003177E6" w:rsidRPr="007353D3" w:rsidRDefault="003177E6" w:rsidP="003177E6">
            <w:pPr>
              <w:rPr>
                <w:b/>
                <w:sz w:val="22"/>
                <w:szCs w:val="22"/>
                <w:lang w:val="sl-SI"/>
              </w:rPr>
            </w:pPr>
            <w:r w:rsidRPr="007353D3">
              <w:rPr>
                <w:b/>
                <w:sz w:val="22"/>
                <w:szCs w:val="22"/>
                <w:lang w:val="sl-SI"/>
              </w:rPr>
              <w:t>ZVISJV</w:t>
            </w:r>
            <w:r>
              <w:rPr>
                <w:b/>
                <w:sz w:val="22"/>
                <w:szCs w:val="22"/>
                <w:lang w:val="sl-SI"/>
              </w:rPr>
              <w:t>-1, 124. člen (</w:t>
            </w:r>
            <w:r w:rsidR="005535EA" w:rsidRPr="005535EA">
              <w:rPr>
                <w:b/>
                <w:sz w:val="22"/>
                <w:szCs w:val="22"/>
                <w:lang w:val="sl-SI"/>
              </w:rPr>
              <w:t>nacionalni program ravnanja z radioaktivnimi odpadki in izrabljenim gorivom)</w:t>
            </w:r>
          </w:p>
          <w:p w14:paraId="70E10B2F" w14:textId="77777777" w:rsidR="003177E6" w:rsidRDefault="003177E6" w:rsidP="003177E6">
            <w:pPr>
              <w:rPr>
                <w:sz w:val="22"/>
                <w:szCs w:val="22"/>
                <w:lang w:val="sl-SI"/>
              </w:rPr>
            </w:pPr>
            <w:r w:rsidRPr="005653EA">
              <w:rPr>
                <w:sz w:val="22"/>
                <w:szCs w:val="22"/>
                <w:lang w:val="sl-SI"/>
              </w:rPr>
              <w:t>(3) Nacionalni program ravnanja z radioaktivnimi odpadki in izrabljenim gorivom mora vsebovati najmanj:</w:t>
            </w:r>
          </w:p>
          <w:p w14:paraId="04770F3A" w14:textId="77777777" w:rsidR="003177E6" w:rsidRDefault="003177E6" w:rsidP="003177E6">
            <w:pPr>
              <w:rPr>
                <w:sz w:val="22"/>
                <w:szCs w:val="22"/>
                <w:lang w:val="sl-SI"/>
              </w:rPr>
            </w:pPr>
            <w:r w:rsidRPr="005653EA">
              <w:rPr>
                <w:sz w:val="22"/>
                <w:szCs w:val="22"/>
                <w:lang w:val="sl-SI"/>
              </w:rPr>
              <w:lastRenderedPageBreak/>
              <w:t>1.      politiko v zvezi z ravnanjem z izrabljenim gorivom in radioaktivnimi odpadki in bistvene mejnike;</w:t>
            </w:r>
          </w:p>
          <w:p w14:paraId="668FCF01" w14:textId="77777777" w:rsidR="003177E6" w:rsidRDefault="003177E6" w:rsidP="003177E6">
            <w:pPr>
              <w:rPr>
                <w:sz w:val="22"/>
                <w:szCs w:val="22"/>
                <w:lang w:val="sl-SI"/>
              </w:rPr>
            </w:pPr>
          </w:p>
          <w:p w14:paraId="36053646" w14:textId="27A48DF4" w:rsidR="005263A8" w:rsidRDefault="005535EA" w:rsidP="003177E6">
            <w:pPr>
              <w:rPr>
                <w:b/>
                <w:sz w:val="22"/>
                <w:szCs w:val="22"/>
                <w:lang w:val="sl-SI"/>
              </w:rPr>
            </w:pPr>
            <w:r w:rsidRPr="005535EA">
              <w:rPr>
                <w:b/>
                <w:sz w:val="22"/>
                <w:szCs w:val="22"/>
                <w:lang w:val="it-IT"/>
              </w:rPr>
              <w:t>ReNPROIG23–32</w:t>
            </w:r>
            <w:r>
              <w:rPr>
                <w:b/>
                <w:sz w:val="22"/>
                <w:szCs w:val="22"/>
                <w:lang w:val="it-IT"/>
              </w:rPr>
              <w:t>, p</w:t>
            </w:r>
            <w:r w:rsidR="00AF3D3B" w:rsidRPr="007353D3">
              <w:rPr>
                <w:b/>
                <w:sz w:val="22"/>
                <w:szCs w:val="22"/>
                <w:lang w:val="sl-SI"/>
              </w:rPr>
              <w:t xml:space="preserve">oglavje </w:t>
            </w:r>
            <w:r w:rsidR="00077EFD" w:rsidRPr="007353D3">
              <w:rPr>
                <w:b/>
                <w:sz w:val="22"/>
                <w:szCs w:val="22"/>
                <w:lang w:val="sl-SI"/>
              </w:rPr>
              <w:t>2.8</w:t>
            </w:r>
            <w:r w:rsidR="00857298">
              <w:rPr>
                <w:b/>
                <w:sz w:val="22"/>
                <w:szCs w:val="22"/>
                <w:lang w:val="sl-SI"/>
              </w:rPr>
              <w:t xml:space="preserve"> </w:t>
            </w:r>
            <w:r>
              <w:rPr>
                <w:b/>
                <w:sz w:val="22"/>
                <w:szCs w:val="22"/>
                <w:lang w:val="sl-SI"/>
              </w:rPr>
              <w:t>Ključni mejniki programa za obdobje 2023-2032</w:t>
            </w:r>
          </w:p>
          <w:p w14:paraId="00FFFE44" w14:textId="77777777" w:rsidR="000A763F" w:rsidRPr="007353D3" w:rsidRDefault="000A763F" w:rsidP="00BC5F15">
            <w:pPr>
              <w:rPr>
                <w:b/>
                <w:sz w:val="22"/>
                <w:szCs w:val="22"/>
                <w:lang w:val="sl-SI"/>
              </w:rPr>
            </w:pPr>
          </w:p>
          <w:p w14:paraId="063F2715" w14:textId="77777777" w:rsidR="005535EA" w:rsidRPr="005535EA" w:rsidRDefault="005535EA" w:rsidP="005535EA">
            <w:pPr>
              <w:rPr>
                <w:sz w:val="22"/>
                <w:szCs w:val="22"/>
                <w:lang w:val="sl-SI"/>
              </w:rPr>
            </w:pPr>
            <w:r w:rsidRPr="005535EA">
              <w:rPr>
                <w:sz w:val="22"/>
                <w:szCs w:val="22"/>
                <w:lang w:val="sl-SI"/>
              </w:rPr>
              <w:t>Program ravnanja z RAO in IG zagotavlja varno in učinkovito ravnanje z RAO in IG v Sloveniji tako, da je v vsakem trenutku zagotovljena varnost ljudi in okolja. Izvajanje sevalnih dejavnosti in uporabo jedrskih tehnologij usmerjajo različne strategije in nacionalni programi. Uporabo jedrskih in radioaktivnih snovi predvidevajo Celoviti nacionalni energetski in podnebni načrt Republike Slovenije (NEPN) [10], Resolucija o jedrski in sevalni varnosti ter drugi dokumenti. V NEPN-u je predvideno nadaljevanje izkoriščanja jedrske energije in ohranjanje odličnosti pri obratovanju jedrskih objektov v Sloveniji. Proučena bo možnost vpeljave novih jedrskih tehnologij vključujoč vse potrebne ekonomske in druge strokovne analize ter dejavnosti, na podlagi katerih bo mogoče najpozneje do leta 2027 sprejeti odločitev glede gradnje nove jedrske elektrarne.</w:t>
            </w:r>
          </w:p>
          <w:p w14:paraId="3FCB0408" w14:textId="77777777" w:rsidR="005535EA" w:rsidRPr="005535EA" w:rsidRDefault="005535EA" w:rsidP="005535EA">
            <w:pPr>
              <w:rPr>
                <w:sz w:val="22"/>
                <w:szCs w:val="22"/>
                <w:lang w:val="sl-SI"/>
              </w:rPr>
            </w:pPr>
            <w:r w:rsidRPr="005535EA">
              <w:rPr>
                <w:sz w:val="22"/>
                <w:szCs w:val="22"/>
                <w:lang w:val="sl-SI"/>
              </w:rPr>
              <w:t xml:space="preserve">Nadaljnjo rabo jedrske energije predvideva tudi Resolucija o Dolgoročni podnebni strategiji Slovenije do leta 2050 [17], ki kot enega izmed ključnih ciljev strategije predvideva dolgoročno rabo jedrske energije in v ta namen izvedbo upravnih postopkov in pripravo dokumentacije za investicijsko odločanje. Predvideva še prednostno izvedbo vseh potrebnih korakov za zagotovitev dolgoročnega obratovanja obstoječe jedrske elektrarne, ki pomembno prispeva k nizko </w:t>
            </w:r>
            <w:proofErr w:type="spellStart"/>
            <w:r w:rsidRPr="005535EA">
              <w:rPr>
                <w:sz w:val="22"/>
                <w:szCs w:val="22"/>
                <w:lang w:val="sl-SI"/>
              </w:rPr>
              <w:t>ogljični</w:t>
            </w:r>
            <w:proofErr w:type="spellEnd"/>
            <w:r w:rsidRPr="005535EA">
              <w:rPr>
                <w:sz w:val="22"/>
                <w:szCs w:val="22"/>
                <w:lang w:val="sl-SI"/>
              </w:rPr>
              <w:t xml:space="preserve"> proizvodnji električne energije. Če bo na podlagi energetskega dovoljenja [2] in drugih postopkov sprejeta investicijska odločitev in gradnja JEK 2, bo moral investitor v skladu s predpisi, ki urejajo ravnanje z RAO, izdelati program gospodarjenja z RAO ali IG za čas obratovanja objekta ter po prenehanju obratovanja objekta ustrezen projekt razgradnje in ravnanja z RAO in IG za njihovo dokončno odstranitev in odlaganje.</w:t>
            </w:r>
          </w:p>
          <w:p w14:paraId="6A66889A" w14:textId="77777777" w:rsidR="005535EA" w:rsidRPr="005535EA" w:rsidRDefault="005535EA" w:rsidP="005535EA">
            <w:pPr>
              <w:rPr>
                <w:sz w:val="22"/>
                <w:szCs w:val="22"/>
                <w:lang w:val="sl-SI"/>
              </w:rPr>
            </w:pPr>
            <w:r w:rsidRPr="005535EA">
              <w:rPr>
                <w:sz w:val="22"/>
                <w:szCs w:val="22"/>
                <w:lang w:val="sl-SI"/>
              </w:rPr>
              <w:t>Pri pripravi mejnikov je bilo upoštevano, da če bo sprejeta odločitev o investiciji v JEK 2 in uspešno izvedeno umeščanje in gradnja, bodo glede na mednarodne izkušnje in čas, potreben do obratovanja JEK 2, prvi obratovalni RAO verjetno nastali po koncu veljavnosti tega programa. Zato projekt JEK 2 ni vključen v ključne mejnike tega programa.</w:t>
            </w:r>
          </w:p>
          <w:p w14:paraId="7A936777" w14:textId="77777777" w:rsidR="005535EA" w:rsidRPr="005535EA" w:rsidRDefault="005535EA" w:rsidP="005535EA">
            <w:pPr>
              <w:rPr>
                <w:sz w:val="22"/>
                <w:szCs w:val="22"/>
                <w:lang w:val="sl-SI"/>
              </w:rPr>
            </w:pPr>
            <w:r w:rsidRPr="005535EA">
              <w:rPr>
                <w:sz w:val="22"/>
                <w:szCs w:val="22"/>
                <w:lang w:val="sl-SI"/>
              </w:rPr>
              <w:t xml:space="preserve">Delegirana uredba Komisije (EU) 2022/1214 v prilogi I kot merilo za tehnični pregled projekta proizvodnje električne energije iz jedrske energije določa, da ima država članica EU operativna končna odlagališča za vse zelo nizko, nizko in srednje radioaktivne odpadke in dokumentiran načrt s </w:t>
            </w:r>
            <w:r w:rsidRPr="005535EA">
              <w:rPr>
                <w:sz w:val="22"/>
                <w:szCs w:val="22"/>
                <w:lang w:val="sl-SI"/>
              </w:rPr>
              <w:lastRenderedPageBreak/>
              <w:t>podrobnimi ukrepi za vzpostavitev odlagališča za VRAO do leta 2050, ki za obstoječe objekte velja za projekte, odobrene po letu 2025. V tej resoluciji so v poglavju 4.4 določene strategije odlaganja NSRAO in ukrepi za dosego ciljev teh strategij. Za odlaganje NSRAO iz NEK je načrtovana gradnja odlagališča v začetku 2023 in obratovanje v letu 2027. Prav tako resolucija v poglavjih 4.5 in 5 predvideva več ukrepov in finančnih sredstev za zagotavljanje odlaganja VRAO in IG iz NEK. V kolikor bo v Republiki Sloveniji sprejeta ustrezna odločitev o investiciji v JEK 2, ne glede na načrt, da se za izvedbo investicije zaprosi za sredstva iz finančnega mehanizma, ki ga določa Delegirana uredbe Komisije (EU) 2022/1214, bodo temu ustrezno dopolnjeni načrti za zagotavljanje odlaganja VRAO in IG.</w:t>
            </w:r>
          </w:p>
          <w:p w14:paraId="03F5332D" w14:textId="77777777" w:rsidR="005535EA" w:rsidRPr="005535EA" w:rsidRDefault="005535EA" w:rsidP="005535EA">
            <w:pPr>
              <w:rPr>
                <w:sz w:val="22"/>
                <w:szCs w:val="22"/>
                <w:lang w:val="sl-SI"/>
              </w:rPr>
            </w:pPr>
            <w:r w:rsidRPr="005535EA">
              <w:rPr>
                <w:sz w:val="22"/>
                <w:szCs w:val="22"/>
                <w:lang w:val="sl-SI"/>
              </w:rPr>
              <w:t>Vsekakor pa se v skladu z omenjenimi načrti in strategijami v prihodnje pričakuje nadaljnje nastajanje odpadkov iz obstoječe elektrarne ali načrtovanih elektrarn, vključno z radioaktivnimi odpadki iz NEK.</w:t>
            </w:r>
          </w:p>
          <w:p w14:paraId="70B8EB09" w14:textId="77777777" w:rsidR="005535EA" w:rsidRPr="005535EA" w:rsidRDefault="005535EA" w:rsidP="005535EA">
            <w:pPr>
              <w:rPr>
                <w:sz w:val="22"/>
                <w:szCs w:val="22"/>
                <w:lang w:val="sl-SI"/>
              </w:rPr>
            </w:pPr>
            <w:r w:rsidRPr="005535EA">
              <w:rPr>
                <w:sz w:val="22"/>
                <w:szCs w:val="22"/>
                <w:lang w:val="sl-SI"/>
              </w:rPr>
              <w:t>Našteti dokumenti se s časom naravno razvijajo in spreminjajo, zato se tudi ta program prilagaja zgoraj naštetim izzivom. Glavni način, s katerim lahko zagotavljamo zahtevano prilagodljivost, je vzpostavljena možnost skladiščenja RAO in IG, ki mu pozneje sledi načrtovano odlaganje. Tak fazni pristop, v katerem se po daljših fazah skladiščenja izvedejo krajše faze odlaganja, je tudi mednarodno sprejet in priznan. Ker so količine RAO in IG v Sloveniji razmeroma majhne, se s takim načinom optimiziranega delovanja, ki vključuje tudi različne možnosti sodelovanja pri ravnanju z RAO in IG, poveča tudi učinkovitost delovanja. Opisan fazni pristop je predstavljen na spodnji sliki.</w:t>
            </w:r>
          </w:p>
          <w:p w14:paraId="27440A28" w14:textId="0B00024C" w:rsidR="005535EA" w:rsidRPr="005535EA" w:rsidRDefault="005535EA" w:rsidP="005535EA">
            <w:pPr>
              <w:rPr>
                <w:sz w:val="22"/>
                <w:szCs w:val="22"/>
                <w:lang w:val="sl-SI"/>
              </w:rPr>
            </w:pPr>
            <w:r w:rsidRPr="005535EA">
              <w:rPr>
                <w:sz w:val="22"/>
                <w:szCs w:val="22"/>
                <w:lang w:val="sl-SI"/>
              </w:rPr>
              <w:t>Ključna mejnika, ki izhajata iz »zunanjih« strategij in programov ter neposredno vplivata na mejnike izvajanja nacionalnega programa ravnanja z RAO in IG, sta prenehanje obratovanja in s tem proizvodnje električne energije v NEK ter prenehanje izvajanja raziskav in obratovanja raziskovalnega reaktorja TRIGA Mark II na IJS.</w:t>
            </w:r>
          </w:p>
          <w:p w14:paraId="78466B4E" w14:textId="77777777" w:rsidR="005535EA" w:rsidRPr="005535EA" w:rsidRDefault="005535EA" w:rsidP="005535EA">
            <w:pPr>
              <w:rPr>
                <w:sz w:val="22"/>
                <w:szCs w:val="22"/>
                <w:lang w:val="sl-SI"/>
              </w:rPr>
            </w:pPr>
            <w:r w:rsidRPr="005535EA">
              <w:rPr>
                <w:sz w:val="22"/>
                <w:szCs w:val="22"/>
                <w:lang w:val="sl-SI"/>
              </w:rPr>
              <w:t>Pri pripravi strokovnih gradiv za to strategijo je bilo upoštevano, da bo jedrska elektrarna obratovala tudi po letu 2023. NEK mora v skladu z odločitvijo Agencije Republike Slovenije za okolje iz leta 2020 za podaljšanje življenjske dobe elektrarne do leta 2043 izvesti presojo vplivov na okolje in pridobiti okoljevarstveno soglasje. NEK ima odobren program nadzora nad staranjem, ki se izvaja, s čimer je izpolnjen eden od pogojev za podaljšanje obratovanja do leta 2043 ob uspešno opravljenem varnostnem pregledu v letih 2023 in 2033. Do konca leta 2022 bo v elektrarni izveden obsežen program nadgradnje varnosti, ki bo še dodatno prispeval k njenemu varnemu obratovanju do leta 2043.</w:t>
            </w:r>
          </w:p>
          <w:p w14:paraId="408F9A2E" w14:textId="77777777" w:rsidR="005535EA" w:rsidRPr="005535EA" w:rsidRDefault="005535EA" w:rsidP="005535EA">
            <w:pPr>
              <w:rPr>
                <w:sz w:val="22"/>
                <w:szCs w:val="22"/>
                <w:lang w:val="sl-SI"/>
              </w:rPr>
            </w:pPr>
            <w:r w:rsidRPr="005535EA">
              <w:rPr>
                <w:sz w:val="22"/>
                <w:szCs w:val="22"/>
                <w:lang w:val="sl-SI"/>
              </w:rPr>
              <w:lastRenderedPageBreak/>
              <w:t>Pri pripravi mejnikov je bilo upoštevano obratovanje raziskovalnega reaktorja TRIGA Mark II najmanj do leta 2024 [18] z možnostjo podaljšanja obratovanja. Leta 2014 je bil za ta reaktor opravljen prvi občasni varnostni pregled, ki ga je treba ponavljati vsakih 10 let obratovanje reaktorja. Obratovanje reaktorja se je tako podaljšalo za 10 let do 2024.</w:t>
            </w:r>
          </w:p>
          <w:p w14:paraId="5409405B" w14:textId="0E9478B1" w:rsidR="007353D3" w:rsidRPr="004E7710" w:rsidRDefault="005535EA" w:rsidP="005535EA">
            <w:pPr>
              <w:rPr>
                <w:sz w:val="22"/>
                <w:szCs w:val="22"/>
                <w:lang w:val="sl-SI"/>
              </w:rPr>
            </w:pPr>
            <w:r w:rsidRPr="005535EA">
              <w:rPr>
                <w:sz w:val="22"/>
                <w:szCs w:val="22"/>
                <w:lang w:val="sl-SI"/>
              </w:rPr>
              <w:t>Če bosta država kot lastnik in upravljavec IJS želela ponovno podaljšati obratovanje, bosta morala sprejeti odločitev o nadaljnjem obratovanju in do leta 2024 izvesti ponovni občasni varnostni pregled ter v njem prepoznane in potrebne izboljšave.</w:t>
            </w:r>
          </w:p>
        </w:tc>
        <w:tc>
          <w:tcPr>
            <w:tcW w:w="2126" w:type="dxa"/>
          </w:tcPr>
          <w:p w14:paraId="01F6CEF6" w14:textId="77777777" w:rsidR="005263A8" w:rsidRPr="004E7710" w:rsidRDefault="005263A8" w:rsidP="005263A8">
            <w:pPr>
              <w:rPr>
                <w:sz w:val="22"/>
                <w:szCs w:val="22"/>
                <w:lang w:val="sl-SI"/>
              </w:rPr>
            </w:pPr>
          </w:p>
        </w:tc>
        <w:tc>
          <w:tcPr>
            <w:tcW w:w="1843" w:type="dxa"/>
          </w:tcPr>
          <w:p w14:paraId="746E560E" w14:textId="77777777" w:rsidR="00544723" w:rsidRDefault="00544723" w:rsidP="00544723">
            <w:pPr>
              <w:jc w:val="center"/>
              <w:rPr>
                <w:b/>
                <w:sz w:val="22"/>
                <w:szCs w:val="22"/>
                <w:lang w:val="sl-SI"/>
              </w:rPr>
            </w:pPr>
            <w:r w:rsidRPr="001F5390">
              <w:rPr>
                <w:b/>
                <w:sz w:val="22"/>
                <w:szCs w:val="22"/>
                <w:lang w:val="sl-SI"/>
              </w:rPr>
              <w:t>ZVISJV</w:t>
            </w:r>
            <w:r>
              <w:rPr>
                <w:b/>
                <w:sz w:val="22"/>
                <w:szCs w:val="22"/>
                <w:lang w:val="sl-SI"/>
              </w:rPr>
              <w:t>-1</w:t>
            </w:r>
          </w:p>
          <w:p w14:paraId="37FC340A" w14:textId="13DB3779" w:rsidR="005263A8" w:rsidRPr="004E7710" w:rsidDel="00851D33" w:rsidRDefault="005535EA" w:rsidP="001F5390">
            <w:pPr>
              <w:jc w:val="center"/>
              <w:rPr>
                <w:b/>
                <w:sz w:val="22"/>
                <w:szCs w:val="22"/>
                <w:lang w:val="sl-SI"/>
              </w:rPr>
            </w:pPr>
            <w:r w:rsidRPr="005535EA">
              <w:rPr>
                <w:b/>
                <w:sz w:val="22"/>
                <w:szCs w:val="22"/>
                <w:lang w:val="it-IT"/>
              </w:rPr>
              <w:t>ReNPROIG23–32</w:t>
            </w:r>
          </w:p>
        </w:tc>
      </w:tr>
      <w:tr w:rsidR="005263A8" w:rsidRPr="00CC03BD" w14:paraId="428D5816" w14:textId="77777777" w:rsidTr="00DB6375">
        <w:tc>
          <w:tcPr>
            <w:tcW w:w="3827" w:type="dxa"/>
          </w:tcPr>
          <w:p w14:paraId="00D220B7" w14:textId="77777777" w:rsidR="005263A8" w:rsidRPr="004E7710" w:rsidRDefault="005263A8" w:rsidP="005263A8">
            <w:pPr>
              <w:rPr>
                <w:iCs/>
                <w:noProof/>
                <w:sz w:val="22"/>
                <w:szCs w:val="22"/>
              </w:rPr>
            </w:pPr>
            <w:r w:rsidRPr="004E7710">
              <w:rPr>
                <w:color w:val="000000"/>
                <w:sz w:val="22"/>
                <w:szCs w:val="22"/>
              </w:rPr>
              <w:lastRenderedPageBreak/>
              <w:t>(c) an inventory of all spent fuel and radioactive waste and estimates for future quantities, including those from decommissioning, clearly indicating the location and amount of the radioactive waste and spent fuel in accordance with appropriate classification of the radioactive waste;</w:t>
            </w:r>
          </w:p>
        </w:tc>
        <w:tc>
          <w:tcPr>
            <w:tcW w:w="7088" w:type="dxa"/>
          </w:tcPr>
          <w:p w14:paraId="183DBE63" w14:textId="34D10EB1" w:rsidR="001F5390" w:rsidRPr="007353D3" w:rsidRDefault="001F5390" w:rsidP="00BC5F15">
            <w:pPr>
              <w:rPr>
                <w:b/>
                <w:sz w:val="22"/>
                <w:szCs w:val="22"/>
                <w:lang w:val="sl-SI"/>
              </w:rPr>
            </w:pPr>
            <w:r w:rsidRPr="007353D3">
              <w:rPr>
                <w:b/>
                <w:sz w:val="22"/>
                <w:szCs w:val="22"/>
                <w:lang w:val="sl-SI"/>
              </w:rPr>
              <w:t>ZVISJV</w:t>
            </w:r>
            <w:r w:rsidR="000A763F">
              <w:rPr>
                <w:b/>
                <w:sz w:val="22"/>
                <w:szCs w:val="22"/>
                <w:lang w:val="sl-SI"/>
              </w:rPr>
              <w:t xml:space="preserve">-1, 124. člen </w:t>
            </w:r>
            <w:r w:rsidR="007459B3">
              <w:rPr>
                <w:b/>
                <w:sz w:val="22"/>
                <w:szCs w:val="22"/>
                <w:lang w:val="sl-SI"/>
              </w:rPr>
              <w:t>(</w:t>
            </w:r>
            <w:r w:rsidR="007459B3" w:rsidRPr="005535EA">
              <w:rPr>
                <w:b/>
                <w:sz w:val="22"/>
                <w:szCs w:val="22"/>
                <w:lang w:val="sl-SI"/>
              </w:rPr>
              <w:t>nacionalni program ravnanja z radioaktivnimi odpadki in izrabljenim gorivom)</w:t>
            </w:r>
          </w:p>
          <w:p w14:paraId="13BD8E65" w14:textId="77777777" w:rsidR="000A763F" w:rsidRDefault="000A763F" w:rsidP="000A763F">
            <w:pPr>
              <w:rPr>
                <w:sz w:val="22"/>
                <w:szCs w:val="22"/>
                <w:lang w:val="sl-SI"/>
              </w:rPr>
            </w:pPr>
            <w:r w:rsidRPr="005653EA">
              <w:rPr>
                <w:sz w:val="22"/>
                <w:szCs w:val="22"/>
                <w:lang w:val="sl-SI"/>
              </w:rPr>
              <w:t>(3) Nacionalni program ravnanja z radioaktivnimi odpadki in izrabljenim gorivom mora vsebovati najmanj:</w:t>
            </w:r>
          </w:p>
          <w:p w14:paraId="6A0C8108" w14:textId="77777777" w:rsidR="003177E6" w:rsidRDefault="000A763F" w:rsidP="003177E6">
            <w:pPr>
              <w:rPr>
                <w:b/>
                <w:sz w:val="22"/>
                <w:szCs w:val="22"/>
                <w:lang w:val="sl-SI"/>
              </w:rPr>
            </w:pPr>
            <w:r w:rsidRPr="000A763F">
              <w:rPr>
                <w:sz w:val="22"/>
                <w:szCs w:val="22"/>
                <w:lang w:val="sl-SI"/>
              </w:rPr>
              <w:t>2.      lokacije, količine in razvrstitve izrabljenega goriva in radioaktivnih odpadkov ter ocene prihodnjih količin, vključno s tistimi iz razgradnje;</w:t>
            </w:r>
            <w:r w:rsidR="003177E6" w:rsidRPr="007353D3">
              <w:rPr>
                <w:b/>
                <w:sz w:val="22"/>
                <w:szCs w:val="22"/>
                <w:lang w:val="sl-SI"/>
              </w:rPr>
              <w:t xml:space="preserve"> </w:t>
            </w:r>
          </w:p>
          <w:p w14:paraId="7CBF0B46" w14:textId="77777777" w:rsidR="003177E6" w:rsidRDefault="003177E6" w:rsidP="003177E6">
            <w:pPr>
              <w:rPr>
                <w:b/>
                <w:sz w:val="22"/>
                <w:szCs w:val="22"/>
                <w:lang w:val="sl-SI"/>
              </w:rPr>
            </w:pPr>
          </w:p>
          <w:p w14:paraId="48206C39" w14:textId="2EAE149B" w:rsidR="003177E6" w:rsidRDefault="005535EA" w:rsidP="003177E6">
            <w:pPr>
              <w:rPr>
                <w:b/>
                <w:sz w:val="22"/>
                <w:szCs w:val="22"/>
                <w:lang w:val="sl-SI"/>
              </w:rPr>
            </w:pPr>
            <w:r w:rsidRPr="005535EA">
              <w:rPr>
                <w:b/>
                <w:sz w:val="22"/>
                <w:szCs w:val="22"/>
                <w:lang w:val="it-IT"/>
              </w:rPr>
              <w:t>ReNPROIG23–32</w:t>
            </w:r>
            <w:r w:rsidR="003177E6" w:rsidRPr="007353D3">
              <w:rPr>
                <w:b/>
                <w:sz w:val="22"/>
                <w:szCs w:val="22"/>
                <w:lang w:val="sl-SI"/>
              </w:rPr>
              <w:t xml:space="preserve">, </w:t>
            </w:r>
            <w:r w:rsidR="007459B3">
              <w:rPr>
                <w:b/>
                <w:sz w:val="22"/>
                <w:szCs w:val="22"/>
                <w:lang w:val="sl-SI"/>
              </w:rPr>
              <w:t>p</w:t>
            </w:r>
            <w:r w:rsidR="003177E6" w:rsidRPr="007353D3">
              <w:rPr>
                <w:b/>
                <w:sz w:val="22"/>
                <w:szCs w:val="22"/>
                <w:lang w:val="sl-SI"/>
              </w:rPr>
              <w:t>oglavje 3</w:t>
            </w:r>
            <w:r w:rsidR="007459B3">
              <w:rPr>
                <w:b/>
                <w:sz w:val="22"/>
                <w:szCs w:val="22"/>
                <w:lang w:val="sl-SI"/>
              </w:rPr>
              <w:t>.</w:t>
            </w:r>
            <w:r w:rsidR="00233786">
              <w:rPr>
                <w:b/>
                <w:sz w:val="22"/>
                <w:szCs w:val="22"/>
                <w:lang w:val="sl-SI"/>
              </w:rPr>
              <w:t xml:space="preserve"> Analiza stan</w:t>
            </w:r>
            <w:r w:rsidR="007459B3">
              <w:rPr>
                <w:b/>
                <w:sz w:val="22"/>
                <w:szCs w:val="22"/>
                <w:lang w:val="sl-SI"/>
              </w:rPr>
              <w:t>j</w:t>
            </w:r>
            <w:r w:rsidR="00233786">
              <w:rPr>
                <w:b/>
                <w:sz w:val="22"/>
                <w:szCs w:val="22"/>
                <w:lang w:val="sl-SI"/>
              </w:rPr>
              <w:t>a na področju ravnanja z RAO in IG</w:t>
            </w:r>
          </w:p>
          <w:p w14:paraId="1EE4A0D9" w14:textId="77777777" w:rsidR="00233786" w:rsidRDefault="00233786" w:rsidP="003177E6">
            <w:pPr>
              <w:rPr>
                <w:b/>
                <w:sz w:val="22"/>
                <w:szCs w:val="22"/>
                <w:lang w:val="sl-SI"/>
              </w:rPr>
            </w:pPr>
          </w:p>
          <w:p w14:paraId="0295CC77" w14:textId="77777777" w:rsidR="007459B3" w:rsidRPr="007459B3" w:rsidRDefault="007459B3" w:rsidP="007459B3">
            <w:pPr>
              <w:rPr>
                <w:b/>
                <w:sz w:val="22"/>
                <w:szCs w:val="22"/>
                <w:lang w:val="sl-SI"/>
              </w:rPr>
            </w:pPr>
            <w:r w:rsidRPr="007459B3">
              <w:rPr>
                <w:b/>
                <w:sz w:val="22"/>
                <w:szCs w:val="22"/>
                <w:lang w:val="sl-SI"/>
              </w:rPr>
              <w:t>3.1 RAVNANJE Z NSRAO</w:t>
            </w:r>
          </w:p>
          <w:p w14:paraId="47D1A5D4" w14:textId="77777777" w:rsidR="007459B3" w:rsidRPr="007459B3" w:rsidRDefault="007459B3" w:rsidP="007459B3">
            <w:pPr>
              <w:rPr>
                <w:bCs/>
                <w:sz w:val="22"/>
                <w:szCs w:val="22"/>
                <w:lang w:val="sl-SI"/>
              </w:rPr>
            </w:pPr>
            <w:r w:rsidRPr="007459B3">
              <w:rPr>
                <w:bCs/>
                <w:sz w:val="22"/>
                <w:szCs w:val="22"/>
                <w:lang w:val="sl-SI"/>
              </w:rPr>
              <w:t>Letno nastane v Republiki Sloveniji približno 40 m3 obdelanih NSRAO. Devet desetin teh odpadkov nastane v NEK, ki je odgovorna za skladiščenje vseh svojih NSRAO na lokaciji elektrarne. Preostalih deset odstotkov NSRAO so institucionalni RAO, ki nastajajo v zdravstvu, industriji in raziskovalno-izobraževalnih ustanovah, vključujoč raziskovalni reaktor. Vsi NSRAO, ki nastajajo v NEK, so zdaj skladiščeni v skladišču na lokaciji elektrarne, institucionalni RAO pa v CSRAO v Brinju pri Ljubljani.</w:t>
            </w:r>
          </w:p>
          <w:p w14:paraId="50D3A37D" w14:textId="77777777" w:rsidR="007459B3" w:rsidRPr="007459B3" w:rsidRDefault="007459B3" w:rsidP="007459B3">
            <w:pPr>
              <w:rPr>
                <w:bCs/>
                <w:sz w:val="22"/>
                <w:szCs w:val="22"/>
                <w:lang w:val="sl-SI"/>
              </w:rPr>
            </w:pPr>
            <w:r w:rsidRPr="007459B3">
              <w:rPr>
                <w:bCs/>
                <w:sz w:val="22"/>
                <w:szCs w:val="22"/>
                <w:lang w:val="sl-SI"/>
              </w:rPr>
              <w:t xml:space="preserve">V preteklosti so RAO z naravnimi radionuklidi kot rudarska in </w:t>
            </w:r>
            <w:proofErr w:type="spellStart"/>
            <w:r w:rsidRPr="007459B3">
              <w:rPr>
                <w:bCs/>
                <w:sz w:val="22"/>
                <w:szCs w:val="22"/>
                <w:lang w:val="sl-SI"/>
              </w:rPr>
              <w:t>hidrometalurška</w:t>
            </w:r>
            <w:proofErr w:type="spellEnd"/>
            <w:r w:rsidRPr="007459B3">
              <w:rPr>
                <w:bCs/>
                <w:sz w:val="22"/>
                <w:szCs w:val="22"/>
                <w:lang w:val="sl-SI"/>
              </w:rPr>
              <w:t xml:space="preserve"> jalovina nastajali tudi pri odkopavanju in predelavi uranove rude v rudniku Žirovski vrh. Ti odpadki so že odloženi na odlagališčih rudarske jalovine Jazbec in </w:t>
            </w:r>
            <w:proofErr w:type="spellStart"/>
            <w:r w:rsidRPr="007459B3">
              <w:rPr>
                <w:bCs/>
                <w:sz w:val="22"/>
                <w:szCs w:val="22"/>
                <w:lang w:val="sl-SI"/>
              </w:rPr>
              <w:t>hidrometalurške</w:t>
            </w:r>
            <w:proofErr w:type="spellEnd"/>
            <w:r w:rsidRPr="007459B3">
              <w:rPr>
                <w:bCs/>
                <w:sz w:val="22"/>
                <w:szCs w:val="22"/>
                <w:lang w:val="sl-SI"/>
              </w:rPr>
              <w:t xml:space="preserve"> jalovine Boršt na območju nekdanjega rudnika urana Žirovski vrh.</w:t>
            </w:r>
          </w:p>
          <w:p w14:paraId="6233CB59" w14:textId="77777777" w:rsidR="007459B3" w:rsidRPr="007459B3" w:rsidRDefault="007459B3" w:rsidP="007459B3">
            <w:pPr>
              <w:rPr>
                <w:bCs/>
                <w:sz w:val="22"/>
                <w:szCs w:val="22"/>
                <w:lang w:val="sl-SI"/>
              </w:rPr>
            </w:pPr>
            <w:r w:rsidRPr="007459B3">
              <w:rPr>
                <w:bCs/>
                <w:sz w:val="22"/>
                <w:szCs w:val="22"/>
                <w:lang w:val="sl-SI"/>
              </w:rPr>
              <w:t>3.1.1 NEK</w:t>
            </w:r>
          </w:p>
          <w:p w14:paraId="780D0678" w14:textId="77777777" w:rsidR="007459B3" w:rsidRPr="007459B3" w:rsidRDefault="007459B3" w:rsidP="007459B3">
            <w:pPr>
              <w:rPr>
                <w:bCs/>
                <w:sz w:val="22"/>
                <w:szCs w:val="22"/>
                <w:lang w:val="sl-SI"/>
              </w:rPr>
            </w:pPr>
            <w:r w:rsidRPr="007459B3">
              <w:rPr>
                <w:bCs/>
                <w:sz w:val="22"/>
                <w:szCs w:val="22"/>
                <w:lang w:val="sl-SI"/>
              </w:rPr>
              <w:t>Dosedanje količine</w:t>
            </w:r>
          </w:p>
          <w:p w14:paraId="26BE3470" w14:textId="77777777" w:rsidR="007459B3" w:rsidRPr="007459B3" w:rsidRDefault="007459B3" w:rsidP="007459B3">
            <w:pPr>
              <w:rPr>
                <w:bCs/>
                <w:sz w:val="22"/>
                <w:szCs w:val="22"/>
                <w:lang w:val="sl-SI"/>
              </w:rPr>
            </w:pPr>
            <w:r w:rsidRPr="007459B3">
              <w:rPr>
                <w:bCs/>
                <w:sz w:val="22"/>
                <w:szCs w:val="22"/>
                <w:lang w:val="sl-SI"/>
              </w:rPr>
              <w:t xml:space="preserve">V zadnjih desetih letih je v NEK nastajalo 40 m3 ali manj odpadkov letno, ki jim s postopki obdelave še dodatno zmanjšajo prostornino. V preteklih letih je bila z metodami zmanjševanja prostornine, kot so stiskanje, </w:t>
            </w:r>
            <w:proofErr w:type="spellStart"/>
            <w:r w:rsidRPr="007459B3">
              <w:rPr>
                <w:bCs/>
                <w:sz w:val="22"/>
                <w:szCs w:val="22"/>
                <w:lang w:val="sl-SI"/>
              </w:rPr>
              <w:t>superkompaktiranje</w:t>
            </w:r>
            <w:proofErr w:type="spellEnd"/>
            <w:r w:rsidRPr="007459B3">
              <w:rPr>
                <w:bCs/>
                <w:sz w:val="22"/>
                <w:szCs w:val="22"/>
                <w:lang w:val="sl-SI"/>
              </w:rPr>
              <w:t xml:space="preserve">, sušenje, sežiganje in taljenje, zmanjšana prostornina nastalih NSRAO v NEK. Na sliki 2 je prikazana kumulativna količina uskladiščenih NSRAO do konca leta 2021. Uskladiščenih je bilo 2.333 m3 </w:t>
            </w:r>
            <w:r w:rsidRPr="007459B3">
              <w:rPr>
                <w:bCs/>
                <w:sz w:val="22"/>
                <w:szCs w:val="22"/>
                <w:lang w:val="sl-SI"/>
              </w:rPr>
              <w:lastRenderedPageBreak/>
              <w:t xml:space="preserve">trdnih NSRAO s skupno aktivnostjo gama 18,5 </w:t>
            </w:r>
            <w:proofErr w:type="spellStart"/>
            <w:r w:rsidRPr="007459B3">
              <w:rPr>
                <w:bCs/>
                <w:sz w:val="22"/>
                <w:szCs w:val="22"/>
                <w:lang w:val="sl-SI"/>
              </w:rPr>
              <w:t>TBq</w:t>
            </w:r>
            <w:proofErr w:type="spellEnd"/>
            <w:r w:rsidRPr="007459B3">
              <w:rPr>
                <w:bCs/>
                <w:sz w:val="22"/>
                <w:szCs w:val="22"/>
                <w:lang w:val="sl-SI"/>
              </w:rPr>
              <w:t xml:space="preserve"> in skupno aktivnostjo alfa 0,027 </w:t>
            </w:r>
            <w:proofErr w:type="spellStart"/>
            <w:r w:rsidRPr="007459B3">
              <w:rPr>
                <w:bCs/>
                <w:sz w:val="22"/>
                <w:szCs w:val="22"/>
                <w:lang w:val="sl-SI"/>
              </w:rPr>
              <w:t>TBq</w:t>
            </w:r>
            <w:proofErr w:type="spellEnd"/>
            <w:r w:rsidRPr="007459B3">
              <w:rPr>
                <w:bCs/>
                <w:sz w:val="22"/>
                <w:szCs w:val="22"/>
                <w:lang w:val="sl-SI"/>
              </w:rPr>
              <w:t>. RAO, namenjene za sežig in taljenje, izločijo in zaradi pomanjkanja prostora začasno premestijo v zgradbo za dekontaminacijo, kjer je bilo konec leta 2021 začasno shranjenih 53 paketov posušenih izrabljenih smol ionskih izmenjevalcev iz sekundarnega kroga in 371 paketov stisljivih odpadkov, ki čakajo na nadaljnjo obdelavo. V letu 2021 je bilo v zgradbi za manipulacijo z opremo in pošiljkami radioaktivnih tovorov začasno shranjenih še 167 paketov stisljivih odpadkov in 96 paketov drugih odpadkov.</w:t>
            </w:r>
          </w:p>
          <w:p w14:paraId="1AF8722C" w14:textId="291FA1A0" w:rsidR="007459B3" w:rsidRPr="007459B3" w:rsidRDefault="007459B3" w:rsidP="007459B3">
            <w:pPr>
              <w:rPr>
                <w:bCs/>
                <w:sz w:val="22"/>
                <w:szCs w:val="22"/>
                <w:lang w:val="sl-SI"/>
              </w:rPr>
            </w:pPr>
            <w:r w:rsidRPr="007459B3">
              <w:rPr>
                <w:bCs/>
                <w:sz w:val="22"/>
                <w:szCs w:val="22"/>
                <w:lang w:val="sl-SI"/>
              </w:rPr>
              <w:t>V prostoru za shranjevanje starih uparjalnikov je bilo konec leta 2021 shranjenih še dodatnih nekaj manj kot 1.000 m3 kontaminirane opreme (vključujoč dva stara uparjalnika). Večina tega materiala je nastala pri zamenjavi uparjalnikov leta 2000, preostanek pa so kontaminiran material, ki je v naslednjih letih nastal pri remontih NEK, in odpadki, vrnjeni s predelave na Švedskem. Odpadki v skladišču vsebujejo predvsem te kratkožive radioaktivne izotope: Co-60, Fe-55, Sr-90, Cs-134 in Cs-137.</w:t>
            </w:r>
            <w:r>
              <w:t xml:space="preserve"> </w:t>
            </w:r>
            <w:r w:rsidRPr="007459B3">
              <w:rPr>
                <w:bCs/>
                <w:sz w:val="22"/>
                <w:szCs w:val="22"/>
                <w:lang w:val="sl-SI"/>
              </w:rPr>
              <w:t>Ravnanje z odpadki</w:t>
            </w:r>
          </w:p>
          <w:p w14:paraId="4840BA2E" w14:textId="77777777" w:rsidR="007459B3" w:rsidRPr="007459B3" w:rsidRDefault="007459B3" w:rsidP="007459B3">
            <w:pPr>
              <w:rPr>
                <w:bCs/>
                <w:sz w:val="22"/>
                <w:szCs w:val="22"/>
                <w:lang w:val="sl-SI"/>
              </w:rPr>
            </w:pPr>
            <w:r w:rsidRPr="007459B3">
              <w:rPr>
                <w:bCs/>
                <w:sz w:val="22"/>
                <w:szCs w:val="22"/>
                <w:lang w:val="sl-SI"/>
              </w:rPr>
              <w:t>Pri obratovanju NEK nastajajo trdni, tekoči in plinasti RAO, s katerimi se ravna v skladu z odobrenim varnostnim poročilom, programom gospodarjenja in drugimi postopki v NEK. RAO z obstoječimi tehnološkimi sistemi ustrezno obdelajo in pripravijo do take oblike, ki zagotavlja varno skladiščenje. Tehnologije obdelave in priprave vseh oblik NSRAO, ki so vpeljane v proizvodni proces, so primerljive z uveljavljenimi tehnologijami v svetu. Z obstoječimi postopki obdelave zmanjšajo prostornino, izločijo radionuklide, spreminjajo sestavo odpadkov in minimizirajo izpust radioaktivnih snovi v okolje. Prečiščeni in z meritvami preverjeni izpusti iz tehnoloških postopkov ravnanja z radioaktivnimi snovmi so strogo nadzorovani in potekajo v skladu z izdanim obratovalnim dovoljenjem ter odobrenimi obratovalnimi pogoji in omejitvami.</w:t>
            </w:r>
          </w:p>
          <w:p w14:paraId="76335963" w14:textId="77777777" w:rsidR="007459B3" w:rsidRPr="007459B3" w:rsidRDefault="007459B3" w:rsidP="007459B3">
            <w:pPr>
              <w:rPr>
                <w:bCs/>
                <w:sz w:val="22"/>
                <w:szCs w:val="22"/>
                <w:lang w:val="sl-SI"/>
              </w:rPr>
            </w:pPr>
            <w:r w:rsidRPr="007459B3">
              <w:rPr>
                <w:bCs/>
                <w:sz w:val="22"/>
                <w:szCs w:val="22"/>
                <w:lang w:val="sl-SI"/>
              </w:rPr>
              <w:t xml:space="preserve">NEK je v letu 2013 začel načrtovati objekt za manipulacijo z opremo in pošiljkami radioaktivnih tovorov (objekt WMB). Nova stavba, ki je bila zgrajena leta 2018, je omilila težave skladiščenja zaradi zamud z gradnjo odlagališča NSRAO, saj je omogočila prestavitev merilne opreme in </w:t>
            </w:r>
            <w:proofErr w:type="spellStart"/>
            <w:r w:rsidRPr="007459B3">
              <w:rPr>
                <w:bCs/>
                <w:sz w:val="22"/>
                <w:szCs w:val="22"/>
                <w:lang w:val="sl-SI"/>
              </w:rPr>
              <w:t>superkompaktorja</w:t>
            </w:r>
            <w:proofErr w:type="spellEnd"/>
            <w:r w:rsidRPr="007459B3">
              <w:rPr>
                <w:bCs/>
                <w:sz w:val="22"/>
                <w:szCs w:val="22"/>
                <w:lang w:val="sl-SI"/>
              </w:rPr>
              <w:t xml:space="preserve"> iz manipulativnega prostora skladišča. V novi stavbi se tudi pripravljajo paketi za skladiščenje ali sežig.</w:t>
            </w:r>
          </w:p>
          <w:p w14:paraId="2AF933A3" w14:textId="77777777" w:rsidR="007459B3" w:rsidRPr="007459B3" w:rsidRDefault="007459B3" w:rsidP="007459B3">
            <w:pPr>
              <w:rPr>
                <w:bCs/>
                <w:sz w:val="22"/>
                <w:szCs w:val="22"/>
                <w:lang w:val="sl-SI"/>
              </w:rPr>
            </w:pPr>
            <w:r w:rsidRPr="007459B3">
              <w:rPr>
                <w:bCs/>
                <w:sz w:val="22"/>
                <w:szCs w:val="22"/>
                <w:lang w:val="sl-SI"/>
              </w:rPr>
              <w:t xml:space="preserve">Mešanico plinov, ki izhaja iz primarnega hladilnega sistema in vsebuje radionuklide žlahtnih plinov ali drugih elementov v obliki hlapov in aerosolov, hranijo v zbiralniku za razpad plinov, dokler se njihova aktivnost zaradi naravnega razpada ne zniža pod predpisane meje. Iz mešanice plinov odstranijo večino kondenzacijskih komponent, ostanki žlahtnih plinov pa se </w:t>
            </w:r>
            <w:r w:rsidRPr="007459B3">
              <w:rPr>
                <w:bCs/>
                <w:sz w:val="22"/>
                <w:szCs w:val="22"/>
                <w:lang w:val="sl-SI"/>
              </w:rPr>
              <w:lastRenderedPageBreak/>
              <w:t>izpuščajo v okolje po ventilacijskem sistemu z nadzorovanim izpustom prek visoko učinkovitih filtrov.</w:t>
            </w:r>
          </w:p>
          <w:p w14:paraId="353EB3AE" w14:textId="77777777" w:rsidR="007459B3" w:rsidRPr="007459B3" w:rsidRDefault="007459B3" w:rsidP="007459B3">
            <w:pPr>
              <w:rPr>
                <w:bCs/>
                <w:sz w:val="22"/>
                <w:szCs w:val="22"/>
                <w:lang w:val="sl-SI"/>
              </w:rPr>
            </w:pPr>
            <w:r w:rsidRPr="007459B3">
              <w:rPr>
                <w:bCs/>
                <w:sz w:val="22"/>
                <w:szCs w:val="22"/>
                <w:lang w:val="sl-SI"/>
              </w:rPr>
              <w:t>Radioaktivne tekočine se glede na nastanek in kemične lastnosti razvrščajo v dve skupini, in sicer tekočine, ki imajo dovolj visoko stopnjo kemijske čistoče in jih je mogoče v reaktorju ponovno uporabiti, ter tekočine, ki niso dovolj kemično čiste in so torej tekoči RAO.</w:t>
            </w:r>
          </w:p>
          <w:p w14:paraId="417FEE48" w14:textId="77777777" w:rsidR="007459B3" w:rsidRPr="007459B3" w:rsidRDefault="007459B3" w:rsidP="007459B3">
            <w:pPr>
              <w:rPr>
                <w:bCs/>
                <w:sz w:val="22"/>
                <w:szCs w:val="22"/>
                <w:lang w:val="sl-SI"/>
              </w:rPr>
            </w:pPr>
            <w:r w:rsidRPr="007459B3">
              <w:rPr>
                <w:bCs/>
                <w:sz w:val="22"/>
                <w:szCs w:val="22"/>
                <w:lang w:val="sl-SI"/>
              </w:rPr>
              <w:t>Tekoče RAO posebej obdelajo in pripravijo, da se zmanjša njihova prostornina. Uporabljajo več postopkov in metod obdelave, kot so izparevanje, ionska izmenjava, filtriranje in sušenje v sodu, njihova izbira je odvisna od količine in fizikalno-kemičnih lastnosti RAO. Po obdelavi nastaneta dva ločena produkta, koncentrat s povišano koncentracijo radionuklidov in dekontaminirana tekočina.</w:t>
            </w:r>
          </w:p>
          <w:p w14:paraId="63E5125A" w14:textId="77777777" w:rsidR="007459B3" w:rsidRPr="007459B3" w:rsidRDefault="007459B3" w:rsidP="007459B3">
            <w:pPr>
              <w:rPr>
                <w:bCs/>
                <w:sz w:val="22"/>
                <w:szCs w:val="22"/>
                <w:lang w:val="sl-SI"/>
              </w:rPr>
            </w:pPr>
            <w:r w:rsidRPr="007459B3">
              <w:rPr>
                <w:bCs/>
                <w:sz w:val="22"/>
                <w:szCs w:val="22"/>
                <w:lang w:val="sl-SI"/>
              </w:rPr>
              <w:t>Koncentrat s povišano koncentracijo radionuklidov dodatno pripravijo do oblike, primerne za skladiščenje. Koncentrat izparilnika se pripravi po tehnologiji sušenja v sodu.</w:t>
            </w:r>
          </w:p>
          <w:p w14:paraId="65FDEA7F" w14:textId="77777777" w:rsidR="007459B3" w:rsidRPr="007459B3" w:rsidRDefault="007459B3" w:rsidP="007459B3">
            <w:pPr>
              <w:rPr>
                <w:bCs/>
                <w:sz w:val="22"/>
                <w:szCs w:val="22"/>
                <w:lang w:val="sl-SI"/>
              </w:rPr>
            </w:pPr>
            <w:r w:rsidRPr="007459B3">
              <w:rPr>
                <w:bCs/>
                <w:sz w:val="22"/>
                <w:szCs w:val="22"/>
                <w:lang w:val="sl-SI"/>
              </w:rPr>
              <w:t>Pri pretakanju tekočih odpadkov skozi naprave za ionsko izmenjavo se na površino ionskega izmenjevalnika vežejo radioaktivne snovi. Po daljši uporabi postanejo ionski izmenjevalniki neučinkoviti in jih je treba zamenjati in shraniti kot RAO. Izrabljeni ionski izmenjevalniki iz primarnih sistemov in iz sistema za ravnanje s kalužo uparjalnikov se sušijo ter pakirajo v sode iz nerjavne pločevine. Iz primarnih sistemov se pakirajo v težke sode z neto prostornino 150 l, narejene iz nerjavne pločevine z biološkim ščitom na notranji strani soda.</w:t>
            </w:r>
          </w:p>
          <w:p w14:paraId="591A083D" w14:textId="77777777" w:rsidR="007459B3" w:rsidRPr="007459B3" w:rsidRDefault="007459B3" w:rsidP="007459B3">
            <w:pPr>
              <w:rPr>
                <w:bCs/>
                <w:sz w:val="22"/>
                <w:szCs w:val="22"/>
                <w:lang w:val="sl-SI"/>
              </w:rPr>
            </w:pPr>
            <w:r w:rsidRPr="007459B3">
              <w:rPr>
                <w:bCs/>
                <w:sz w:val="22"/>
                <w:szCs w:val="22"/>
                <w:lang w:val="sl-SI"/>
              </w:rPr>
              <w:t>Izrabljeni filtrski vložki tekočinskih sistemov se po nasičenju in zamenjavi pakirajo v 208-litrske standardne sode. Dodatno zmanjšanje prostornine izrabljenih ionskih izmenjalcev je mogoče doseči s toplotno obdelavo (pirolizo ali sežiganjem) posušenih ionskih izmenjalcev iz sekundarnega kroga.</w:t>
            </w:r>
          </w:p>
          <w:p w14:paraId="56BB00E6" w14:textId="77777777" w:rsidR="007459B3" w:rsidRPr="007459B3" w:rsidRDefault="007459B3" w:rsidP="007459B3">
            <w:pPr>
              <w:rPr>
                <w:bCs/>
                <w:sz w:val="22"/>
                <w:szCs w:val="22"/>
                <w:lang w:val="sl-SI"/>
              </w:rPr>
            </w:pPr>
            <w:r w:rsidRPr="007459B3">
              <w:rPr>
                <w:bCs/>
                <w:sz w:val="22"/>
                <w:szCs w:val="22"/>
                <w:lang w:val="sl-SI"/>
              </w:rPr>
              <w:t>Sode s produkti iz sistema za sušenje vstavijo v cevaste površnike.</w:t>
            </w:r>
          </w:p>
          <w:p w14:paraId="7763CF07" w14:textId="5DB49702" w:rsidR="007459B3" w:rsidRPr="007459B3" w:rsidRDefault="007459B3" w:rsidP="007459B3">
            <w:pPr>
              <w:rPr>
                <w:bCs/>
                <w:sz w:val="22"/>
                <w:szCs w:val="22"/>
                <w:lang w:val="sl-SI"/>
              </w:rPr>
            </w:pPr>
            <w:r w:rsidRPr="007459B3">
              <w:rPr>
                <w:bCs/>
                <w:sz w:val="22"/>
                <w:szCs w:val="22"/>
                <w:lang w:val="sl-SI"/>
              </w:rPr>
              <w:t xml:space="preserve">V sistemu ravnanja s tekočimi RAO se uporablja še sistem za recikliranje borove kisline, v katerem se zbira in predeluje odvečna </w:t>
            </w:r>
            <w:proofErr w:type="spellStart"/>
            <w:r w:rsidRPr="007459B3">
              <w:rPr>
                <w:bCs/>
                <w:sz w:val="22"/>
                <w:szCs w:val="22"/>
                <w:lang w:val="sl-SI"/>
              </w:rPr>
              <w:t>borirana</w:t>
            </w:r>
            <w:proofErr w:type="spellEnd"/>
            <w:r w:rsidRPr="007459B3">
              <w:rPr>
                <w:bCs/>
                <w:sz w:val="22"/>
                <w:szCs w:val="22"/>
                <w:lang w:val="sl-SI"/>
              </w:rPr>
              <w:t xml:space="preserve"> voda iz primarnega sistema in drugih virov, ki vsebuje tritij in je radioaktivna.</w:t>
            </w:r>
            <w:r>
              <w:t xml:space="preserve"> </w:t>
            </w:r>
            <w:r w:rsidRPr="007459B3">
              <w:rPr>
                <w:bCs/>
                <w:sz w:val="22"/>
                <w:szCs w:val="22"/>
                <w:lang w:val="sl-SI"/>
              </w:rPr>
              <w:t>Trdni odpadki nastajajo kot rezultat obdelave plinastih in tekočih odpadkov, del pa nastaja neposredno pri vzdrževalnih delih in čiščenju. Razdelimo jih v pet skupin (tokov odpadkov): koncentrat izparilnika, pripravljen po tehnologiji sušenja v sodu, izrabljene smole ionskih izmenjevalnikov, izrabljeni filtri, stisljivi odpadki in drugi odpadki.</w:t>
            </w:r>
          </w:p>
          <w:p w14:paraId="4B0A3268" w14:textId="77777777" w:rsidR="007459B3" w:rsidRPr="007459B3" w:rsidRDefault="007459B3" w:rsidP="007459B3">
            <w:pPr>
              <w:rPr>
                <w:bCs/>
                <w:sz w:val="22"/>
                <w:szCs w:val="22"/>
                <w:lang w:val="sl-SI"/>
              </w:rPr>
            </w:pPr>
            <w:r w:rsidRPr="007459B3">
              <w:rPr>
                <w:bCs/>
                <w:sz w:val="22"/>
                <w:szCs w:val="22"/>
                <w:lang w:val="sl-SI"/>
              </w:rPr>
              <w:t>RAO v trdni obliki glede na stopnjo in vrsto radioaktivnosti razvrščajo v kategorije po Pravilniku o ravnanju z RAO in IG. Kategorija, ki je količinsko najbolj zastopana in najbolj zaseda skladiščni prostor, so kratkoživi NSRAO.</w:t>
            </w:r>
          </w:p>
          <w:p w14:paraId="613CAB27" w14:textId="77777777" w:rsidR="007459B3" w:rsidRPr="007459B3" w:rsidRDefault="007459B3" w:rsidP="007459B3">
            <w:pPr>
              <w:rPr>
                <w:bCs/>
                <w:sz w:val="22"/>
                <w:szCs w:val="22"/>
                <w:lang w:val="sl-SI"/>
              </w:rPr>
            </w:pPr>
            <w:r w:rsidRPr="007459B3">
              <w:rPr>
                <w:bCs/>
                <w:sz w:val="22"/>
                <w:szCs w:val="22"/>
                <w:lang w:val="sl-SI"/>
              </w:rPr>
              <w:lastRenderedPageBreak/>
              <w:t>Poleg razvrstitve po agregatnih stanjih in kategorijah RAO odpadke razvrščajo po skupinah glede na izvor, lastnosti in nadaljnje ravnanje.</w:t>
            </w:r>
          </w:p>
          <w:p w14:paraId="6F7EDC2B" w14:textId="77777777" w:rsidR="007459B3" w:rsidRPr="007459B3" w:rsidRDefault="007459B3" w:rsidP="007459B3">
            <w:pPr>
              <w:rPr>
                <w:bCs/>
                <w:sz w:val="22"/>
                <w:szCs w:val="22"/>
                <w:lang w:val="sl-SI"/>
              </w:rPr>
            </w:pPr>
            <w:r w:rsidRPr="007459B3">
              <w:rPr>
                <w:bCs/>
                <w:sz w:val="22"/>
                <w:szCs w:val="22"/>
                <w:lang w:val="sl-SI"/>
              </w:rPr>
              <w:t xml:space="preserve">Odpadki so glede na razvrščanje vloženi v različne oblike embalaže: v 208-litrske standardne sode, 320-litrske površnike in 869-litrske cevaste površnike. Glavne metode obdelave trdnih odpadkov za zmanjšanje prostornine so sortiranje, dekontaminacija, stiskanje, </w:t>
            </w:r>
            <w:proofErr w:type="spellStart"/>
            <w:r w:rsidRPr="007459B3">
              <w:rPr>
                <w:bCs/>
                <w:sz w:val="22"/>
                <w:szCs w:val="22"/>
                <w:lang w:val="sl-SI"/>
              </w:rPr>
              <w:t>superkompaktiranje</w:t>
            </w:r>
            <w:proofErr w:type="spellEnd"/>
            <w:r w:rsidRPr="007459B3">
              <w:rPr>
                <w:bCs/>
                <w:sz w:val="22"/>
                <w:szCs w:val="22"/>
                <w:lang w:val="sl-SI"/>
              </w:rPr>
              <w:t>, sežig, piroliza in taljenje.</w:t>
            </w:r>
          </w:p>
          <w:p w14:paraId="70D15820" w14:textId="77777777" w:rsidR="007459B3" w:rsidRPr="007459B3" w:rsidRDefault="007459B3" w:rsidP="007459B3">
            <w:pPr>
              <w:rPr>
                <w:bCs/>
                <w:sz w:val="22"/>
                <w:szCs w:val="22"/>
                <w:lang w:val="sl-SI"/>
              </w:rPr>
            </w:pPr>
            <w:r w:rsidRPr="007459B3">
              <w:rPr>
                <w:bCs/>
                <w:sz w:val="22"/>
                <w:szCs w:val="22"/>
                <w:lang w:val="sl-SI"/>
              </w:rPr>
              <w:t xml:space="preserve">Z ločevanjem se odpadki ločeno zbirajo, </w:t>
            </w:r>
            <w:proofErr w:type="spellStart"/>
            <w:r w:rsidRPr="007459B3">
              <w:rPr>
                <w:bCs/>
                <w:sz w:val="22"/>
                <w:szCs w:val="22"/>
                <w:lang w:val="sl-SI"/>
              </w:rPr>
              <w:t>nekontaminirani</w:t>
            </w:r>
            <w:proofErr w:type="spellEnd"/>
            <w:r w:rsidRPr="007459B3">
              <w:rPr>
                <w:bCs/>
                <w:sz w:val="22"/>
                <w:szCs w:val="22"/>
                <w:lang w:val="sl-SI"/>
              </w:rPr>
              <w:t xml:space="preserve"> od potencialno radioaktivnih, gorljivi od negorljivih, stisljivi od nestisljivih, negorljivi in nestisljivi ločeno od drugih.</w:t>
            </w:r>
          </w:p>
          <w:p w14:paraId="2A2EC33B" w14:textId="77777777" w:rsidR="007459B3" w:rsidRPr="007459B3" w:rsidRDefault="007459B3" w:rsidP="007459B3">
            <w:pPr>
              <w:rPr>
                <w:bCs/>
                <w:sz w:val="22"/>
                <w:szCs w:val="22"/>
                <w:lang w:val="sl-SI"/>
              </w:rPr>
            </w:pPr>
            <w:r w:rsidRPr="007459B3">
              <w:rPr>
                <w:bCs/>
                <w:sz w:val="22"/>
                <w:szCs w:val="22"/>
                <w:lang w:val="sl-SI"/>
              </w:rPr>
              <w:t>Pošiljke gorljivega odpada se sproti pripravljajo v objektu WMB in se, ko se nakopiči dovolj odpada, zaradi dodatnega zmanjšanja prostornine pošiljajo na sežig, ki ga kampanjsko izvaja zunanji izvajalec na svoji lokaciji.</w:t>
            </w:r>
          </w:p>
          <w:p w14:paraId="5F046ECC" w14:textId="77777777" w:rsidR="007459B3" w:rsidRPr="007459B3" w:rsidRDefault="007459B3" w:rsidP="007459B3">
            <w:pPr>
              <w:rPr>
                <w:bCs/>
                <w:sz w:val="22"/>
                <w:szCs w:val="22"/>
                <w:lang w:val="sl-SI"/>
              </w:rPr>
            </w:pPr>
            <w:r w:rsidRPr="007459B3">
              <w:rPr>
                <w:bCs/>
                <w:sz w:val="22"/>
                <w:szCs w:val="22"/>
                <w:lang w:val="sl-SI"/>
              </w:rPr>
              <w:t>Do konca leta 2021 je bilo izvedenih sedem kampanj sežiga RAO, kar je razvidno s slike 2. Pepel in filtrski ostanki od sežiga gorljivih odpadkov se vrnejo imetniku v 100-litrskih sodih, ki so zabetonirani v 208-litrske sode.</w:t>
            </w:r>
          </w:p>
          <w:p w14:paraId="4257B9B8" w14:textId="6625AE1B" w:rsidR="007459B3" w:rsidRPr="007459B3" w:rsidRDefault="007459B3" w:rsidP="007459B3">
            <w:pPr>
              <w:rPr>
                <w:bCs/>
                <w:sz w:val="22"/>
                <w:szCs w:val="22"/>
                <w:lang w:val="sl-SI"/>
              </w:rPr>
            </w:pPr>
            <w:r w:rsidRPr="007459B3">
              <w:rPr>
                <w:bCs/>
                <w:sz w:val="22"/>
                <w:szCs w:val="22"/>
                <w:lang w:val="sl-SI"/>
              </w:rPr>
              <w:t xml:space="preserve">Suhe stisljive RAO embalirajo v standardne 208-litrske sode. Za zmanjšanje prostornine uporabljajo hidravlično stiskalnico in visokotlačno stiskalnico (v nadaljnjem besedilu: </w:t>
            </w:r>
            <w:proofErr w:type="spellStart"/>
            <w:r w:rsidRPr="007459B3">
              <w:rPr>
                <w:bCs/>
                <w:sz w:val="22"/>
                <w:szCs w:val="22"/>
                <w:lang w:val="sl-SI"/>
              </w:rPr>
              <w:t>superkompaktor</w:t>
            </w:r>
            <w:proofErr w:type="spellEnd"/>
            <w:r w:rsidRPr="007459B3">
              <w:rPr>
                <w:bCs/>
                <w:sz w:val="22"/>
                <w:szCs w:val="22"/>
                <w:lang w:val="sl-SI"/>
              </w:rPr>
              <w:t xml:space="preserve">). Stiskance vstavijo v cevaste površnike. Od leta 2006 je bil </w:t>
            </w:r>
            <w:proofErr w:type="spellStart"/>
            <w:r w:rsidRPr="007459B3">
              <w:rPr>
                <w:bCs/>
                <w:sz w:val="22"/>
                <w:szCs w:val="22"/>
                <w:lang w:val="sl-SI"/>
              </w:rPr>
              <w:t>superkompaktor</w:t>
            </w:r>
            <w:proofErr w:type="spellEnd"/>
            <w:r w:rsidRPr="007459B3">
              <w:rPr>
                <w:bCs/>
                <w:sz w:val="22"/>
                <w:szCs w:val="22"/>
                <w:lang w:val="sl-SI"/>
              </w:rPr>
              <w:t xml:space="preserve"> stalno nameščen in je do leta 2015 sprotno obdeloval za </w:t>
            </w:r>
            <w:proofErr w:type="spellStart"/>
            <w:r w:rsidRPr="007459B3">
              <w:rPr>
                <w:bCs/>
                <w:sz w:val="22"/>
                <w:szCs w:val="22"/>
                <w:lang w:val="sl-SI"/>
              </w:rPr>
              <w:t>superkompaktiranje</w:t>
            </w:r>
            <w:proofErr w:type="spellEnd"/>
            <w:r w:rsidRPr="007459B3">
              <w:rPr>
                <w:bCs/>
                <w:sz w:val="22"/>
                <w:szCs w:val="22"/>
                <w:lang w:val="sl-SI"/>
              </w:rPr>
              <w:t xml:space="preserve"> primerne pakete. Zaradi zgraditve objekta WMB, se je v letu 2015 </w:t>
            </w:r>
            <w:proofErr w:type="spellStart"/>
            <w:r w:rsidRPr="007459B3">
              <w:rPr>
                <w:bCs/>
                <w:sz w:val="22"/>
                <w:szCs w:val="22"/>
                <w:lang w:val="sl-SI"/>
              </w:rPr>
              <w:t>superkompaktiranje</w:t>
            </w:r>
            <w:proofErr w:type="spellEnd"/>
            <w:r w:rsidRPr="007459B3">
              <w:rPr>
                <w:bCs/>
                <w:sz w:val="22"/>
                <w:szCs w:val="22"/>
                <w:lang w:val="sl-SI"/>
              </w:rPr>
              <w:t xml:space="preserve"> začasno ustavilo in se bo nadaljevalo po premestitvi </w:t>
            </w:r>
            <w:proofErr w:type="spellStart"/>
            <w:r w:rsidRPr="007459B3">
              <w:rPr>
                <w:bCs/>
                <w:sz w:val="22"/>
                <w:szCs w:val="22"/>
                <w:lang w:val="sl-SI"/>
              </w:rPr>
              <w:t>superkompaktorja</w:t>
            </w:r>
            <w:proofErr w:type="spellEnd"/>
            <w:r w:rsidRPr="007459B3">
              <w:rPr>
                <w:bCs/>
                <w:sz w:val="22"/>
                <w:szCs w:val="22"/>
                <w:lang w:val="sl-SI"/>
              </w:rPr>
              <w:t xml:space="preserve"> v ta objekt. Nestisljive odpadke razkosajo in pakirajo v standardne sode. Kovinski odpadki, primerni za taljenje, so večinoma površinsko kontaminirani odpadki ali aktivirani odpadki iz zadrževalnega hrama, ki se z razpoložljivimi postopki dekontaminacije uspešno dekontaminirajo (približno 70 %) do ustreznih predpisanih meril za opustitve nadzora. Preostanek je primeren za taljenje v eni od razpoložljivih talilnic v tujini. Rezultat taljenja so ingoti, žlindra in prah.</w:t>
            </w:r>
            <w:r>
              <w:t xml:space="preserve"> </w:t>
            </w:r>
            <w:r w:rsidRPr="007459B3">
              <w:rPr>
                <w:bCs/>
                <w:sz w:val="22"/>
                <w:szCs w:val="22"/>
                <w:lang w:val="sl-SI"/>
              </w:rPr>
              <w:t xml:space="preserve">Zgoraj opisane vrste RAO so rezultat sedanje tehnologije obdelave in priprave, poleg njih pa so v skladišču tudi vrste RAO, ki izhajajo iz tehnologij in postopkov, ki so se uporabljali v preteklosti, pa se zdaj ne več. To so koncentrat izparilnika, </w:t>
            </w:r>
            <w:proofErr w:type="spellStart"/>
            <w:r w:rsidRPr="007459B3">
              <w:rPr>
                <w:bCs/>
                <w:sz w:val="22"/>
                <w:szCs w:val="22"/>
                <w:lang w:val="sl-SI"/>
              </w:rPr>
              <w:t>solidificiran</w:t>
            </w:r>
            <w:proofErr w:type="spellEnd"/>
            <w:r w:rsidRPr="007459B3">
              <w:rPr>
                <w:bCs/>
                <w:sz w:val="22"/>
                <w:szCs w:val="22"/>
                <w:lang w:val="sl-SI"/>
              </w:rPr>
              <w:t xml:space="preserve"> s cementno </w:t>
            </w:r>
            <w:proofErr w:type="spellStart"/>
            <w:r w:rsidRPr="007459B3">
              <w:rPr>
                <w:bCs/>
                <w:sz w:val="22"/>
                <w:szCs w:val="22"/>
                <w:lang w:val="sl-SI"/>
              </w:rPr>
              <w:t>vermikulitno</w:t>
            </w:r>
            <w:proofErr w:type="spellEnd"/>
            <w:r w:rsidRPr="007459B3">
              <w:rPr>
                <w:bCs/>
                <w:sz w:val="22"/>
                <w:szCs w:val="22"/>
                <w:lang w:val="sl-SI"/>
              </w:rPr>
              <w:t xml:space="preserve"> mešanico, </w:t>
            </w:r>
            <w:proofErr w:type="spellStart"/>
            <w:r w:rsidRPr="007459B3">
              <w:rPr>
                <w:bCs/>
                <w:sz w:val="22"/>
                <w:szCs w:val="22"/>
                <w:lang w:val="sl-SI"/>
              </w:rPr>
              <w:t>solidificirani</w:t>
            </w:r>
            <w:proofErr w:type="spellEnd"/>
            <w:r w:rsidRPr="007459B3">
              <w:rPr>
                <w:bCs/>
                <w:sz w:val="22"/>
                <w:szCs w:val="22"/>
                <w:lang w:val="sl-SI"/>
              </w:rPr>
              <w:t xml:space="preserve"> izrabljeni ionski izmenjevalniki, stisnjeni RAO iz prve kampanje </w:t>
            </w:r>
            <w:proofErr w:type="spellStart"/>
            <w:r w:rsidRPr="007459B3">
              <w:rPr>
                <w:bCs/>
                <w:sz w:val="22"/>
                <w:szCs w:val="22"/>
                <w:lang w:val="sl-SI"/>
              </w:rPr>
              <w:t>superkompaktiranja</w:t>
            </w:r>
            <w:proofErr w:type="spellEnd"/>
            <w:r w:rsidRPr="007459B3">
              <w:rPr>
                <w:bCs/>
                <w:sz w:val="22"/>
                <w:szCs w:val="22"/>
                <w:lang w:val="sl-SI"/>
              </w:rPr>
              <w:t xml:space="preserve"> v 320-litrskih sodih.</w:t>
            </w:r>
          </w:p>
          <w:p w14:paraId="3A7CA7D4" w14:textId="77777777" w:rsidR="007459B3" w:rsidRPr="007459B3" w:rsidRDefault="007459B3" w:rsidP="007459B3">
            <w:pPr>
              <w:rPr>
                <w:bCs/>
                <w:sz w:val="22"/>
                <w:szCs w:val="22"/>
                <w:lang w:val="sl-SI"/>
              </w:rPr>
            </w:pPr>
            <w:r w:rsidRPr="007459B3">
              <w:rPr>
                <w:bCs/>
                <w:sz w:val="22"/>
                <w:szCs w:val="22"/>
                <w:lang w:val="sl-SI"/>
              </w:rPr>
              <w:t xml:space="preserve">V NEK sta ves čas močno prisotna zmanjševanje in kontrola nastajanja RAO v vseh fazah ravnanja. V ta namen je v skladu z ZVISJV-1 izdelan petletni razvojni načrt, ki podaja usmeritev o zmanjševanju količine RAO z doslednim nadzorom in odpravo puščanj hladila, dekontaminacijo in ponovno uporabo orodij in materialov, preprečevanjem kontaminacije, doslednim </w:t>
            </w:r>
            <w:r w:rsidRPr="007459B3">
              <w:rPr>
                <w:bCs/>
                <w:sz w:val="22"/>
                <w:szCs w:val="22"/>
                <w:lang w:val="sl-SI"/>
              </w:rPr>
              <w:lastRenderedPageBreak/>
              <w:t xml:space="preserve">ločevanjem kontaminiranih materialov od čistih in uporabo tehnik zmanjševanja prostornine. V skladu z internimi postopki ravnanja so poglavitne tehnike zmanjševanja prostornine dekontaminacija, </w:t>
            </w:r>
            <w:proofErr w:type="spellStart"/>
            <w:r w:rsidRPr="007459B3">
              <w:rPr>
                <w:bCs/>
                <w:sz w:val="22"/>
                <w:szCs w:val="22"/>
                <w:lang w:val="sl-SI"/>
              </w:rPr>
              <w:t>superkompaktiranje</w:t>
            </w:r>
            <w:proofErr w:type="spellEnd"/>
            <w:r w:rsidRPr="007459B3">
              <w:rPr>
                <w:bCs/>
                <w:sz w:val="22"/>
                <w:szCs w:val="22"/>
                <w:lang w:val="sl-SI"/>
              </w:rPr>
              <w:t>, termična obdelava in taljenje. Prav tako se stalno preverja možnost opustitve nadzora nad radioaktivnimi snovmi.</w:t>
            </w:r>
          </w:p>
          <w:p w14:paraId="5B3F3DA4" w14:textId="77777777" w:rsidR="007459B3" w:rsidRPr="007459B3" w:rsidRDefault="007459B3" w:rsidP="007459B3">
            <w:pPr>
              <w:rPr>
                <w:bCs/>
                <w:sz w:val="22"/>
                <w:szCs w:val="22"/>
                <w:lang w:val="sl-SI"/>
              </w:rPr>
            </w:pPr>
            <w:r w:rsidRPr="007459B3">
              <w:rPr>
                <w:bCs/>
                <w:sz w:val="22"/>
                <w:szCs w:val="22"/>
                <w:lang w:val="sl-SI"/>
              </w:rPr>
              <w:t>Zmogljivosti skladiščenja in pričakovane količine odpadkov</w:t>
            </w:r>
          </w:p>
          <w:p w14:paraId="242C9D50" w14:textId="77777777" w:rsidR="007459B3" w:rsidRPr="007459B3" w:rsidRDefault="007459B3" w:rsidP="007459B3">
            <w:pPr>
              <w:rPr>
                <w:bCs/>
                <w:sz w:val="22"/>
                <w:szCs w:val="22"/>
                <w:lang w:val="sl-SI"/>
              </w:rPr>
            </w:pPr>
            <w:r w:rsidRPr="007459B3">
              <w:rPr>
                <w:bCs/>
                <w:sz w:val="22"/>
                <w:szCs w:val="22"/>
                <w:lang w:val="sl-SI"/>
              </w:rPr>
              <w:t xml:space="preserve">Ravnanje z RAO v NEK v prihodnjem obdobju se ne bo bistveno razlikovalo od sedanjega in tudi letne količine nastajanja se po pričakovanjih ne bodo bistveno spreminjale. Operativni dolgoročni cilj NEK je ohraniti količino nastalih NSRAO pod 35 m3 letno. Vsi obdelani, pripravljeni in embalirani trdni RAO iz NEK se hranijo v skladišču NSRAO v NEK. To je protipotresno grajena armiranobetonska stavba s površino 1.470 m2 in uporabno prostornino nekaj čez 2.000 m3, ki je s pregradnimi stenami razdeljena na šest ločenih prekatov. Prvotna administrativna zmogljivost skladišča NSRAO v NEK je bila skladno z lokacijskim dovoljenjem iz leta 1978 omejena na 5000 sodov (standardnih). Z novim lokacijskim dovoljenjem iz leta 1988 so bile administrativne omejitve zmogljivosti sproščene, in sicer znotraj obstoječih gabaritov ter z omejitvijo, da ne bo presežena ekvivalentna doza 0,2 </w:t>
            </w:r>
            <w:proofErr w:type="spellStart"/>
            <w:r w:rsidRPr="007459B3">
              <w:rPr>
                <w:bCs/>
                <w:sz w:val="22"/>
                <w:szCs w:val="22"/>
                <w:lang w:val="sl-SI"/>
              </w:rPr>
              <w:t>mSv</w:t>
            </w:r>
            <w:proofErr w:type="spellEnd"/>
            <w:r w:rsidRPr="007459B3">
              <w:rPr>
                <w:bCs/>
                <w:sz w:val="22"/>
                <w:szCs w:val="22"/>
                <w:lang w:val="sl-SI"/>
              </w:rPr>
              <w:t>/leto, merjeno na ograji NEK.</w:t>
            </w:r>
          </w:p>
          <w:p w14:paraId="5E9BCCA5" w14:textId="77777777" w:rsidR="007459B3" w:rsidRPr="007459B3" w:rsidRDefault="007459B3" w:rsidP="007459B3">
            <w:pPr>
              <w:rPr>
                <w:bCs/>
                <w:sz w:val="22"/>
                <w:szCs w:val="22"/>
                <w:lang w:val="sl-SI"/>
              </w:rPr>
            </w:pPr>
            <w:r w:rsidRPr="007459B3">
              <w:rPr>
                <w:bCs/>
                <w:sz w:val="22"/>
                <w:szCs w:val="22"/>
                <w:lang w:val="sl-SI"/>
              </w:rPr>
              <w:t>V skladišču RAO je bila izvedena optimizacija skladiščnih prostorov s postavitvijo jeklene konstrukcije za racionalnejšo izrabo skladiščnih prostorov po višini z zlaganjem cevastih vsebnikov v dveh nivojih. Zmogljivost skladiščnega prostora se je povečala na 11.200 standardnih sodov (2.350 m3) oziroma 3.000 cevastih vsebnikov.</w:t>
            </w:r>
          </w:p>
          <w:p w14:paraId="1A06B3D4" w14:textId="77777777" w:rsidR="007459B3" w:rsidRPr="007459B3" w:rsidRDefault="007459B3" w:rsidP="007459B3">
            <w:pPr>
              <w:rPr>
                <w:bCs/>
                <w:sz w:val="22"/>
                <w:szCs w:val="22"/>
                <w:lang w:val="sl-SI"/>
              </w:rPr>
            </w:pPr>
            <w:r w:rsidRPr="007459B3">
              <w:rPr>
                <w:bCs/>
                <w:sz w:val="22"/>
                <w:szCs w:val="22"/>
                <w:lang w:val="sl-SI"/>
              </w:rPr>
              <w:t>Pred zamenjavo starih uparjalnikov je bila leta 1999 protipotresno zgrajena armiranobetonska stavba za dekontaminacijo. V njej je prostor za hrambo starih uparjalnikov, več transportnih kontejnerjev s kontaminiranimi odpadki (kosi cevovodov, drug kovinski odpad), ki so nastali med zamenjavo uparjalnikov, toplotni izmenjevalnik, zamenjana glava reaktorske posode z opremo in drug kontaminiran kosovni material.</w:t>
            </w:r>
          </w:p>
          <w:p w14:paraId="0E2D9659" w14:textId="77777777" w:rsidR="007459B3" w:rsidRPr="007459B3" w:rsidRDefault="007459B3" w:rsidP="007459B3">
            <w:pPr>
              <w:rPr>
                <w:bCs/>
                <w:sz w:val="22"/>
                <w:szCs w:val="22"/>
                <w:lang w:val="sl-SI"/>
              </w:rPr>
            </w:pPr>
            <w:r w:rsidRPr="007459B3">
              <w:rPr>
                <w:bCs/>
                <w:sz w:val="22"/>
                <w:szCs w:val="22"/>
                <w:lang w:val="sl-SI"/>
              </w:rPr>
              <w:t>Doslej je bilo na sistemu za ravnanje z RAO in tudi v začasnem skladišču NSRAO narejenih že več izboljšav, katerih cilj je bil izboljšati varno delo z RAO, zmanjšati njihovo prostornino in optimizirati skladiščni prostor. Posodobljeni postopki, ki so posledica omenjenih sprememb, so z novim načinom pakiranja varnejši za dolgotrajno skladiščenje in za delavce, ker je izpostavljenost sevanju zmanjšana.</w:t>
            </w:r>
          </w:p>
          <w:p w14:paraId="05ED8F01" w14:textId="77777777" w:rsidR="007459B3" w:rsidRPr="007459B3" w:rsidRDefault="007459B3" w:rsidP="007459B3">
            <w:pPr>
              <w:rPr>
                <w:bCs/>
                <w:sz w:val="22"/>
                <w:szCs w:val="22"/>
                <w:lang w:val="sl-SI"/>
              </w:rPr>
            </w:pPr>
            <w:r w:rsidRPr="007459B3">
              <w:rPr>
                <w:bCs/>
                <w:sz w:val="22"/>
                <w:szCs w:val="22"/>
                <w:lang w:val="sl-SI"/>
              </w:rPr>
              <w:t xml:space="preserve">Ob koncu leta 2021 je bilo zasedeno okoli 96 % deklariranega skladiščnega prostora skladišča NSRAO NEK. V skladišču je trenutno razpoložljiv prostor v poljih A in B, ki sta delno zasedeni. Večje manipulacije in prestavljanje obstoječih paketov niso načrtovani. Letne količine nastajanja RAO so </w:t>
            </w:r>
            <w:r w:rsidRPr="007459B3">
              <w:rPr>
                <w:bCs/>
                <w:sz w:val="22"/>
                <w:szCs w:val="22"/>
                <w:lang w:val="sl-SI"/>
              </w:rPr>
              <w:lastRenderedPageBreak/>
              <w:t>predvidljive, zmanjšanje nastajanja in zmanjšanje že nastalega RAO sta ena od temeljnih usmeritev ravnanja z RAO.</w:t>
            </w:r>
          </w:p>
          <w:p w14:paraId="0593D576" w14:textId="77777777" w:rsidR="007459B3" w:rsidRPr="007459B3" w:rsidRDefault="007459B3" w:rsidP="007459B3">
            <w:pPr>
              <w:rPr>
                <w:bCs/>
                <w:sz w:val="22"/>
                <w:szCs w:val="22"/>
                <w:lang w:val="sl-SI"/>
              </w:rPr>
            </w:pPr>
            <w:r w:rsidRPr="007459B3">
              <w:rPr>
                <w:bCs/>
                <w:sz w:val="22"/>
                <w:szCs w:val="22"/>
                <w:lang w:val="sl-SI"/>
              </w:rPr>
              <w:t xml:space="preserve">Po ocenah NEK je za skladiščenje zagotovljen dodatni prostor v dosedanjih manipulacijskih prostorih skladišča in manipulacijski prostor v objektu WMB. Z zgraditvijo objekta WMB je bil pridobljen prostor za ravnanje z RAO, kot je sortiranje, obdelava, </w:t>
            </w:r>
            <w:proofErr w:type="spellStart"/>
            <w:r w:rsidRPr="007459B3">
              <w:rPr>
                <w:bCs/>
                <w:sz w:val="22"/>
                <w:szCs w:val="22"/>
                <w:lang w:val="sl-SI"/>
              </w:rPr>
              <w:t>odležavanje</w:t>
            </w:r>
            <w:proofErr w:type="spellEnd"/>
            <w:r w:rsidRPr="007459B3">
              <w:rPr>
                <w:bCs/>
                <w:sz w:val="22"/>
                <w:szCs w:val="22"/>
                <w:lang w:val="sl-SI"/>
              </w:rPr>
              <w:t>, meritve in drugo.</w:t>
            </w:r>
          </w:p>
          <w:p w14:paraId="46BBE506" w14:textId="564E3A63" w:rsidR="007353D3" w:rsidRPr="004E7710" w:rsidRDefault="007459B3" w:rsidP="007459B3">
            <w:pPr>
              <w:rPr>
                <w:sz w:val="22"/>
                <w:szCs w:val="22"/>
                <w:lang w:val="sl-SI"/>
              </w:rPr>
            </w:pPr>
            <w:r w:rsidRPr="007459B3">
              <w:rPr>
                <w:bCs/>
                <w:sz w:val="22"/>
                <w:szCs w:val="22"/>
                <w:lang w:val="sl-SI"/>
              </w:rPr>
              <w:t xml:space="preserve">Hkrati je treba nadaljevati vse uveljavljene postopke za zmanjševanje nastajanja trdnega odpada, optimizirati predelavo </w:t>
            </w:r>
            <w:proofErr w:type="spellStart"/>
            <w:r w:rsidRPr="007459B3">
              <w:rPr>
                <w:bCs/>
                <w:sz w:val="22"/>
                <w:szCs w:val="22"/>
                <w:lang w:val="sl-SI"/>
              </w:rPr>
              <w:t>borirane</w:t>
            </w:r>
            <w:proofErr w:type="spellEnd"/>
            <w:r w:rsidRPr="007459B3">
              <w:rPr>
                <w:bCs/>
                <w:sz w:val="22"/>
                <w:szCs w:val="22"/>
                <w:lang w:val="sl-SI"/>
              </w:rPr>
              <w:t xml:space="preserve"> vode in nadaljevati zmanjševanje prostornine že nastalega odpada. Kot dodatno možnost skladiščenja je mogoče uporabiti stavbo za dekontaminacijo ob pogoju, da se stari uparjalniki in druge večje skladiščene komponente razgradijo, razrežejo in stalijo.</w:t>
            </w:r>
            <w:r>
              <w:rPr>
                <w:bCs/>
                <w:sz w:val="22"/>
                <w:szCs w:val="22"/>
                <w:lang w:val="sl-SI"/>
              </w:rPr>
              <w:t xml:space="preserve"> …</w:t>
            </w:r>
          </w:p>
        </w:tc>
        <w:tc>
          <w:tcPr>
            <w:tcW w:w="2126" w:type="dxa"/>
          </w:tcPr>
          <w:p w14:paraId="314DF691" w14:textId="77777777" w:rsidR="005263A8" w:rsidRPr="004E7710" w:rsidRDefault="005263A8" w:rsidP="005263A8">
            <w:pPr>
              <w:rPr>
                <w:sz w:val="22"/>
                <w:szCs w:val="22"/>
                <w:lang w:val="sl-SI"/>
              </w:rPr>
            </w:pPr>
          </w:p>
        </w:tc>
        <w:tc>
          <w:tcPr>
            <w:tcW w:w="1843" w:type="dxa"/>
          </w:tcPr>
          <w:p w14:paraId="16F8D4EC" w14:textId="77777777" w:rsidR="00544723" w:rsidRDefault="00544723" w:rsidP="00544723">
            <w:pPr>
              <w:jc w:val="center"/>
              <w:rPr>
                <w:b/>
                <w:sz w:val="22"/>
                <w:szCs w:val="22"/>
                <w:lang w:val="sl-SI"/>
              </w:rPr>
            </w:pPr>
            <w:r w:rsidRPr="001F5390">
              <w:rPr>
                <w:b/>
                <w:sz w:val="22"/>
                <w:szCs w:val="22"/>
                <w:lang w:val="sl-SI"/>
              </w:rPr>
              <w:t>ZVISJV</w:t>
            </w:r>
            <w:r>
              <w:rPr>
                <w:b/>
                <w:sz w:val="22"/>
                <w:szCs w:val="22"/>
                <w:lang w:val="sl-SI"/>
              </w:rPr>
              <w:t>-1</w:t>
            </w:r>
          </w:p>
          <w:p w14:paraId="082D07B5" w14:textId="1B0934B6" w:rsidR="005263A8" w:rsidRPr="00CC03BD" w:rsidDel="00851D33" w:rsidRDefault="005535EA" w:rsidP="001F5390">
            <w:pPr>
              <w:jc w:val="center"/>
              <w:rPr>
                <w:b/>
                <w:sz w:val="22"/>
                <w:szCs w:val="22"/>
                <w:lang w:val="sl-SI"/>
              </w:rPr>
            </w:pPr>
            <w:r w:rsidRPr="005535EA">
              <w:rPr>
                <w:b/>
                <w:sz w:val="22"/>
                <w:szCs w:val="22"/>
                <w:lang w:val="it-IT"/>
              </w:rPr>
              <w:t>ReNPROIG23–32</w:t>
            </w:r>
          </w:p>
        </w:tc>
      </w:tr>
      <w:tr w:rsidR="005263A8" w:rsidRPr="00CC03BD" w14:paraId="492BBBD2" w14:textId="77777777" w:rsidTr="00DB6375">
        <w:tc>
          <w:tcPr>
            <w:tcW w:w="3827" w:type="dxa"/>
          </w:tcPr>
          <w:p w14:paraId="437919B6" w14:textId="77777777" w:rsidR="005263A8" w:rsidRPr="00CC03BD" w:rsidRDefault="005263A8" w:rsidP="005263A8">
            <w:pPr>
              <w:rPr>
                <w:iCs/>
                <w:noProof/>
                <w:color w:val="000000"/>
                <w:sz w:val="22"/>
                <w:szCs w:val="22"/>
              </w:rPr>
            </w:pPr>
            <w:r w:rsidRPr="00CC03BD">
              <w:rPr>
                <w:color w:val="000000"/>
                <w:sz w:val="22"/>
                <w:szCs w:val="22"/>
              </w:rPr>
              <w:lastRenderedPageBreak/>
              <w:t>(d) the concepts or plans and technical solutions for spent fuel and radioactive waste management from generation to disposal;</w:t>
            </w:r>
          </w:p>
        </w:tc>
        <w:tc>
          <w:tcPr>
            <w:tcW w:w="7088" w:type="dxa"/>
          </w:tcPr>
          <w:p w14:paraId="0D83ADF9" w14:textId="0FB5E554" w:rsidR="00976AB7" w:rsidRDefault="001F5390" w:rsidP="007C35AB">
            <w:pPr>
              <w:rPr>
                <w:sz w:val="22"/>
                <w:szCs w:val="22"/>
              </w:rPr>
            </w:pPr>
            <w:r w:rsidRPr="007353D3">
              <w:rPr>
                <w:b/>
                <w:sz w:val="22"/>
                <w:szCs w:val="22"/>
              </w:rPr>
              <w:t>ZVISJV</w:t>
            </w:r>
            <w:r w:rsidR="000A763F">
              <w:rPr>
                <w:b/>
                <w:sz w:val="22"/>
                <w:szCs w:val="22"/>
              </w:rPr>
              <w:t xml:space="preserve">-1, 124. </w:t>
            </w:r>
            <w:proofErr w:type="spellStart"/>
            <w:r w:rsidR="000A763F">
              <w:rPr>
                <w:b/>
                <w:sz w:val="22"/>
                <w:szCs w:val="22"/>
              </w:rPr>
              <w:t>člen</w:t>
            </w:r>
            <w:proofErr w:type="spellEnd"/>
            <w:r w:rsidR="000A763F">
              <w:rPr>
                <w:b/>
                <w:sz w:val="22"/>
                <w:szCs w:val="22"/>
              </w:rPr>
              <w:t xml:space="preserve"> (</w:t>
            </w:r>
            <w:r w:rsidR="00976AB7" w:rsidRPr="005535EA">
              <w:rPr>
                <w:b/>
                <w:sz w:val="22"/>
                <w:szCs w:val="22"/>
                <w:lang w:val="sl-SI"/>
              </w:rPr>
              <w:t>nacionalni program ravnanja z radioaktivnimi odpadki in izrabljenim gorivom)</w:t>
            </w:r>
            <w:r w:rsidR="00976AB7">
              <w:rPr>
                <w:sz w:val="22"/>
                <w:szCs w:val="22"/>
              </w:rPr>
              <w:t xml:space="preserve"> </w:t>
            </w:r>
          </w:p>
          <w:p w14:paraId="74BD7A1F" w14:textId="7CE58DF3" w:rsidR="000A763F" w:rsidRDefault="000A763F" w:rsidP="007C35AB">
            <w:pPr>
              <w:rPr>
                <w:sz w:val="22"/>
                <w:szCs w:val="22"/>
              </w:rPr>
            </w:pPr>
            <w:r>
              <w:rPr>
                <w:sz w:val="22"/>
                <w:szCs w:val="22"/>
              </w:rPr>
              <w:t xml:space="preserve">(3) </w:t>
            </w:r>
            <w:proofErr w:type="spellStart"/>
            <w:r w:rsidRPr="000A763F">
              <w:rPr>
                <w:sz w:val="22"/>
                <w:szCs w:val="22"/>
              </w:rPr>
              <w:t>Nacionalni</w:t>
            </w:r>
            <w:proofErr w:type="spellEnd"/>
            <w:r w:rsidRPr="000A763F">
              <w:rPr>
                <w:sz w:val="22"/>
                <w:szCs w:val="22"/>
              </w:rPr>
              <w:t xml:space="preserve"> program </w:t>
            </w:r>
            <w:proofErr w:type="spellStart"/>
            <w:r w:rsidRPr="000A763F">
              <w:rPr>
                <w:sz w:val="22"/>
                <w:szCs w:val="22"/>
              </w:rPr>
              <w:t>ravnanja</w:t>
            </w:r>
            <w:proofErr w:type="spellEnd"/>
            <w:r w:rsidRPr="000A763F">
              <w:rPr>
                <w:sz w:val="22"/>
                <w:szCs w:val="22"/>
              </w:rPr>
              <w:t xml:space="preserve"> z </w:t>
            </w:r>
            <w:proofErr w:type="spellStart"/>
            <w:r w:rsidRPr="000A763F">
              <w:rPr>
                <w:sz w:val="22"/>
                <w:szCs w:val="22"/>
              </w:rPr>
              <w:t>radioaktivnimi</w:t>
            </w:r>
            <w:proofErr w:type="spellEnd"/>
            <w:r w:rsidRPr="000A763F">
              <w:rPr>
                <w:sz w:val="22"/>
                <w:szCs w:val="22"/>
              </w:rPr>
              <w:t xml:space="preserve"> </w:t>
            </w:r>
            <w:proofErr w:type="spellStart"/>
            <w:r w:rsidRPr="000A763F">
              <w:rPr>
                <w:sz w:val="22"/>
                <w:szCs w:val="22"/>
              </w:rPr>
              <w:t>odpadki</w:t>
            </w:r>
            <w:proofErr w:type="spellEnd"/>
            <w:r w:rsidRPr="000A763F">
              <w:rPr>
                <w:sz w:val="22"/>
                <w:szCs w:val="22"/>
              </w:rPr>
              <w:t xml:space="preserve"> in </w:t>
            </w:r>
            <w:proofErr w:type="spellStart"/>
            <w:r w:rsidRPr="000A763F">
              <w:rPr>
                <w:sz w:val="22"/>
                <w:szCs w:val="22"/>
              </w:rPr>
              <w:t>izrabljenim</w:t>
            </w:r>
            <w:proofErr w:type="spellEnd"/>
            <w:r w:rsidRPr="000A763F">
              <w:rPr>
                <w:sz w:val="22"/>
                <w:szCs w:val="22"/>
              </w:rPr>
              <w:t xml:space="preserve"> </w:t>
            </w:r>
            <w:proofErr w:type="spellStart"/>
            <w:r w:rsidRPr="000A763F">
              <w:rPr>
                <w:sz w:val="22"/>
                <w:szCs w:val="22"/>
              </w:rPr>
              <w:t>gorivom</w:t>
            </w:r>
            <w:proofErr w:type="spellEnd"/>
            <w:r w:rsidRPr="000A763F">
              <w:rPr>
                <w:sz w:val="22"/>
                <w:szCs w:val="22"/>
              </w:rPr>
              <w:t xml:space="preserve"> mora </w:t>
            </w:r>
            <w:proofErr w:type="spellStart"/>
            <w:r w:rsidRPr="000A763F">
              <w:rPr>
                <w:sz w:val="22"/>
                <w:szCs w:val="22"/>
              </w:rPr>
              <w:t>vsebovati</w:t>
            </w:r>
            <w:proofErr w:type="spellEnd"/>
            <w:r w:rsidRPr="000A763F">
              <w:rPr>
                <w:sz w:val="22"/>
                <w:szCs w:val="22"/>
              </w:rPr>
              <w:t xml:space="preserve"> </w:t>
            </w:r>
            <w:proofErr w:type="spellStart"/>
            <w:r w:rsidRPr="000A763F">
              <w:rPr>
                <w:sz w:val="22"/>
                <w:szCs w:val="22"/>
              </w:rPr>
              <w:t>najmanj</w:t>
            </w:r>
            <w:proofErr w:type="spellEnd"/>
            <w:r w:rsidRPr="000A763F">
              <w:rPr>
                <w:sz w:val="22"/>
                <w:szCs w:val="22"/>
              </w:rPr>
              <w:t>:</w:t>
            </w:r>
          </w:p>
          <w:p w14:paraId="2402FD9C" w14:textId="77777777" w:rsidR="003177E6" w:rsidRDefault="000A763F" w:rsidP="003177E6">
            <w:pPr>
              <w:rPr>
                <w:b/>
                <w:sz w:val="22"/>
                <w:szCs w:val="22"/>
              </w:rPr>
            </w:pPr>
            <w:r w:rsidRPr="000A763F">
              <w:rPr>
                <w:sz w:val="22"/>
                <w:szCs w:val="22"/>
              </w:rPr>
              <w:t xml:space="preserve">3.      </w:t>
            </w:r>
            <w:proofErr w:type="spellStart"/>
            <w:r w:rsidRPr="000A763F">
              <w:rPr>
                <w:sz w:val="22"/>
                <w:szCs w:val="22"/>
              </w:rPr>
              <w:t>načrte</w:t>
            </w:r>
            <w:proofErr w:type="spellEnd"/>
            <w:r w:rsidRPr="000A763F">
              <w:rPr>
                <w:sz w:val="22"/>
                <w:szCs w:val="22"/>
              </w:rPr>
              <w:t xml:space="preserve"> in </w:t>
            </w:r>
            <w:proofErr w:type="spellStart"/>
            <w:r w:rsidRPr="000A763F">
              <w:rPr>
                <w:sz w:val="22"/>
                <w:szCs w:val="22"/>
              </w:rPr>
              <w:t>tehnične</w:t>
            </w:r>
            <w:proofErr w:type="spellEnd"/>
            <w:r w:rsidRPr="000A763F">
              <w:rPr>
                <w:sz w:val="22"/>
                <w:szCs w:val="22"/>
              </w:rPr>
              <w:t xml:space="preserve"> </w:t>
            </w:r>
            <w:proofErr w:type="spellStart"/>
            <w:r w:rsidRPr="000A763F">
              <w:rPr>
                <w:sz w:val="22"/>
                <w:szCs w:val="22"/>
              </w:rPr>
              <w:t>rešitve</w:t>
            </w:r>
            <w:proofErr w:type="spellEnd"/>
            <w:r w:rsidRPr="000A763F">
              <w:rPr>
                <w:sz w:val="22"/>
                <w:szCs w:val="22"/>
              </w:rPr>
              <w:t xml:space="preserve"> za </w:t>
            </w:r>
            <w:proofErr w:type="spellStart"/>
            <w:r w:rsidRPr="000A763F">
              <w:rPr>
                <w:sz w:val="22"/>
                <w:szCs w:val="22"/>
              </w:rPr>
              <w:t>ravnanje</w:t>
            </w:r>
            <w:proofErr w:type="spellEnd"/>
            <w:r w:rsidRPr="000A763F">
              <w:rPr>
                <w:sz w:val="22"/>
                <w:szCs w:val="22"/>
              </w:rPr>
              <w:t xml:space="preserve"> z </w:t>
            </w:r>
            <w:proofErr w:type="spellStart"/>
            <w:r w:rsidRPr="000A763F">
              <w:rPr>
                <w:sz w:val="22"/>
                <w:szCs w:val="22"/>
              </w:rPr>
              <w:t>izrabljenim</w:t>
            </w:r>
            <w:proofErr w:type="spellEnd"/>
            <w:r w:rsidRPr="000A763F">
              <w:rPr>
                <w:sz w:val="22"/>
                <w:szCs w:val="22"/>
              </w:rPr>
              <w:t xml:space="preserve"> </w:t>
            </w:r>
            <w:proofErr w:type="spellStart"/>
            <w:r w:rsidRPr="000A763F">
              <w:rPr>
                <w:sz w:val="22"/>
                <w:szCs w:val="22"/>
              </w:rPr>
              <w:t>gorivom</w:t>
            </w:r>
            <w:proofErr w:type="spellEnd"/>
            <w:r w:rsidRPr="000A763F">
              <w:rPr>
                <w:sz w:val="22"/>
                <w:szCs w:val="22"/>
              </w:rPr>
              <w:t xml:space="preserve"> in </w:t>
            </w:r>
            <w:proofErr w:type="spellStart"/>
            <w:r w:rsidRPr="000A763F">
              <w:rPr>
                <w:sz w:val="22"/>
                <w:szCs w:val="22"/>
              </w:rPr>
              <w:t>radioaktivnimi</w:t>
            </w:r>
            <w:proofErr w:type="spellEnd"/>
            <w:r w:rsidRPr="000A763F">
              <w:rPr>
                <w:sz w:val="22"/>
                <w:szCs w:val="22"/>
              </w:rPr>
              <w:t xml:space="preserve"> </w:t>
            </w:r>
            <w:proofErr w:type="spellStart"/>
            <w:r w:rsidRPr="000A763F">
              <w:rPr>
                <w:sz w:val="22"/>
                <w:szCs w:val="22"/>
              </w:rPr>
              <w:t>odpadki</w:t>
            </w:r>
            <w:proofErr w:type="spellEnd"/>
            <w:r w:rsidRPr="000A763F">
              <w:rPr>
                <w:sz w:val="22"/>
                <w:szCs w:val="22"/>
              </w:rPr>
              <w:t xml:space="preserve"> </w:t>
            </w:r>
            <w:proofErr w:type="spellStart"/>
            <w:r w:rsidRPr="000A763F">
              <w:rPr>
                <w:sz w:val="22"/>
                <w:szCs w:val="22"/>
              </w:rPr>
              <w:t>od</w:t>
            </w:r>
            <w:proofErr w:type="spellEnd"/>
            <w:r w:rsidRPr="000A763F">
              <w:rPr>
                <w:sz w:val="22"/>
                <w:szCs w:val="22"/>
              </w:rPr>
              <w:t xml:space="preserve"> </w:t>
            </w:r>
            <w:proofErr w:type="spellStart"/>
            <w:r w:rsidRPr="000A763F">
              <w:rPr>
                <w:sz w:val="22"/>
                <w:szCs w:val="22"/>
              </w:rPr>
              <w:t>nastanka</w:t>
            </w:r>
            <w:proofErr w:type="spellEnd"/>
            <w:r w:rsidRPr="000A763F">
              <w:rPr>
                <w:sz w:val="22"/>
                <w:szCs w:val="22"/>
              </w:rPr>
              <w:t xml:space="preserve"> do </w:t>
            </w:r>
            <w:proofErr w:type="spellStart"/>
            <w:proofErr w:type="gramStart"/>
            <w:r w:rsidRPr="000A763F">
              <w:rPr>
                <w:sz w:val="22"/>
                <w:szCs w:val="22"/>
              </w:rPr>
              <w:t>odlaganja</w:t>
            </w:r>
            <w:proofErr w:type="spellEnd"/>
            <w:r w:rsidRPr="000A763F">
              <w:rPr>
                <w:sz w:val="22"/>
                <w:szCs w:val="22"/>
              </w:rPr>
              <w:t>;</w:t>
            </w:r>
            <w:proofErr w:type="gramEnd"/>
            <w:r w:rsidR="003177E6" w:rsidRPr="007353D3">
              <w:rPr>
                <w:b/>
                <w:sz w:val="22"/>
                <w:szCs w:val="22"/>
              </w:rPr>
              <w:t xml:space="preserve"> </w:t>
            </w:r>
          </w:p>
          <w:p w14:paraId="21C81760" w14:textId="77777777" w:rsidR="003177E6" w:rsidRDefault="003177E6" w:rsidP="003177E6">
            <w:pPr>
              <w:rPr>
                <w:b/>
                <w:sz w:val="22"/>
                <w:szCs w:val="22"/>
              </w:rPr>
            </w:pPr>
          </w:p>
          <w:p w14:paraId="14357F37" w14:textId="5E948E03" w:rsidR="00857298" w:rsidRPr="007C35AB" w:rsidRDefault="00976AB7" w:rsidP="003177E6">
            <w:pPr>
              <w:rPr>
                <w:b/>
                <w:sz w:val="22"/>
                <w:szCs w:val="22"/>
                <w:lang w:val="it-IT"/>
              </w:rPr>
            </w:pPr>
            <w:r w:rsidRPr="005535EA">
              <w:rPr>
                <w:b/>
                <w:sz w:val="22"/>
                <w:szCs w:val="22"/>
                <w:lang w:val="it-IT"/>
              </w:rPr>
              <w:t>ReNPROIG23–32</w:t>
            </w:r>
            <w:r w:rsidR="003177E6" w:rsidRPr="007C35AB">
              <w:rPr>
                <w:b/>
                <w:sz w:val="22"/>
                <w:szCs w:val="22"/>
                <w:lang w:val="it-IT"/>
              </w:rPr>
              <w:t xml:space="preserve">, </w:t>
            </w:r>
            <w:proofErr w:type="spellStart"/>
            <w:r>
              <w:rPr>
                <w:b/>
                <w:sz w:val="22"/>
                <w:szCs w:val="22"/>
                <w:lang w:val="it-IT"/>
              </w:rPr>
              <w:t>p</w:t>
            </w:r>
            <w:r w:rsidR="003177E6" w:rsidRPr="007C35AB">
              <w:rPr>
                <w:b/>
                <w:sz w:val="22"/>
                <w:szCs w:val="22"/>
                <w:lang w:val="it-IT"/>
              </w:rPr>
              <w:t>oglavje</w:t>
            </w:r>
            <w:proofErr w:type="spellEnd"/>
            <w:r w:rsidR="003177E6" w:rsidRPr="007C35AB">
              <w:rPr>
                <w:b/>
                <w:sz w:val="22"/>
                <w:szCs w:val="22"/>
                <w:lang w:val="it-IT"/>
              </w:rPr>
              <w:t xml:space="preserve"> 2.8</w:t>
            </w:r>
            <w:r w:rsidR="00857298" w:rsidRPr="007C35AB">
              <w:rPr>
                <w:b/>
                <w:sz w:val="22"/>
                <w:szCs w:val="22"/>
                <w:lang w:val="it-IT"/>
              </w:rPr>
              <w:t xml:space="preserve"> </w:t>
            </w:r>
            <w:proofErr w:type="spellStart"/>
            <w:r>
              <w:rPr>
                <w:b/>
                <w:sz w:val="22"/>
                <w:szCs w:val="22"/>
                <w:lang w:val="it-IT"/>
              </w:rPr>
              <w:t>Ključni</w:t>
            </w:r>
            <w:proofErr w:type="spellEnd"/>
            <w:r w:rsidR="00857298" w:rsidRPr="007C35AB">
              <w:rPr>
                <w:b/>
                <w:sz w:val="22"/>
                <w:szCs w:val="22"/>
                <w:lang w:val="it-IT"/>
              </w:rPr>
              <w:t xml:space="preserve"> </w:t>
            </w:r>
            <w:proofErr w:type="spellStart"/>
            <w:r w:rsidR="00857298" w:rsidRPr="007C35AB">
              <w:rPr>
                <w:b/>
                <w:sz w:val="22"/>
                <w:szCs w:val="22"/>
                <w:lang w:val="it-IT"/>
              </w:rPr>
              <w:t>mejniki</w:t>
            </w:r>
            <w:proofErr w:type="spellEnd"/>
            <w:r w:rsidR="00857298" w:rsidRPr="007C35AB">
              <w:rPr>
                <w:b/>
                <w:sz w:val="22"/>
                <w:szCs w:val="22"/>
                <w:lang w:val="it-IT"/>
              </w:rPr>
              <w:t xml:space="preserve"> </w:t>
            </w:r>
            <w:proofErr w:type="spellStart"/>
            <w:r w:rsidR="00857298" w:rsidRPr="007C35AB">
              <w:rPr>
                <w:b/>
                <w:sz w:val="22"/>
                <w:szCs w:val="22"/>
                <w:lang w:val="it-IT"/>
              </w:rPr>
              <w:t>programa</w:t>
            </w:r>
            <w:proofErr w:type="spellEnd"/>
            <w:r w:rsidR="00857298" w:rsidRPr="007C35AB">
              <w:rPr>
                <w:b/>
                <w:sz w:val="22"/>
                <w:szCs w:val="22"/>
                <w:lang w:val="it-IT"/>
              </w:rPr>
              <w:t xml:space="preserve"> za </w:t>
            </w:r>
            <w:proofErr w:type="spellStart"/>
            <w:r w:rsidR="00857298" w:rsidRPr="007C35AB">
              <w:rPr>
                <w:b/>
                <w:sz w:val="22"/>
                <w:szCs w:val="22"/>
                <w:lang w:val="it-IT"/>
              </w:rPr>
              <w:t>obdobje</w:t>
            </w:r>
            <w:proofErr w:type="spellEnd"/>
            <w:r w:rsidR="00857298" w:rsidRPr="007C35AB">
              <w:rPr>
                <w:b/>
                <w:sz w:val="22"/>
                <w:szCs w:val="22"/>
                <w:lang w:val="it-IT"/>
              </w:rPr>
              <w:t xml:space="preserve"> 20</w:t>
            </w:r>
            <w:r>
              <w:rPr>
                <w:b/>
                <w:sz w:val="22"/>
                <w:szCs w:val="22"/>
                <w:lang w:val="it-IT"/>
              </w:rPr>
              <w:t>23</w:t>
            </w:r>
            <w:r w:rsidR="00857298" w:rsidRPr="007C35AB">
              <w:rPr>
                <w:b/>
                <w:sz w:val="22"/>
                <w:szCs w:val="22"/>
                <w:lang w:val="it-IT"/>
              </w:rPr>
              <w:t>-20</w:t>
            </w:r>
            <w:r>
              <w:rPr>
                <w:b/>
                <w:sz w:val="22"/>
                <w:szCs w:val="22"/>
                <w:lang w:val="it-IT"/>
              </w:rPr>
              <w:t>32</w:t>
            </w:r>
          </w:p>
          <w:p w14:paraId="635E2371" w14:textId="77777777" w:rsidR="00857298" w:rsidRPr="007C35AB" w:rsidRDefault="00857298" w:rsidP="00857298">
            <w:pPr>
              <w:rPr>
                <w:b/>
                <w:sz w:val="22"/>
                <w:szCs w:val="22"/>
                <w:lang w:val="it-IT"/>
              </w:rPr>
            </w:pPr>
          </w:p>
          <w:p w14:paraId="53804A17" w14:textId="77777777" w:rsidR="00976AB7" w:rsidRPr="00976AB7" w:rsidRDefault="00976AB7" w:rsidP="00976AB7">
            <w:pPr>
              <w:rPr>
                <w:sz w:val="22"/>
                <w:szCs w:val="22"/>
                <w:lang w:val="it-IT"/>
              </w:rPr>
            </w:pPr>
            <w:r w:rsidRPr="00976AB7">
              <w:rPr>
                <w:sz w:val="22"/>
                <w:szCs w:val="22"/>
                <w:lang w:val="it-IT"/>
              </w:rPr>
              <w:t xml:space="preserve">Program </w:t>
            </w:r>
            <w:proofErr w:type="spellStart"/>
            <w:r w:rsidRPr="00976AB7">
              <w:rPr>
                <w:sz w:val="22"/>
                <w:szCs w:val="22"/>
                <w:lang w:val="it-IT"/>
              </w:rPr>
              <w:t>ravnanja</w:t>
            </w:r>
            <w:proofErr w:type="spellEnd"/>
            <w:r w:rsidRPr="00976AB7">
              <w:rPr>
                <w:sz w:val="22"/>
                <w:szCs w:val="22"/>
                <w:lang w:val="it-IT"/>
              </w:rPr>
              <w:t xml:space="preserve"> z RAO in IG </w:t>
            </w:r>
            <w:proofErr w:type="spellStart"/>
            <w:r w:rsidRPr="00976AB7">
              <w:rPr>
                <w:sz w:val="22"/>
                <w:szCs w:val="22"/>
                <w:lang w:val="it-IT"/>
              </w:rPr>
              <w:t>zagotavlja</w:t>
            </w:r>
            <w:proofErr w:type="spellEnd"/>
            <w:r w:rsidRPr="00976AB7">
              <w:rPr>
                <w:sz w:val="22"/>
                <w:szCs w:val="22"/>
                <w:lang w:val="it-IT"/>
              </w:rPr>
              <w:t xml:space="preserve"> </w:t>
            </w:r>
            <w:proofErr w:type="spellStart"/>
            <w:r w:rsidRPr="00976AB7">
              <w:rPr>
                <w:sz w:val="22"/>
                <w:szCs w:val="22"/>
                <w:lang w:val="it-IT"/>
              </w:rPr>
              <w:t>varno</w:t>
            </w:r>
            <w:proofErr w:type="spellEnd"/>
            <w:r w:rsidRPr="00976AB7">
              <w:rPr>
                <w:sz w:val="22"/>
                <w:szCs w:val="22"/>
                <w:lang w:val="it-IT"/>
              </w:rPr>
              <w:t xml:space="preserve"> in </w:t>
            </w:r>
            <w:proofErr w:type="spellStart"/>
            <w:r w:rsidRPr="00976AB7">
              <w:rPr>
                <w:sz w:val="22"/>
                <w:szCs w:val="22"/>
                <w:lang w:val="it-IT"/>
              </w:rPr>
              <w:t>učinkovito</w:t>
            </w:r>
            <w:proofErr w:type="spellEnd"/>
            <w:r w:rsidRPr="00976AB7">
              <w:rPr>
                <w:sz w:val="22"/>
                <w:szCs w:val="22"/>
                <w:lang w:val="it-IT"/>
              </w:rPr>
              <w:t xml:space="preserve"> </w:t>
            </w:r>
            <w:proofErr w:type="spellStart"/>
            <w:r w:rsidRPr="00976AB7">
              <w:rPr>
                <w:sz w:val="22"/>
                <w:szCs w:val="22"/>
                <w:lang w:val="it-IT"/>
              </w:rPr>
              <w:t>ravnanje</w:t>
            </w:r>
            <w:proofErr w:type="spellEnd"/>
            <w:r w:rsidRPr="00976AB7">
              <w:rPr>
                <w:sz w:val="22"/>
                <w:szCs w:val="22"/>
                <w:lang w:val="it-IT"/>
              </w:rPr>
              <w:t xml:space="preserve"> z RAO in IG v </w:t>
            </w:r>
            <w:proofErr w:type="spellStart"/>
            <w:r w:rsidRPr="00976AB7">
              <w:rPr>
                <w:sz w:val="22"/>
                <w:szCs w:val="22"/>
                <w:lang w:val="it-IT"/>
              </w:rPr>
              <w:t>Sloveniji</w:t>
            </w:r>
            <w:proofErr w:type="spellEnd"/>
            <w:r w:rsidRPr="00976AB7">
              <w:rPr>
                <w:sz w:val="22"/>
                <w:szCs w:val="22"/>
                <w:lang w:val="it-IT"/>
              </w:rPr>
              <w:t xml:space="preserve"> </w:t>
            </w:r>
            <w:proofErr w:type="spellStart"/>
            <w:r w:rsidRPr="00976AB7">
              <w:rPr>
                <w:sz w:val="22"/>
                <w:szCs w:val="22"/>
                <w:lang w:val="it-IT"/>
              </w:rPr>
              <w:t>tako</w:t>
            </w:r>
            <w:proofErr w:type="spellEnd"/>
            <w:r w:rsidRPr="00976AB7">
              <w:rPr>
                <w:sz w:val="22"/>
                <w:szCs w:val="22"/>
                <w:lang w:val="it-IT"/>
              </w:rPr>
              <w:t xml:space="preserve">, da je v </w:t>
            </w:r>
            <w:proofErr w:type="spellStart"/>
            <w:r w:rsidRPr="00976AB7">
              <w:rPr>
                <w:sz w:val="22"/>
                <w:szCs w:val="22"/>
                <w:lang w:val="it-IT"/>
              </w:rPr>
              <w:t>vsakem</w:t>
            </w:r>
            <w:proofErr w:type="spellEnd"/>
            <w:r w:rsidRPr="00976AB7">
              <w:rPr>
                <w:sz w:val="22"/>
                <w:szCs w:val="22"/>
                <w:lang w:val="it-IT"/>
              </w:rPr>
              <w:t xml:space="preserve"> </w:t>
            </w:r>
            <w:proofErr w:type="spellStart"/>
            <w:r w:rsidRPr="00976AB7">
              <w:rPr>
                <w:sz w:val="22"/>
                <w:szCs w:val="22"/>
                <w:lang w:val="it-IT"/>
              </w:rPr>
              <w:t>trenutku</w:t>
            </w:r>
            <w:proofErr w:type="spellEnd"/>
            <w:r w:rsidRPr="00976AB7">
              <w:rPr>
                <w:sz w:val="22"/>
                <w:szCs w:val="22"/>
                <w:lang w:val="it-IT"/>
              </w:rPr>
              <w:t xml:space="preserve"> </w:t>
            </w:r>
            <w:proofErr w:type="spellStart"/>
            <w:r w:rsidRPr="00976AB7">
              <w:rPr>
                <w:sz w:val="22"/>
                <w:szCs w:val="22"/>
                <w:lang w:val="it-IT"/>
              </w:rPr>
              <w:t>zagotovljena</w:t>
            </w:r>
            <w:proofErr w:type="spellEnd"/>
            <w:r w:rsidRPr="00976AB7">
              <w:rPr>
                <w:sz w:val="22"/>
                <w:szCs w:val="22"/>
                <w:lang w:val="it-IT"/>
              </w:rPr>
              <w:t xml:space="preserve"> </w:t>
            </w:r>
            <w:proofErr w:type="spellStart"/>
            <w:r w:rsidRPr="00976AB7">
              <w:rPr>
                <w:sz w:val="22"/>
                <w:szCs w:val="22"/>
                <w:lang w:val="it-IT"/>
              </w:rPr>
              <w:t>varnost</w:t>
            </w:r>
            <w:proofErr w:type="spellEnd"/>
            <w:r w:rsidRPr="00976AB7">
              <w:rPr>
                <w:sz w:val="22"/>
                <w:szCs w:val="22"/>
                <w:lang w:val="it-IT"/>
              </w:rPr>
              <w:t xml:space="preserve"> </w:t>
            </w:r>
            <w:proofErr w:type="spellStart"/>
            <w:r w:rsidRPr="00976AB7">
              <w:rPr>
                <w:sz w:val="22"/>
                <w:szCs w:val="22"/>
                <w:lang w:val="it-IT"/>
              </w:rPr>
              <w:t>ljudi</w:t>
            </w:r>
            <w:proofErr w:type="spellEnd"/>
            <w:r w:rsidRPr="00976AB7">
              <w:rPr>
                <w:sz w:val="22"/>
                <w:szCs w:val="22"/>
                <w:lang w:val="it-IT"/>
              </w:rPr>
              <w:t xml:space="preserve"> in </w:t>
            </w:r>
            <w:proofErr w:type="spellStart"/>
            <w:r w:rsidRPr="00976AB7">
              <w:rPr>
                <w:sz w:val="22"/>
                <w:szCs w:val="22"/>
                <w:lang w:val="it-IT"/>
              </w:rPr>
              <w:t>okolja</w:t>
            </w:r>
            <w:proofErr w:type="spellEnd"/>
            <w:r w:rsidRPr="00976AB7">
              <w:rPr>
                <w:sz w:val="22"/>
                <w:szCs w:val="22"/>
                <w:lang w:val="it-IT"/>
              </w:rPr>
              <w:t xml:space="preserve">. </w:t>
            </w:r>
            <w:proofErr w:type="spellStart"/>
            <w:r w:rsidRPr="00976AB7">
              <w:rPr>
                <w:sz w:val="22"/>
                <w:szCs w:val="22"/>
                <w:lang w:val="it-IT"/>
              </w:rPr>
              <w:t>Izvajanje</w:t>
            </w:r>
            <w:proofErr w:type="spellEnd"/>
            <w:r w:rsidRPr="00976AB7">
              <w:rPr>
                <w:sz w:val="22"/>
                <w:szCs w:val="22"/>
                <w:lang w:val="it-IT"/>
              </w:rPr>
              <w:t xml:space="preserve"> </w:t>
            </w:r>
            <w:proofErr w:type="spellStart"/>
            <w:r w:rsidRPr="00976AB7">
              <w:rPr>
                <w:sz w:val="22"/>
                <w:szCs w:val="22"/>
                <w:lang w:val="it-IT"/>
              </w:rPr>
              <w:t>sevalnih</w:t>
            </w:r>
            <w:proofErr w:type="spellEnd"/>
            <w:r w:rsidRPr="00976AB7">
              <w:rPr>
                <w:sz w:val="22"/>
                <w:szCs w:val="22"/>
                <w:lang w:val="it-IT"/>
              </w:rPr>
              <w:t xml:space="preserve"> </w:t>
            </w:r>
            <w:proofErr w:type="spellStart"/>
            <w:r w:rsidRPr="00976AB7">
              <w:rPr>
                <w:sz w:val="22"/>
                <w:szCs w:val="22"/>
                <w:lang w:val="it-IT"/>
              </w:rPr>
              <w:t>dejavnosti</w:t>
            </w:r>
            <w:proofErr w:type="spellEnd"/>
            <w:r w:rsidRPr="00976AB7">
              <w:rPr>
                <w:sz w:val="22"/>
                <w:szCs w:val="22"/>
                <w:lang w:val="it-IT"/>
              </w:rPr>
              <w:t xml:space="preserve"> in </w:t>
            </w:r>
            <w:proofErr w:type="spellStart"/>
            <w:r w:rsidRPr="00976AB7">
              <w:rPr>
                <w:sz w:val="22"/>
                <w:szCs w:val="22"/>
                <w:lang w:val="it-IT"/>
              </w:rPr>
              <w:t>uporabo</w:t>
            </w:r>
            <w:proofErr w:type="spellEnd"/>
            <w:r w:rsidRPr="00976AB7">
              <w:rPr>
                <w:sz w:val="22"/>
                <w:szCs w:val="22"/>
                <w:lang w:val="it-IT"/>
              </w:rPr>
              <w:t xml:space="preserve"> </w:t>
            </w:r>
            <w:proofErr w:type="spellStart"/>
            <w:r w:rsidRPr="00976AB7">
              <w:rPr>
                <w:sz w:val="22"/>
                <w:szCs w:val="22"/>
                <w:lang w:val="it-IT"/>
              </w:rPr>
              <w:t>jedrskih</w:t>
            </w:r>
            <w:proofErr w:type="spellEnd"/>
            <w:r w:rsidRPr="00976AB7">
              <w:rPr>
                <w:sz w:val="22"/>
                <w:szCs w:val="22"/>
                <w:lang w:val="it-IT"/>
              </w:rPr>
              <w:t xml:space="preserve"> </w:t>
            </w:r>
            <w:proofErr w:type="spellStart"/>
            <w:r w:rsidRPr="00976AB7">
              <w:rPr>
                <w:sz w:val="22"/>
                <w:szCs w:val="22"/>
                <w:lang w:val="it-IT"/>
              </w:rPr>
              <w:t>tehnologij</w:t>
            </w:r>
            <w:proofErr w:type="spellEnd"/>
            <w:r w:rsidRPr="00976AB7">
              <w:rPr>
                <w:sz w:val="22"/>
                <w:szCs w:val="22"/>
                <w:lang w:val="it-IT"/>
              </w:rPr>
              <w:t xml:space="preserve"> </w:t>
            </w:r>
            <w:proofErr w:type="spellStart"/>
            <w:r w:rsidRPr="00976AB7">
              <w:rPr>
                <w:sz w:val="22"/>
                <w:szCs w:val="22"/>
                <w:lang w:val="it-IT"/>
              </w:rPr>
              <w:t>usmerjajo</w:t>
            </w:r>
            <w:proofErr w:type="spellEnd"/>
            <w:r w:rsidRPr="00976AB7">
              <w:rPr>
                <w:sz w:val="22"/>
                <w:szCs w:val="22"/>
                <w:lang w:val="it-IT"/>
              </w:rPr>
              <w:t xml:space="preserve"> </w:t>
            </w:r>
            <w:proofErr w:type="spellStart"/>
            <w:r w:rsidRPr="00976AB7">
              <w:rPr>
                <w:sz w:val="22"/>
                <w:szCs w:val="22"/>
                <w:lang w:val="it-IT"/>
              </w:rPr>
              <w:t>različne</w:t>
            </w:r>
            <w:proofErr w:type="spellEnd"/>
            <w:r w:rsidRPr="00976AB7">
              <w:rPr>
                <w:sz w:val="22"/>
                <w:szCs w:val="22"/>
                <w:lang w:val="it-IT"/>
              </w:rPr>
              <w:t xml:space="preserve"> </w:t>
            </w:r>
            <w:proofErr w:type="spellStart"/>
            <w:r w:rsidRPr="00976AB7">
              <w:rPr>
                <w:sz w:val="22"/>
                <w:szCs w:val="22"/>
                <w:lang w:val="it-IT"/>
              </w:rPr>
              <w:t>strategije</w:t>
            </w:r>
            <w:proofErr w:type="spellEnd"/>
            <w:r w:rsidRPr="00976AB7">
              <w:rPr>
                <w:sz w:val="22"/>
                <w:szCs w:val="22"/>
                <w:lang w:val="it-IT"/>
              </w:rPr>
              <w:t xml:space="preserve"> in </w:t>
            </w:r>
            <w:proofErr w:type="spellStart"/>
            <w:r w:rsidRPr="00976AB7">
              <w:rPr>
                <w:sz w:val="22"/>
                <w:szCs w:val="22"/>
                <w:lang w:val="it-IT"/>
              </w:rPr>
              <w:t>nacionalni</w:t>
            </w:r>
            <w:proofErr w:type="spellEnd"/>
            <w:r w:rsidRPr="00976AB7">
              <w:rPr>
                <w:sz w:val="22"/>
                <w:szCs w:val="22"/>
                <w:lang w:val="it-IT"/>
              </w:rPr>
              <w:t xml:space="preserve"> </w:t>
            </w:r>
            <w:proofErr w:type="spellStart"/>
            <w:r w:rsidRPr="00976AB7">
              <w:rPr>
                <w:sz w:val="22"/>
                <w:szCs w:val="22"/>
                <w:lang w:val="it-IT"/>
              </w:rPr>
              <w:t>programi</w:t>
            </w:r>
            <w:proofErr w:type="spellEnd"/>
            <w:r w:rsidRPr="00976AB7">
              <w:rPr>
                <w:sz w:val="22"/>
                <w:szCs w:val="22"/>
                <w:lang w:val="it-IT"/>
              </w:rPr>
              <w:t xml:space="preserve">. </w:t>
            </w:r>
            <w:proofErr w:type="spellStart"/>
            <w:r w:rsidRPr="00976AB7">
              <w:rPr>
                <w:sz w:val="22"/>
                <w:szCs w:val="22"/>
                <w:lang w:val="it-IT"/>
              </w:rPr>
              <w:t>Uporabo</w:t>
            </w:r>
            <w:proofErr w:type="spellEnd"/>
            <w:r w:rsidRPr="00976AB7">
              <w:rPr>
                <w:sz w:val="22"/>
                <w:szCs w:val="22"/>
                <w:lang w:val="it-IT"/>
              </w:rPr>
              <w:t xml:space="preserve"> </w:t>
            </w:r>
            <w:proofErr w:type="spellStart"/>
            <w:r w:rsidRPr="00976AB7">
              <w:rPr>
                <w:sz w:val="22"/>
                <w:szCs w:val="22"/>
                <w:lang w:val="it-IT"/>
              </w:rPr>
              <w:t>jedrskih</w:t>
            </w:r>
            <w:proofErr w:type="spellEnd"/>
            <w:r w:rsidRPr="00976AB7">
              <w:rPr>
                <w:sz w:val="22"/>
                <w:szCs w:val="22"/>
                <w:lang w:val="it-IT"/>
              </w:rPr>
              <w:t xml:space="preserve"> in </w:t>
            </w:r>
            <w:proofErr w:type="spellStart"/>
            <w:r w:rsidRPr="00976AB7">
              <w:rPr>
                <w:sz w:val="22"/>
                <w:szCs w:val="22"/>
                <w:lang w:val="it-IT"/>
              </w:rPr>
              <w:t>radioaktivnih</w:t>
            </w:r>
            <w:proofErr w:type="spellEnd"/>
            <w:r w:rsidRPr="00976AB7">
              <w:rPr>
                <w:sz w:val="22"/>
                <w:szCs w:val="22"/>
                <w:lang w:val="it-IT"/>
              </w:rPr>
              <w:t xml:space="preserve"> </w:t>
            </w:r>
            <w:proofErr w:type="spellStart"/>
            <w:r w:rsidRPr="00976AB7">
              <w:rPr>
                <w:sz w:val="22"/>
                <w:szCs w:val="22"/>
                <w:lang w:val="it-IT"/>
              </w:rPr>
              <w:t>snovi</w:t>
            </w:r>
            <w:proofErr w:type="spellEnd"/>
            <w:r w:rsidRPr="00976AB7">
              <w:rPr>
                <w:sz w:val="22"/>
                <w:szCs w:val="22"/>
                <w:lang w:val="it-IT"/>
              </w:rPr>
              <w:t xml:space="preserve"> </w:t>
            </w:r>
            <w:proofErr w:type="spellStart"/>
            <w:r w:rsidRPr="00976AB7">
              <w:rPr>
                <w:sz w:val="22"/>
                <w:szCs w:val="22"/>
                <w:lang w:val="it-IT"/>
              </w:rPr>
              <w:t>predvidevajo</w:t>
            </w:r>
            <w:proofErr w:type="spellEnd"/>
            <w:r w:rsidRPr="00976AB7">
              <w:rPr>
                <w:sz w:val="22"/>
                <w:szCs w:val="22"/>
                <w:lang w:val="it-IT"/>
              </w:rPr>
              <w:t xml:space="preserve"> </w:t>
            </w:r>
            <w:proofErr w:type="spellStart"/>
            <w:r w:rsidRPr="00976AB7">
              <w:rPr>
                <w:sz w:val="22"/>
                <w:szCs w:val="22"/>
                <w:lang w:val="it-IT"/>
              </w:rPr>
              <w:t>Celoviti</w:t>
            </w:r>
            <w:proofErr w:type="spellEnd"/>
            <w:r w:rsidRPr="00976AB7">
              <w:rPr>
                <w:sz w:val="22"/>
                <w:szCs w:val="22"/>
                <w:lang w:val="it-IT"/>
              </w:rPr>
              <w:t xml:space="preserve"> </w:t>
            </w:r>
            <w:proofErr w:type="spellStart"/>
            <w:r w:rsidRPr="00976AB7">
              <w:rPr>
                <w:sz w:val="22"/>
                <w:szCs w:val="22"/>
                <w:lang w:val="it-IT"/>
              </w:rPr>
              <w:t>nacionalni</w:t>
            </w:r>
            <w:proofErr w:type="spellEnd"/>
            <w:r w:rsidRPr="00976AB7">
              <w:rPr>
                <w:sz w:val="22"/>
                <w:szCs w:val="22"/>
                <w:lang w:val="it-IT"/>
              </w:rPr>
              <w:t xml:space="preserve"> </w:t>
            </w:r>
            <w:proofErr w:type="spellStart"/>
            <w:r w:rsidRPr="00976AB7">
              <w:rPr>
                <w:sz w:val="22"/>
                <w:szCs w:val="22"/>
                <w:lang w:val="it-IT"/>
              </w:rPr>
              <w:t>energetski</w:t>
            </w:r>
            <w:proofErr w:type="spellEnd"/>
            <w:r w:rsidRPr="00976AB7">
              <w:rPr>
                <w:sz w:val="22"/>
                <w:szCs w:val="22"/>
                <w:lang w:val="it-IT"/>
              </w:rPr>
              <w:t xml:space="preserve"> in </w:t>
            </w:r>
            <w:proofErr w:type="spellStart"/>
            <w:r w:rsidRPr="00976AB7">
              <w:rPr>
                <w:sz w:val="22"/>
                <w:szCs w:val="22"/>
                <w:lang w:val="it-IT"/>
              </w:rPr>
              <w:t>podnebni</w:t>
            </w:r>
            <w:proofErr w:type="spellEnd"/>
            <w:r w:rsidRPr="00976AB7">
              <w:rPr>
                <w:sz w:val="22"/>
                <w:szCs w:val="22"/>
                <w:lang w:val="it-IT"/>
              </w:rPr>
              <w:t xml:space="preserve"> </w:t>
            </w:r>
            <w:proofErr w:type="spellStart"/>
            <w:r w:rsidRPr="00976AB7">
              <w:rPr>
                <w:sz w:val="22"/>
                <w:szCs w:val="22"/>
                <w:lang w:val="it-IT"/>
              </w:rPr>
              <w:t>načrt</w:t>
            </w:r>
            <w:proofErr w:type="spellEnd"/>
            <w:r w:rsidRPr="00976AB7">
              <w:rPr>
                <w:sz w:val="22"/>
                <w:szCs w:val="22"/>
                <w:lang w:val="it-IT"/>
              </w:rPr>
              <w:t xml:space="preserve"> </w:t>
            </w:r>
            <w:proofErr w:type="spellStart"/>
            <w:r w:rsidRPr="00976AB7">
              <w:rPr>
                <w:sz w:val="22"/>
                <w:szCs w:val="22"/>
                <w:lang w:val="it-IT"/>
              </w:rPr>
              <w:t>Republike</w:t>
            </w:r>
            <w:proofErr w:type="spellEnd"/>
            <w:r w:rsidRPr="00976AB7">
              <w:rPr>
                <w:sz w:val="22"/>
                <w:szCs w:val="22"/>
                <w:lang w:val="it-IT"/>
              </w:rPr>
              <w:t xml:space="preserve"> </w:t>
            </w:r>
            <w:proofErr w:type="spellStart"/>
            <w:r w:rsidRPr="00976AB7">
              <w:rPr>
                <w:sz w:val="22"/>
                <w:szCs w:val="22"/>
                <w:lang w:val="it-IT"/>
              </w:rPr>
              <w:t>Slovenije</w:t>
            </w:r>
            <w:proofErr w:type="spellEnd"/>
            <w:r w:rsidRPr="00976AB7">
              <w:rPr>
                <w:sz w:val="22"/>
                <w:szCs w:val="22"/>
                <w:lang w:val="it-IT"/>
              </w:rPr>
              <w:t xml:space="preserve"> (NEPN) [10], </w:t>
            </w:r>
            <w:proofErr w:type="spellStart"/>
            <w:r w:rsidRPr="00976AB7">
              <w:rPr>
                <w:sz w:val="22"/>
                <w:szCs w:val="22"/>
                <w:lang w:val="it-IT"/>
              </w:rPr>
              <w:t>Resolucija</w:t>
            </w:r>
            <w:proofErr w:type="spellEnd"/>
            <w:r w:rsidRPr="00976AB7">
              <w:rPr>
                <w:sz w:val="22"/>
                <w:szCs w:val="22"/>
                <w:lang w:val="it-IT"/>
              </w:rPr>
              <w:t xml:space="preserve"> o </w:t>
            </w:r>
            <w:proofErr w:type="spellStart"/>
            <w:r w:rsidRPr="00976AB7">
              <w:rPr>
                <w:sz w:val="22"/>
                <w:szCs w:val="22"/>
                <w:lang w:val="it-IT"/>
              </w:rPr>
              <w:t>jedrski</w:t>
            </w:r>
            <w:proofErr w:type="spellEnd"/>
            <w:r w:rsidRPr="00976AB7">
              <w:rPr>
                <w:sz w:val="22"/>
                <w:szCs w:val="22"/>
                <w:lang w:val="it-IT"/>
              </w:rPr>
              <w:t xml:space="preserve"> in </w:t>
            </w:r>
            <w:proofErr w:type="spellStart"/>
            <w:r w:rsidRPr="00976AB7">
              <w:rPr>
                <w:sz w:val="22"/>
                <w:szCs w:val="22"/>
                <w:lang w:val="it-IT"/>
              </w:rPr>
              <w:t>sevalni</w:t>
            </w:r>
            <w:proofErr w:type="spellEnd"/>
            <w:r w:rsidRPr="00976AB7">
              <w:rPr>
                <w:sz w:val="22"/>
                <w:szCs w:val="22"/>
                <w:lang w:val="it-IT"/>
              </w:rPr>
              <w:t xml:space="preserve"> </w:t>
            </w:r>
            <w:proofErr w:type="spellStart"/>
            <w:r w:rsidRPr="00976AB7">
              <w:rPr>
                <w:sz w:val="22"/>
                <w:szCs w:val="22"/>
                <w:lang w:val="it-IT"/>
              </w:rPr>
              <w:t>varnosti</w:t>
            </w:r>
            <w:proofErr w:type="spellEnd"/>
            <w:r w:rsidRPr="00976AB7">
              <w:rPr>
                <w:sz w:val="22"/>
                <w:szCs w:val="22"/>
                <w:lang w:val="it-IT"/>
              </w:rPr>
              <w:t xml:space="preserve"> ter </w:t>
            </w:r>
            <w:proofErr w:type="spellStart"/>
            <w:r w:rsidRPr="00976AB7">
              <w:rPr>
                <w:sz w:val="22"/>
                <w:szCs w:val="22"/>
                <w:lang w:val="it-IT"/>
              </w:rPr>
              <w:t>drugi</w:t>
            </w:r>
            <w:proofErr w:type="spellEnd"/>
            <w:r w:rsidRPr="00976AB7">
              <w:rPr>
                <w:sz w:val="22"/>
                <w:szCs w:val="22"/>
                <w:lang w:val="it-IT"/>
              </w:rPr>
              <w:t xml:space="preserve"> </w:t>
            </w:r>
            <w:proofErr w:type="spellStart"/>
            <w:r w:rsidRPr="00976AB7">
              <w:rPr>
                <w:sz w:val="22"/>
                <w:szCs w:val="22"/>
                <w:lang w:val="it-IT"/>
              </w:rPr>
              <w:t>dokumenti</w:t>
            </w:r>
            <w:proofErr w:type="spellEnd"/>
            <w:r w:rsidRPr="00976AB7">
              <w:rPr>
                <w:sz w:val="22"/>
                <w:szCs w:val="22"/>
                <w:lang w:val="it-IT"/>
              </w:rPr>
              <w:t xml:space="preserve">. V NEPN-u je </w:t>
            </w:r>
            <w:proofErr w:type="spellStart"/>
            <w:r w:rsidRPr="00976AB7">
              <w:rPr>
                <w:sz w:val="22"/>
                <w:szCs w:val="22"/>
                <w:lang w:val="it-IT"/>
              </w:rPr>
              <w:t>predvideno</w:t>
            </w:r>
            <w:proofErr w:type="spellEnd"/>
            <w:r w:rsidRPr="00976AB7">
              <w:rPr>
                <w:sz w:val="22"/>
                <w:szCs w:val="22"/>
                <w:lang w:val="it-IT"/>
              </w:rPr>
              <w:t xml:space="preserve"> </w:t>
            </w:r>
            <w:proofErr w:type="spellStart"/>
            <w:r w:rsidRPr="00976AB7">
              <w:rPr>
                <w:sz w:val="22"/>
                <w:szCs w:val="22"/>
                <w:lang w:val="it-IT"/>
              </w:rPr>
              <w:t>nadaljevanje</w:t>
            </w:r>
            <w:proofErr w:type="spellEnd"/>
            <w:r w:rsidRPr="00976AB7">
              <w:rPr>
                <w:sz w:val="22"/>
                <w:szCs w:val="22"/>
                <w:lang w:val="it-IT"/>
              </w:rPr>
              <w:t xml:space="preserve"> </w:t>
            </w:r>
            <w:proofErr w:type="spellStart"/>
            <w:r w:rsidRPr="00976AB7">
              <w:rPr>
                <w:sz w:val="22"/>
                <w:szCs w:val="22"/>
                <w:lang w:val="it-IT"/>
              </w:rPr>
              <w:t>izkoriščanja</w:t>
            </w:r>
            <w:proofErr w:type="spellEnd"/>
            <w:r w:rsidRPr="00976AB7">
              <w:rPr>
                <w:sz w:val="22"/>
                <w:szCs w:val="22"/>
                <w:lang w:val="it-IT"/>
              </w:rPr>
              <w:t xml:space="preserve"> </w:t>
            </w:r>
            <w:proofErr w:type="spellStart"/>
            <w:r w:rsidRPr="00976AB7">
              <w:rPr>
                <w:sz w:val="22"/>
                <w:szCs w:val="22"/>
                <w:lang w:val="it-IT"/>
              </w:rPr>
              <w:t>jedrske</w:t>
            </w:r>
            <w:proofErr w:type="spellEnd"/>
            <w:r w:rsidRPr="00976AB7">
              <w:rPr>
                <w:sz w:val="22"/>
                <w:szCs w:val="22"/>
                <w:lang w:val="it-IT"/>
              </w:rPr>
              <w:t xml:space="preserve"> </w:t>
            </w:r>
            <w:proofErr w:type="spellStart"/>
            <w:r w:rsidRPr="00976AB7">
              <w:rPr>
                <w:sz w:val="22"/>
                <w:szCs w:val="22"/>
                <w:lang w:val="it-IT"/>
              </w:rPr>
              <w:t>energije</w:t>
            </w:r>
            <w:proofErr w:type="spellEnd"/>
            <w:r w:rsidRPr="00976AB7">
              <w:rPr>
                <w:sz w:val="22"/>
                <w:szCs w:val="22"/>
                <w:lang w:val="it-IT"/>
              </w:rPr>
              <w:t xml:space="preserve"> in </w:t>
            </w:r>
            <w:proofErr w:type="spellStart"/>
            <w:r w:rsidRPr="00976AB7">
              <w:rPr>
                <w:sz w:val="22"/>
                <w:szCs w:val="22"/>
                <w:lang w:val="it-IT"/>
              </w:rPr>
              <w:t>ohranjanje</w:t>
            </w:r>
            <w:proofErr w:type="spellEnd"/>
            <w:r w:rsidRPr="00976AB7">
              <w:rPr>
                <w:sz w:val="22"/>
                <w:szCs w:val="22"/>
                <w:lang w:val="it-IT"/>
              </w:rPr>
              <w:t xml:space="preserve"> </w:t>
            </w:r>
            <w:proofErr w:type="spellStart"/>
            <w:r w:rsidRPr="00976AB7">
              <w:rPr>
                <w:sz w:val="22"/>
                <w:szCs w:val="22"/>
                <w:lang w:val="it-IT"/>
              </w:rPr>
              <w:t>odličnosti</w:t>
            </w:r>
            <w:proofErr w:type="spellEnd"/>
            <w:r w:rsidRPr="00976AB7">
              <w:rPr>
                <w:sz w:val="22"/>
                <w:szCs w:val="22"/>
                <w:lang w:val="it-IT"/>
              </w:rPr>
              <w:t xml:space="preserve"> </w:t>
            </w:r>
            <w:proofErr w:type="spellStart"/>
            <w:r w:rsidRPr="00976AB7">
              <w:rPr>
                <w:sz w:val="22"/>
                <w:szCs w:val="22"/>
                <w:lang w:val="it-IT"/>
              </w:rPr>
              <w:t>pri</w:t>
            </w:r>
            <w:proofErr w:type="spellEnd"/>
            <w:r w:rsidRPr="00976AB7">
              <w:rPr>
                <w:sz w:val="22"/>
                <w:szCs w:val="22"/>
                <w:lang w:val="it-IT"/>
              </w:rPr>
              <w:t xml:space="preserve"> </w:t>
            </w:r>
            <w:proofErr w:type="spellStart"/>
            <w:r w:rsidRPr="00976AB7">
              <w:rPr>
                <w:sz w:val="22"/>
                <w:szCs w:val="22"/>
                <w:lang w:val="it-IT"/>
              </w:rPr>
              <w:t>obratovanju</w:t>
            </w:r>
            <w:proofErr w:type="spellEnd"/>
            <w:r w:rsidRPr="00976AB7">
              <w:rPr>
                <w:sz w:val="22"/>
                <w:szCs w:val="22"/>
                <w:lang w:val="it-IT"/>
              </w:rPr>
              <w:t xml:space="preserve"> </w:t>
            </w:r>
            <w:proofErr w:type="spellStart"/>
            <w:r w:rsidRPr="00976AB7">
              <w:rPr>
                <w:sz w:val="22"/>
                <w:szCs w:val="22"/>
                <w:lang w:val="it-IT"/>
              </w:rPr>
              <w:t>jedrskih</w:t>
            </w:r>
            <w:proofErr w:type="spellEnd"/>
            <w:r w:rsidRPr="00976AB7">
              <w:rPr>
                <w:sz w:val="22"/>
                <w:szCs w:val="22"/>
                <w:lang w:val="it-IT"/>
              </w:rPr>
              <w:t xml:space="preserve"> </w:t>
            </w:r>
            <w:proofErr w:type="spellStart"/>
            <w:r w:rsidRPr="00976AB7">
              <w:rPr>
                <w:sz w:val="22"/>
                <w:szCs w:val="22"/>
                <w:lang w:val="it-IT"/>
              </w:rPr>
              <w:t>objektov</w:t>
            </w:r>
            <w:proofErr w:type="spellEnd"/>
            <w:r w:rsidRPr="00976AB7">
              <w:rPr>
                <w:sz w:val="22"/>
                <w:szCs w:val="22"/>
                <w:lang w:val="it-IT"/>
              </w:rPr>
              <w:t xml:space="preserve"> v </w:t>
            </w:r>
            <w:proofErr w:type="spellStart"/>
            <w:r w:rsidRPr="00976AB7">
              <w:rPr>
                <w:sz w:val="22"/>
                <w:szCs w:val="22"/>
                <w:lang w:val="it-IT"/>
              </w:rPr>
              <w:t>Sloveniji</w:t>
            </w:r>
            <w:proofErr w:type="spellEnd"/>
            <w:r w:rsidRPr="00976AB7">
              <w:rPr>
                <w:sz w:val="22"/>
                <w:szCs w:val="22"/>
                <w:lang w:val="it-IT"/>
              </w:rPr>
              <w:t xml:space="preserve">. </w:t>
            </w:r>
            <w:proofErr w:type="spellStart"/>
            <w:r w:rsidRPr="00976AB7">
              <w:rPr>
                <w:sz w:val="22"/>
                <w:szCs w:val="22"/>
                <w:lang w:val="it-IT"/>
              </w:rPr>
              <w:t>Proučena</w:t>
            </w:r>
            <w:proofErr w:type="spellEnd"/>
            <w:r w:rsidRPr="00976AB7">
              <w:rPr>
                <w:sz w:val="22"/>
                <w:szCs w:val="22"/>
                <w:lang w:val="it-IT"/>
              </w:rPr>
              <w:t xml:space="preserve"> bo </w:t>
            </w:r>
            <w:proofErr w:type="spellStart"/>
            <w:r w:rsidRPr="00976AB7">
              <w:rPr>
                <w:sz w:val="22"/>
                <w:szCs w:val="22"/>
                <w:lang w:val="it-IT"/>
              </w:rPr>
              <w:t>možnost</w:t>
            </w:r>
            <w:proofErr w:type="spellEnd"/>
            <w:r w:rsidRPr="00976AB7">
              <w:rPr>
                <w:sz w:val="22"/>
                <w:szCs w:val="22"/>
                <w:lang w:val="it-IT"/>
              </w:rPr>
              <w:t xml:space="preserve"> </w:t>
            </w:r>
            <w:proofErr w:type="spellStart"/>
            <w:r w:rsidRPr="00976AB7">
              <w:rPr>
                <w:sz w:val="22"/>
                <w:szCs w:val="22"/>
                <w:lang w:val="it-IT"/>
              </w:rPr>
              <w:t>vpeljave</w:t>
            </w:r>
            <w:proofErr w:type="spellEnd"/>
            <w:r w:rsidRPr="00976AB7">
              <w:rPr>
                <w:sz w:val="22"/>
                <w:szCs w:val="22"/>
                <w:lang w:val="it-IT"/>
              </w:rPr>
              <w:t xml:space="preserve"> </w:t>
            </w:r>
            <w:proofErr w:type="spellStart"/>
            <w:r w:rsidRPr="00976AB7">
              <w:rPr>
                <w:sz w:val="22"/>
                <w:szCs w:val="22"/>
                <w:lang w:val="it-IT"/>
              </w:rPr>
              <w:t>novih</w:t>
            </w:r>
            <w:proofErr w:type="spellEnd"/>
            <w:r w:rsidRPr="00976AB7">
              <w:rPr>
                <w:sz w:val="22"/>
                <w:szCs w:val="22"/>
                <w:lang w:val="it-IT"/>
              </w:rPr>
              <w:t xml:space="preserve"> </w:t>
            </w:r>
            <w:proofErr w:type="spellStart"/>
            <w:r w:rsidRPr="00976AB7">
              <w:rPr>
                <w:sz w:val="22"/>
                <w:szCs w:val="22"/>
                <w:lang w:val="it-IT"/>
              </w:rPr>
              <w:t>jedrskih</w:t>
            </w:r>
            <w:proofErr w:type="spellEnd"/>
            <w:r w:rsidRPr="00976AB7">
              <w:rPr>
                <w:sz w:val="22"/>
                <w:szCs w:val="22"/>
                <w:lang w:val="it-IT"/>
              </w:rPr>
              <w:t xml:space="preserve"> </w:t>
            </w:r>
            <w:proofErr w:type="spellStart"/>
            <w:r w:rsidRPr="00976AB7">
              <w:rPr>
                <w:sz w:val="22"/>
                <w:szCs w:val="22"/>
                <w:lang w:val="it-IT"/>
              </w:rPr>
              <w:t>tehnologij</w:t>
            </w:r>
            <w:proofErr w:type="spellEnd"/>
            <w:r w:rsidRPr="00976AB7">
              <w:rPr>
                <w:sz w:val="22"/>
                <w:szCs w:val="22"/>
                <w:lang w:val="it-IT"/>
              </w:rPr>
              <w:t xml:space="preserve"> </w:t>
            </w:r>
            <w:proofErr w:type="spellStart"/>
            <w:r w:rsidRPr="00976AB7">
              <w:rPr>
                <w:sz w:val="22"/>
                <w:szCs w:val="22"/>
                <w:lang w:val="it-IT"/>
              </w:rPr>
              <w:t>vključujoč</w:t>
            </w:r>
            <w:proofErr w:type="spellEnd"/>
            <w:r w:rsidRPr="00976AB7">
              <w:rPr>
                <w:sz w:val="22"/>
                <w:szCs w:val="22"/>
                <w:lang w:val="it-IT"/>
              </w:rPr>
              <w:t xml:space="preserve"> </w:t>
            </w:r>
            <w:proofErr w:type="spellStart"/>
            <w:r w:rsidRPr="00976AB7">
              <w:rPr>
                <w:sz w:val="22"/>
                <w:szCs w:val="22"/>
                <w:lang w:val="it-IT"/>
              </w:rPr>
              <w:t>vse</w:t>
            </w:r>
            <w:proofErr w:type="spellEnd"/>
            <w:r w:rsidRPr="00976AB7">
              <w:rPr>
                <w:sz w:val="22"/>
                <w:szCs w:val="22"/>
                <w:lang w:val="it-IT"/>
              </w:rPr>
              <w:t xml:space="preserve"> </w:t>
            </w:r>
            <w:proofErr w:type="spellStart"/>
            <w:r w:rsidRPr="00976AB7">
              <w:rPr>
                <w:sz w:val="22"/>
                <w:szCs w:val="22"/>
                <w:lang w:val="it-IT"/>
              </w:rPr>
              <w:t>potrebne</w:t>
            </w:r>
            <w:proofErr w:type="spellEnd"/>
            <w:r w:rsidRPr="00976AB7">
              <w:rPr>
                <w:sz w:val="22"/>
                <w:szCs w:val="22"/>
                <w:lang w:val="it-IT"/>
              </w:rPr>
              <w:t xml:space="preserve"> </w:t>
            </w:r>
            <w:proofErr w:type="spellStart"/>
            <w:r w:rsidRPr="00976AB7">
              <w:rPr>
                <w:sz w:val="22"/>
                <w:szCs w:val="22"/>
                <w:lang w:val="it-IT"/>
              </w:rPr>
              <w:t>ekonomske</w:t>
            </w:r>
            <w:proofErr w:type="spellEnd"/>
            <w:r w:rsidRPr="00976AB7">
              <w:rPr>
                <w:sz w:val="22"/>
                <w:szCs w:val="22"/>
                <w:lang w:val="it-IT"/>
              </w:rPr>
              <w:t xml:space="preserve"> in </w:t>
            </w:r>
            <w:proofErr w:type="spellStart"/>
            <w:r w:rsidRPr="00976AB7">
              <w:rPr>
                <w:sz w:val="22"/>
                <w:szCs w:val="22"/>
                <w:lang w:val="it-IT"/>
              </w:rPr>
              <w:t>druge</w:t>
            </w:r>
            <w:proofErr w:type="spellEnd"/>
            <w:r w:rsidRPr="00976AB7">
              <w:rPr>
                <w:sz w:val="22"/>
                <w:szCs w:val="22"/>
                <w:lang w:val="it-IT"/>
              </w:rPr>
              <w:t xml:space="preserve"> </w:t>
            </w:r>
            <w:proofErr w:type="spellStart"/>
            <w:r w:rsidRPr="00976AB7">
              <w:rPr>
                <w:sz w:val="22"/>
                <w:szCs w:val="22"/>
                <w:lang w:val="it-IT"/>
              </w:rPr>
              <w:t>strokovne</w:t>
            </w:r>
            <w:proofErr w:type="spellEnd"/>
            <w:r w:rsidRPr="00976AB7">
              <w:rPr>
                <w:sz w:val="22"/>
                <w:szCs w:val="22"/>
                <w:lang w:val="it-IT"/>
              </w:rPr>
              <w:t xml:space="preserve"> </w:t>
            </w:r>
            <w:proofErr w:type="spellStart"/>
            <w:r w:rsidRPr="00976AB7">
              <w:rPr>
                <w:sz w:val="22"/>
                <w:szCs w:val="22"/>
                <w:lang w:val="it-IT"/>
              </w:rPr>
              <w:t>analize</w:t>
            </w:r>
            <w:proofErr w:type="spellEnd"/>
            <w:r w:rsidRPr="00976AB7">
              <w:rPr>
                <w:sz w:val="22"/>
                <w:szCs w:val="22"/>
                <w:lang w:val="it-IT"/>
              </w:rPr>
              <w:t xml:space="preserve"> ter </w:t>
            </w:r>
            <w:proofErr w:type="spellStart"/>
            <w:r w:rsidRPr="00976AB7">
              <w:rPr>
                <w:sz w:val="22"/>
                <w:szCs w:val="22"/>
                <w:lang w:val="it-IT"/>
              </w:rPr>
              <w:t>dejavnosti</w:t>
            </w:r>
            <w:proofErr w:type="spellEnd"/>
            <w:r w:rsidRPr="00976AB7">
              <w:rPr>
                <w:sz w:val="22"/>
                <w:szCs w:val="22"/>
                <w:lang w:val="it-IT"/>
              </w:rPr>
              <w:t xml:space="preserve">, </w:t>
            </w:r>
            <w:proofErr w:type="spellStart"/>
            <w:r w:rsidRPr="00976AB7">
              <w:rPr>
                <w:sz w:val="22"/>
                <w:szCs w:val="22"/>
                <w:lang w:val="it-IT"/>
              </w:rPr>
              <w:t>na</w:t>
            </w:r>
            <w:proofErr w:type="spellEnd"/>
            <w:r w:rsidRPr="00976AB7">
              <w:rPr>
                <w:sz w:val="22"/>
                <w:szCs w:val="22"/>
                <w:lang w:val="it-IT"/>
              </w:rPr>
              <w:t xml:space="preserve"> </w:t>
            </w:r>
            <w:proofErr w:type="spellStart"/>
            <w:r w:rsidRPr="00976AB7">
              <w:rPr>
                <w:sz w:val="22"/>
                <w:szCs w:val="22"/>
                <w:lang w:val="it-IT"/>
              </w:rPr>
              <w:t>podlagi</w:t>
            </w:r>
            <w:proofErr w:type="spellEnd"/>
            <w:r w:rsidRPr="00976AB7">
              <w:rPr>
                <w:sz w:val="22"/>
                <w:szCs w:val="22"/>
                <w:lang w:val="it-IT"/>
              </w:rPr>
              <w:t xml:space="preserve"> </w:t>
            </w:r>
            <w:proofErr w:type="spellStart"/>
            <w:r w:rsidRPr="00976AB7">
              <w:rPr>
                <w:sz w:val="22"/>
                <w:szCs w:val="22"/>
                <w:lang w:val="it-IT"/>
              </w:rPr>
              <w:t>katerih</w:t>
            </w:r>
            <w:proofErr w:type="spellEnd"/>
            <w:r w:rsidRPr="00976AB7">
              <w:rPr>
                <w:sz w:val="22"/>
                <w:szCs w:val="22"/>
                <w:lang w:val="it-IT"/>
              </w:rPr>
              <w:t xml:space="preserve"> bo </w:t>
            </w:r>
            <w:proofErr w:type="spellStart"/>
            <w:r w:rsidRPr="00976AB7">
              <w:rPr>
                <w:sz w:val="22"/>
                <w:szCs w:val="22"/>
                <w:lang w:val="it-IT"/>
              </w:rPr>
              <w:t>mogoče</w:t>
            </w:r>
            <w:proofErr w:type="spellEnd"/>
            <w:r w:rsidRPr="00976AB7">
              <w:rPr>
                <w:sz w:val="22"/>
                <w:szCs w:val="22"/>
                <w:lang w:val="it-IT"/>
              </w:rPr>
              <w:t xml:space="preserve"> </w:t>
            </w:r>
            <w:proofErr w:type="spellStart"/>
            <w:r w:rsidRPr="00976AB7">
              <w:rPr>
                <w:sz w:val="22"/>
                <w:szCs w:val="22"/>
                <w:lang w:val="it-IT"/>
              </w:rPr>
              <w:t>najpozneje</w:t>
            </w:r>
            <w:proofErr w:type="spellEnd"/>
            <w:r w:rsidRPr="00976AB7">
              <w:rPr>
                <w:sz w:val="22"/>
                <w:szCs w:val="22"/>
                <w:lang w:val="it-IT"/>
              </w:rPr>
              <w:t xml:space="preserve"> do </w:t>
            </w:r>
            <w:proofErr w:type="spellStart"/>
            <w:r w:rsidRPr="00976AB7">
              <w:rPr>
                <w:sz w:val="22"/>
                <w:szCs w:val="22"/>
                <w:lang w:val="it-IT"/>
              </w:rPr>
              <w:t>leta</w:t>
            </w:r>
            <w:proofErr w:type="spellEnd"/>
            <w:r w:rsidRPr="00976AB7">
              <w:rPr>
                <w:sz w:val="22"/>
                <w:szCs w:val="22"/>
                <w:lang w:val="it-IT"/>
              </w:rPr>
              <w:t xml:space="preserve"> 2027 </w:t>
            </w:r>
            <w:proofErr w:type="spellStart"/>
            <w:r w:rsidRPr="00976AB7">
              <w:rPr>
                <w:sz w:val="22"/>
                <w:szCs w:val="22"/>
                <w:lang w:val="it-IT"/>
              </w:rPr>
              <w:t>sprejeti</w:t>
            </w:r>
            <w:proofErr w:type="spellEnd"/>
            <w:r w:rsidRPr="00976AB7">
              <w:rPr>
                <w:sz w:val="22"/>
                <w:szCs w:val="22"/>
                <w:lang w:val="it-IT"/>
              </w:rPr>
              <w:t xml:space="preserve"> </w:t>
            </w:r>
            <w:proofErr w:type="spellStart"/>
            <w:r w:rsidRPr="00976AB7">
              <w:rPr>
                <w:sz w:val="22"/>
                <w:szCs w:val="22"/>
                <w:lang w:val="it-IT"/>
              </w:rPr>
              <w:t>odločitev</w:t>
            </w:r>
            <w:proofErr w:type="spellEnd"/>
            <w:r w:rsidRPr="00976AB7">
              <w:rPr>
                <w:sz w:val="22"/>
                <w:szCs w:val="22"/>
                <w:lang w:val="it-IT"/>
              </w:rPr>
              <w:t xml:space="preserve"> </w:t>
            </w:r>
            <w:proofErr w:type="spellStart"/>
            <w:r w:rsidRPr="00976AB7">
              <w:rPr>
                <w:sz w:val="22"/>
                <w:szCs w:val="22"/>
                <w:lang w:val="it-IT"/>
              </w:rPr>
              <w:t>glede</w:t>
            </w:r>
            <w:proofErr w:type="spellEnd"/>
            <w:r w:rsidRPr="00976AB7">
              <w:rPr>
                <w:sz w:val="22"/>
                <w:szCs w:val="22"/>
                <w:lang w:val="it-IT"/>
              </w:rPr>
              <w:t xml:space="preserve"> </w:t>
            </w:r>
            <w:proofErr w:type="spellStart"/>
            <w:r w:rsidRPr="00976AB7">
              <w:rPr>
                <w:sz w:val="22"/>
                <w:szCs w:val="22"/>
                <w:lang w:val="it-IT"/>
              </w:rPr>
              <w:t>gradnje</w:t>
            </w:r>
            <w:proofErr w:type="spellEnd"/>
            <w:r w:rsidRPr="00976AB7">
              <w:rPr>
                <w:sz w:val="22"/>
                <w:szCs w:val="22"/>
                <w:lang w:val="it-IT"/>
              </w:rPr>
              <w:t xml:space="preserve"> nove </w:t>
            </w:r>
            <w:proofErr w:type="spellStart"/>
            <w:r w:rsidRPr="00976AB7">
              <w:rPr>
                <w:sz w:val="22"/>
                <w:szCs w:val="22"/>
                <w:lang w:val="it-IT"/>
              </w:rPr>
              <w:t>jedrske</w:t>
            </w:r>
            <w:proofErr w:type="spellEnd"/>
            <w:r w:rsidRPr="00976AB7">
              <w:rPr>
                <w:sz w:val="22"/>
                <w:szCs w:val="22"/>
                <w:lang w:val="it-IT"/>
              </w:rPr>
              <w:t xml:space="preserve"> </w:t>
            </w:r>
            <w:proofErr w:type="spellStart"/>
            <w:r w:rsidRPr="00976AB7">
              <w:rPr>
                <w:sz w:val="22"/>
                <w:szCs w:val="22"/>
                <w:lang w:val="it-IT"/>
              </w:rPr>
              <w:t>elektrarne</w:t>
            </w:r>
            <w:proofErr w:type="spellEnd"/>
            <w:r w:rsidRPr="00976AB7">
              <w:rPr>
                <w:sz w:val="22"/>
                <w:szCs w:val="22"/>
                <w:lang w:val="it-IT"/>
              </w:rPr>
              <w:t>.</w:t>
            </w:r>
          </w:p>
          <w:p w14:paraId="7BA72BCB" w14:textId="77777777" w:rsidR="00976AB7" w:rsidRPr="00976AB7" w:rsidRDefault="00976AB7" w:rsidP="00976AB7">
            <w:pPr>
              <w:rPr>
                <w:sz w:val="22"/>
                <w:szCs w:val="22"/>
                <w:lang w:val="it-IT"/>
              </w:rPr>
            </w:pPr>
            <w:proofErr w:type="spellStart"/>
            <w:r w:rsidRPr="00976AB7">
              <w:rPr>
                <w:sz w:val="22"/>
                <w:szCs w:val="22"/>
                <w:lang w:val="it-IT"/>
              </w:rPr>
              <w:t>Nadaljnjo</w:t>
            </w:r>
            <w:proofErr w:type="spellEnd"/>
            <w:r w:rsidRPr="00976AB7">
              <w:rPr>
                <w:sz w:val="22"/>
                <w:szCs w:val="22"/>
                <w:lang w:val="it-IT"/>
              </w:rPr>
              <w:t xml:space="preserve"> </w:t>
            </w:r>
            <w:proofErr w:type="spellStart"/>
            <w:r w:rsidRPr="00976AB7">
              <w:rPr>
                <w:sz w:val="22"/>
                <w:szCs w:val="22"/>
                <w:lang w:val="it-IT"/>
              </w:rPr>
              <w:t>rabo</w:t>
            </w:r>
            <w:proofErr w:type="spellEnd"/>
            <w:r w:rsidRPr="00976AB7">
              <w:rPr>
                <w:sz w:val="22"/>
                <w:szCs w:val="22"/>
                <w:lang w:val="it-IT"/>
              </w:rPr>
              <w:t xml:space="preserve"> </w:t>
            </w:r>
            <w:proofErr w:type="spellStart"/>
            <w:r w:rsidRPr="00976AB7">
              <w:rPr>
                <w:sz w:val="22"/>
                <w:szCs w:val="22"/>
                <w:lang w:val="it-IT"/>
              </w:rPr>
              <w:t>jedrske</w:t>
            </w:r>
            <w:proofErr w:type="spellEnd"/>
            <w:r w:rsidRPr="00976AB7">
              <w:rPr>
                <w:sz w:val="22"/>
                <w:szCs w:val="22"/>
                <w:lang w:val="it-IT"/>
              </w:rPr>
              <w:t xml:space="preserve"> </w:t>
            </w:r>
            <w:proofErr w:type="spellStart"/>
            <w:r w:rsidRPr="00976AB7">
              <w:rPr>
                <w:sz w:val="22"/>
                <w:szCs w:val="22"/>
                <w:lang w:val="it-IT"/>
              </w:rPr>
              <w:t>energije</w:t>
            </w:r>
            <w:proofErr w:type="spellEnd"/>
            <w:r w:rsidRPr="00976AB7">
              <w:rPr>
                <w:sz w:val="22"/>
                <w:szCs w:val="22"/>
                <w:lang w:val="it-IT"/>
              </w:rPr>
              <w:t xml:space="preserve"> </w:t>
            </w:r>
            <w:proofErr w:type="spellStart"/>
            <w:r w:rsidRPr="00976AB7">
              <w:rPr>
                <w:sz w:val="22"/>
                <w:szCs w:val="22"/>
                <w:lang w:val="it-IT"/>
              </w:rPr>
              <w:t>predvideva</w:t>
            </w:r>
            <w:proofErr w:type="spellEnd"/>
            <w:r w:rsidRPr="00976AB7">
              <w:rPr>
                <w:sz w:val="22"/>
                <w:szCs w:val="22"/>
                <w:lang w:val="it-IT"/>
              </w:rPr>
              <w:t xml:space="preserve"> </w:t>
            </w:r>
            <w:proofErr w:type="spellStart"/>
            <w:r w:rsidRPr="00976AB7">
              <w:rPr>
                <w:sz w:val="22"/>
                <w:szCs w:val="22"/>
                <w:lang w:val="it-IT"/>
              </w:rPr>
              <w:t>tudi</w:t>
            </w:r>
            <w:proofErr w:type="spellEnd"/>
            <w:r w:rsidRPr="00976AB7">
              <w:rPr>
                <w:sz w:val="22"/>
                <w:szCs w:val="22"/>
                <w:lang w:val="it-IT"/>
              </w:rPr>
              <w:t xml:space="preserve"> </w:t>
            </w:r>
            <w:proofErr w:type="spellStart"/>
            <w:r w:rsidRPr="00976AB7">
              <w:rPr>
                <w:sz w:val="22"/>
                <w:szCs w:val="22"/>
                <w:lang w:val="it-IT"/>
              </w:rPr>
              <w:t>Resolucija</w:t>
            </w:r>
            <w:proofErr w:type="spellEnd"/>
            <w:r w:rsidRPr="00976AB7">
              <w:rPr>
                <w:sz w:val="22"/>
                <w:szCs w:val="22"/>
                <w:lang w:val="it-IT"/>
              </w:rPr>
              <w:t xml:space="preserve"> o </w:t>
            </w:r>
            <w:proofErr w:type="spellStart"/>
            <w:r w:rsidRPr="00976AB7">
              <w:rPr>
                <w:sz w:val="22"/>
                <w:szCs w:val="22"/>
                <w:lang w:val="it-IT"/>
              </w:rPr>
              <w:t>Dolgoročni</w:t>
            </w:r>
            <w:proofErr w:type="spellEnd"/>
            <w:r w:rsidRPr="00976AB7">
              <w:rPr>
                <w:sz w:val="22"/>
                <w:szCs w:val="22"/>
                <w:lang w:val="it-IT"/>
              </w:rPr>
              <w:t xml:space="preserve"> </w:t>
            </w:r>
            <w:proofErr w:type="spellStart"/>
            <w:r w:rsidRPr="00976AB7">
              <w:rPr>
                <w:sz w:val="22"/>
                <w:szCs w:val="22"/>
                <w:lang w:val="it-IT"/>
              </w:rPr>
              <w:t>podnebni</w:t>
            </w:r>
            <w:proofErr w:type="spellEnd"/>
            <w:r w:rsidRPr="00976AB7">
              <w:rPr>
                <w:sz w:val="22"/>
                <w:szCs w:val="22"/>
                <w:lang w:val="it-IT"/>
              </w:rPr>
              <w:t xml:space="preserve"> </w:t>
            </w:r>
            <w:proofErr w:type="spellStart"/>
            <w:r w:rsidRPr="00976AB7">
              <w:rPr>
                <w:sz w:val="22"/>
                <w:szCs w:val="22"/>
                <w:lang w:val="it-IT"/>
              </w:rPr>
              <w:t>strategiji</w:t>
            </w:r>
            <w:proofErr w:type="spellEnd"/>
            <w:r w:rsidRPr="00976AB7">
              <w:rPr>
                <w:sz w:val="22"/>
                <w:szCs w:val="22"/>
                <w:lang w:val="it-IT"/>
              </w:rPr>
              <w:t xml:space="preserve"> </w:t>
            </w:r>
            <w:proofErr w:type="spellStart"/>
            <w:r w:rsidRPr="00976AB7">
              <w:rPr>
                <w:sz w:val="22"/>
                <w:szCs w:val="22"/>
                <w:lang w:val="it-IT"/>
              </w:rPr>
              <w:t>Slovenije</w:t>
            </w:r>
            <w:proofErr w:type="spellEnd"/>
            <w:r w:rsidRPr="00976AB7">
              <w:rPr>
                <w:sz w:val="22"/>
                <w:szCs w:val="22"/>
                <w:lang w:val="it-IT"/>
              </w:rPr>
              <w:t xml:space="preserve"> do </w:t>
            </w:r>
            <w:proofErr w:type="spellStart"/>
            <w:r w:rsidRPr="00976AB7">
              <w:rPr>
                <w:sz w:val="22"/>
                <w:szCs w:val="22"/>
                <w:lang w:val="it-IT"/>
              </w:rPr>
              <w:t>leta</w:t>
            </w:r>
            <w:proofErr w:type="spellEnd"/>
            <w:r w:rsidRPr="00976AB7">
              <w:rPr>
                <w:sz w:val="22"/>
                <w:szCs w:val="22"/>
                <w:lang w:val="it-IT"/>
              </w:rPr>
              <w:t xml:space="preserve"> 2050 [17], </w:t>
            </w:r>
            <w:proofErr w:type="spellStart"/>
            <w:r w:rsidRPr="00976AB7">
              <w:rPr>
                <w:sz w:val="22"/>
                <w:szCs w:val="22"/>
                <w:lang w:val="it-IT"/>
              </w:rPr>
              <w:t>ki</w:t>
            </w:r>
            <w:proofErr w:type="spellEnd"/>
            <w:r w:rsidRPr="00976AB7">
              <w:rPr>
                <w:sz w:val="22"/>
                <w:szCs w:val="22"/>
                <w:lang w:val="it-IT"/>
              </w:rPr>
              <w:t xml:space="preserve"> </w:t>
            </w:r>
            <w:proofErr w:type="spellStart"/>
            <w:r w:rsidRPr="00976AB7">
              <w:rPr>
                <w:sz w:val="22"/>
                <w:szCs w:val="22"/>
                <w:lang w:val="it-IT"/>
              </w:rPr>
              <w:t>kot</w:t>
            </w:r>
            <w:proofErr w:type="spellEnd"/>
            <w:r w:rsidRPr="00976AB7">
              <w:rPr>
                <w:sz w:val="22"/>
                <w:szCs w:val="22"/>
                <w:lang w:val="it-IT"/>
              </w:rPr>
              <w:t xml:space="preserve"> </w:t>
            </w:r>
            <w:proofErr w:type="spellStart"/>
            <w:r w:rsidRPr="00976AB7">
              <w:rPr>
                <w:sz w:val="22"/>
                <w:szCs w:val="22"/>
                <w:lang w:val="it-IT"/>
              </w:rPr>
              <w:t>enega</w:t>
            </w:r>
            <w:proofErr w:type="spellEnd"/>
            <w:r w:rsidRPr="00976AB7">
              <w:rPr>
                <w:sz w:val="22"/>
                <w:szCs w:val="22"/>
                <w:lang w:val="it-IT"/>
              </w:rPr>
              <w:t xml:space="preserve"> </w:t>
            </w:r>
            <w:proofErr w:type="spellStart"/>
            <w:r w:rsidRPr="00976AB7">
              <w:rPr>
                <w:sz w:val="22"/>
                <w:szCs w:val="22"/>
                <w:lang w:val="it-IT"/>
              </w:rPr>
              <w:t>izmed</w:t>
            </w:r>
            <w:proofErr w:type="spellEnd"/>
            <w:r w:rsidRPr="00976AB7">
              <w:rPr>
                <w:sz w:val="22"/>
                <w:szCs w:val="22"/>
                <w:lang w:val="it-IT"/>
              </w:rPr>
              <w:t xml:space="preserve"> </w:t>
            </w:r>
            <w:proofErr w:type="spellStart"/>
            <w:r w:rsidRPr="00976AB7">
              <w:rPr>
                <w:sz w:val="22"/>
                <w:szCs w:val="22"/>
                <w:lang w:val="it-IT"/>
              </w:rPr>
              <w:t>ključnih</w:t>
            </w:r>
            <w:proofErr w:type="spellEnd"/>
            <w:r w:rsidRPr="00976AB7">
              <w:rPr>
                <w:sz w:val="22"/>
                <w:szCs w:val="22"/>
                <w:lang w:val="it-IT"/>
              </w:rPr>
              <w:t xml:space="preserve"> </w:t>
            </w:r>
            <w:proofErr w:type="spellStart"/>
            <w:r w:rsidRPr="00976AB7">
              <w:rPr>
                <w:sz w:val="22"/>
                <w:szCs w:val="22"/>
                <w:lang w:val="it-IT"/>
              </w:rPr>
              <w:t>ciljev</w:t>
            </w:r>
            <w:proofErr w:type="spellEnd"/>
            <w:r w:rsidRPr="00976AB7">
              <w:rPr>
                <w:sz w:val="22"/>
                <w:szCs w:val="22"/>
                <w:lang w:val="it-IT"/>
              </w:rPr>
              <w:t xml:space="preserve"> </w:t>
            </w:r>
            <w:proofErr w:type="spellStart"/>
            <w:r w:rsidRPr="00976AB7">
              <w:rPr>
                <w:sz w:val="22"/>
                <w:szCs w:val="22"/>
                <w:lang w:val="it-IT"/>
              </w:rPr>
              <w:t>strategije</w:t>
            </w:r>
            <w:proofErr w:type="spellEnd"/>
            <w:r w:rsidRPr="00976AB7">
              <w:rPr>
                <w:sz w:val="22"/>
                <w:szCs w:val="22"/>
                <w:lang w:val="it-IT"/>
              </w:rPr>
              <w:t xml:space="preserve"> </w:t>
            </w:r>
            <w:proofErr w:type="spellStart"/>
            <w:r w:rsidRPr="00976AB7">
              <w:rPr>
                <w:sz w:val="22"/>
                <w:szCs w:val="22"/>
                <w:lang w:val="it-IT"/>
              </w:rPr>
              <w:t>predvideva</w:t>
            </w:r>
            <w:proofErr w:type="spellEnd"/>
            <w:r w:rsidRPr="00976AB7">
              <w:rPr>
                <w:sz w:val="22"/>
                <w:szCs w:val="22"/>
                <w:lang w:val="it-IT"/>
              </w:rPr>
              <w:t xml:space="preserve"> </w:t>
            </w:r>
            <w:proofErr w:type="spellStart"/>
            <w:r w:rsidRPr="00976AB7">
              <w:rPr>
                <w:sz w:val="22"/>
                <w:szCs w:val="22"/>
                <w:lang w:val="it-IT"/>
              </w:rPr>
              <w:t>dolgoročno</w:t>
            </w:r>
            <w:proofErr w:type="spellEnd"/>
            <w:r w:rsidRPr="00976AB7">
              <w:rPr>
                <w:sz w:val="22"/>
                <w:szCs w:val="22"/>
                <w:lang w:val="it-IT"/>
              </w:rPr>
              <w:t xml:space="preserve"> </w:t>
            </w:r>
            <w:proofErr w:type="spellStart"/>
            <w:r w:rsidRPr="00976AB7">
              <w:rPr>
                <w:sz w:val="22"/>
                <w:szCs w:val="22"/>
                <w:lang w:val="it-IT"/>
              </w:rPr>
              <w:t>rabo</w:t>
            </w:r>
            <w:proofErr w:type="spellEnd"/>
            <w:r w:rsidRPr="00976AB7">
              <w:rPr>
                <w:sz w:val="22"/>
                <w:szCs w:val="22"/>
                <w:lang w:val="it-IT"/>
              </w:rPr>
              <w:t xml:space="preserve"> </w:t>
            </w:r>
            <w:proofErr w:type="spellStart"/>
            <w:r w:rsidRPr="00976AB7">
              <w:rPr>
                <w:sz w:val="22"/>
                <w:szCs w:val="22"/>
                <w:lang w:val="it-IT"/>
              </w:rPr>
              <w:t>jedrske</w:t>
            </w:r>
            <w:proofErr w:type="spellEnd"/>
            <w:r w:rsidRPr="00976AB7">
              <w:rPr>
                <w:sz w:val="22"/>
                <w:szCs w:val="22"/>
                <w:lang w:val="it-IT"/>
              </w:rPr>
              <w:t xml:space="preserve"> </w:t>
            </w:r>
            <w:proofErr w:type="spellStart"/>
            <w:r w:rsidRPr="00976AB7">
              <w:rPr>
                <w:sz w:val="22"/>
                <w:szCs w:val="22"/>
                <w:lang w:val="it-IT"/>
              </w:rPr>
              <w:t>energije</w:t>
            </w:r>
            <w:proofErr w:type="spellEnd"/>
            <w:r w:rsidRPr="00976AB7">
              <w:rPr>
                <w:sz w:val="22"/>
                <w:szCs w:val="22"/>
                <w:lang w:val="it-IT"/>
              </w:rPr>
              <w:t xml:space="preserve"> in v </w:t>
            </w:r>
            <w:proofErr w:type="spellStart"/>
            <w:r w:rsidRPr="00976AB7">
              <w:rPr>
                <w:sz w:val="22"/>
                <w:szCs w:val="22"/>
                <w:lang w:val="it-IT"/>
              </w:rPr>
              <w:t>ta</w:t>
            </w:r>
            <w:proofErr w:type="spellEnd"/>
            <w:r w:rsidRPr="00976AB7">
              <w:rPr>
                <w:sz w:val="22"/>
                <w:szCs w:val="22"/>
                <w:lang w:val="it-IT"/>
              </w:rPr>
              <w:t xml:space="preserve"> </w:t>
            </w:r>
            <w:proofErr w:type="spellStart"/>
            <w:r w:rsidRPr="00976AB7">
              <w:rPr>
                <w:sz w:val="22"/>
                <w:szCs w:val="22"/>
                <w:lang w:val="it-IT"/>
              </w:rPr>
              <w:t>namen</w:t>
            </w:r>
            <w:proofErr w:type="spellEnd"/>
            <w:r w:rsidRPr="00976AB7">
              <w:rPr>
                <w:sz w:val="22"/>
                <w:szCs w:val="22"/>
                <w:lang w:val="it-IT"/>
              </w:rPr>
              <w:t xml:space="preserve"> </w:t>
            </w:r>
            <w:proofErr w:type="spellStart"/>
            <w:r w:rsidRPr="00976AB7">
              <w:rPr>
                <w:sz w:val="22"/>
                <w:szCs w:val="22"/>
                <w:lang w:val="it-IT"/>
              </w:rPr>
              <w:t>izvedbo</w:t>
            </w:r>
            <w:proofErr w:type="spellEnd"/>
            <w:r w:rsidRPr="00976AB7">
              <w:rPr>
                <w:sz w:val="22"/>
                <w:szCs w:val="22"/>
                <w:lang w:val="it-IT"/>
              </w:rPr>
              <w:t xml:space="preserve"> </w:t>
            </w:r>
            <w:proofErr w:type="spellStart"/>
            <w:r w:rsidRPr="00976AB7">
              <w:rPr>
                <w:sz w:val="22"/>
                <w:szCs w:val="22"/>
                <w:lang w:val="it-IT"/>
              </w:rPr>
              <w:t>upravnih</w:t>
            </w:r>
            <w:proofErr w:type="spellEnd"/>
            <w:r w:rsidRPr="00976AB7">
              <w:rPr>
                <w:sz w:val="22"/>
                <w:szCs w:val="22"/>
                <w:lang w:val="it-IT"/>
              </w:rPr>
              <w:t xml:space="preserve"> </w:t>
            </w:r>
            <w:proofErr w:type="spellStart"/>
            <w:r w:rsidRPr="00976AB7">
              <w:rPr>
                <w:sz w:val="22"/>
                <w:szCs w:val="22"/>
                <w:lang w:val="it-IT"/>
              </w:rPr>
              <w:t>postopkov</w:t>
            </w:r>
            <w:proofErr w:type="spellEnd"/>
            <w:r w:rsidRPr="00976AB7">
              <w:rPr>
                <w:sz w:val="22"/>
                <w:szCs w:val="22"/>
                <w:lang w:val="it-IT"/>
              </w:rPr>
              <w:t xml:space="preserve"> in </w:t>
            </w:r>
            <w:proofErr w:type="spellStart"/>
            <w:r w:rsidRPr="00976AB7">
              <w:rPr>
                <w:sz w:val="22"/>
                <w:szCs w:val="22"/>
                <w:lang w:val="it-IT"/>
              </w:rPr>
              <w:t>pripravo</w:t>
            </w:r>
            <w:proofErr w:type="spellEnd"/>
            <w:r w:rsidRPr="00976AB7">
              <w:rPr>
                <w:sz w:val="22"/>
                <w:szCs w:val="22"/>
                <w:lang w:val="it-IT"/>
              </w:rPr>
              <w:t xml:space="preserve"> </w:t>
            </w:r>
            <w:proofErr w:type="spellStart"/>
            <w:r w:rsidRPr="00976AB7">
              <w:rPr>
                <w:sz w:val="22"/>
                <w:szCs w:val="22"/>
                <w:lang w:val="it-IT"/>
              </w:rPr>
              <w:t>dokumentacije</w:t>
            </w:r>
            <w:proofErr w:type="spellEnd"/>
            <w:r w:rsidRPr="00976AB7">
              <w:rPr>
                <w:sz w:val="22"/>
                <w:szCs w:val="22"/>
                <w:lang w:val="it-IT"/>
              </w:rPr>
              <w:t xml:space="preserve"> za </w:t>
            </w:r>
            <w:proofErr w:type="spellStart"/>
            <w:r w:rsidRPr="00976AB7">
              <w:rPr>
                <w:sz w:val="22"/>
                <w:szCs w:val="22"/>
                <w:lang w:val="it-IT"/>
              </w:rPr>
              <w:t>investicijsko</w:t>
            </w:r>
            <w:proofErr w:type="spellEnd"/>
            <w:r w:rsidRPr="00976AB7">
              <w:rPr>
                <w:sz w:val="22"/>
                <w:szCs w:val="22"/>
                <w:lang w:val="it-IT"/>
              </w:rPr>
              <w:t xml:space="preserve"> </w:t>
            </w:r>
            <w:proofErr w:type="spellStart"/>
            <w:r w:rsidRPr="00976AB7">
              <w:rPr>
                <w:sz w:val="22"/>
                <w:szCs w:val="22"/>
                <w:lang w:val="it-IT"/>
              </w:rPr>
              <w:t>odločanje</w:t>
            </w:r>
            <w:proofErr w:type="spellEnd"/>
            <w:r w:rsidRPr="00976AB7">
              <w:rPr>
                <w:sz w:val="22"/>
                <w:szCs w:val="22"/>
                <w:lang w:val="it-IT"/>
              </w:rPr>
              <w:t xml:space="preserve">. </w:t>
            </w:r>
            <w:proofErr w:type="spellStart"/>
            <w:r w:rsidRPr="00976AB7">
              <w:rPr>
                <w:sz w:val="22"/>
                <w:szCs w:val="22"/>
                <w:lang w:val="it-IT"/>
              </w:rPr>
              <w:t>Predvideva</w:t>
            </w:r>
            <w:proofErr w:type="spellEnd"/>
            <w:r w:rsidRPr="00976AB7">
              <w:rPr>
                <w:sz w:val="22"/>
                <w:szCs w:val="22"/>
                <w:lang w:val="it-IT"/>
              </w:rPr>
              <w:t xml:space="preserve"> </w:t>
            </w:r>
            <w:proofErr w:type="spellStart"/>
            <w:r w:rsidRPr="00976AB7">
              <w:rPr>
                <w:sz w:val="22"/>
                <w:szCs w:val="22"/>
                <w:lang w:val="it-IT"/>
              </w:rPr>
              <w:t>še</w:t>
            </w:r>
            <w:proofErr w:type="spellEnd"/>
            <w:r w:rsidRPr="00976AB7">
              <w:rPr>
                <w:sz w:val="22"/>
                <w:szCs w:val="22"/>
                <w:lang w:val="it-IT"/>
              </w:rPr>
              <w:t xml:space="preserve"> </w:t>
            </w:r>
            <w:proofErr w:type="spellStart"/>
            <w:r w:rsidRPr="00976AB7">
              <w:rPr>
                <w:sz w:val="22"/>
                <w:szCs w:val="22"/>
                <w:lang w:val="it-IT"/>
              </w:rPr>
              <w:t>prednostno</w:t>
            </w:r>
            <w:proofErr w:type="spellEnd"/>
            <w:r w:rsidRPr="00976AB7">
              <w:rPr>
                <w:sz w:val="22"/>
                <w:szCs w:val="22"/>
                <w:lang w:val="it-IT"/>
              </w:rPr>
              <w:t xml:space="preserve"> </w:t>
            </w:r>
            <w:proofErr w:type="spellStart"/>
            <w:r w:rsidRPr="00976AB7">
              <w:rPr>
                <w:sz w:val="22"/>
                <w:szCs w:val="22"/>
                <w:lang w:val="it-IT"/>
              </w:rPr>
              <w:t>izvedbo</w:t>
            </w:r>
            <w:proofErr w:type="spellEnd"/>
            <w:r w:rsidRPr="00976AB7">
              <w:rPr>
                <w:sz w:val="22"/>
                <w:szCs w:val="22"/>
                <w:lang w:val="it-IT"/>
              </w:rPr>
              <w:t xml:space="preserve"> </w:t>
            </w:r>
            <w:proofErr w:type="spellStart"/>
            <w:r w:rsidRPr="00976AB7">
              <w:rPr>
                <w:sz w:val="22"/>
                <w:szCs w:val="22"/>
                <w:lang w:val="it-IT"/>
              </w:rPr>
              <w:t>vseh</w:t>
            </w:r>
            <w:proofErr w:type="spellEnd"/>
            <w:r w:rsidRPr="00976AB7">
              <w:rPr>
                <w:sz w:val="22"/>
                <w:szCs w:val="22"/>
                <w:lang w:val="it-IT"/>
              </w:rPr>
              <w:t xml:space="preserve"> </w:t>
            </w:r>
            <w:proofErr w:type="spellStart"/>
            <w:r w:rsidRPr="00976AB7">
              <w:rPr>
                <w:sz w:val="22"/>
                <w:szCs w:val="22"/>
                <w:lang w:val="it-IT"/>
              </w:rPr>
              <w:t>potrebnih</w:t>
            </w:r>
            <w:proofErr w:type="spellEnd"/>
            <w:r w:rsidRPr="00976AB7">
              <w:rPr>
                <w:sz w:val="22"/>
                <w:szCs w:val="22"/>
                <w:lang w:val="it-IT"/>
              </w:rPr>
              <w:t xml:space="preserve"> </w:t>
            </w:r>
            <w:proofErr w:type="spellStart"/>
            <w:r w:rsidRPr="00976AB7">
              <w:rPr>
                <w:sz w:val="22"/>
                <w:szCs w:val="22"/>
                <w:lang w:val="it-IT"/>
              </w:rPr>
              <w:t>korakov</w:t>
            </w:r>
            <w:proofErr w:type="spellEnd"/>
            <w:r w:rsidRPr="00976AB7">
              <w:rPr>
                <w:sz w:val="22"/>
                <w:szCs w:val="22"/>
                <w:lang w:val="it-IT"/>
              </w:rPr>
              <w:t xml:space="preserve"> za </w:t>
            </w:r>
            <w:proofErr w:type="spellStart"/>
            <w:r w:rsidRPr="00976AB7">
              <w:rPr>
                <w:sz w:val="22"/>
                <w:szCs w:val="22"/>
                <w:lang w:val="it-IT"/>
              </w:rPr>
              <w:t>zagotovitev</w:t>
            </w:r>
            <w:proofErr w:type="spellEnd"/>
            <w:r w:rsidRPr="00976AB7">
              <w:rPr>
                <w:sz w:val="22"/>
                <w:szCs w:val="22"/>
                <w:lang w:val="it-IT"/>
              </w:rPr>
              <w:t xml:space="preserve"> </w:t>
            </w:r>
            <w:proofErr w:type="spellStart"/>
            <w:r w:rsidRPr="00976AB7">
              <w:rPr>
                <w:sz w:val="22"/>
                <w:szCs w:val="22"/>
                <w:lang w:val="it-IT"/>
              </w:rPr>
              <w:t>dolgoročnega</w:t>
            </w:r>
            <w:proofErr w:type="spellEnd"/>
            <w:r w:rsidRPr="00976AB7">
              <w:rPr>
                <w:sz w:val="22"/>
                <w:szCs w:val="22"/>
                <w:lang w:val="it-IT"/>
              </w:rPr>
              <w:t xml:space="preserve"> </w:t>
            </w:r>
            <w:proofErr w:type="spellStart"/>
            <w:r w:rsidRPr="00976AB7">
              <w:rPr>
                <w:sz w:val="22"/>
                <w:szCs w:val="22"/>
                <w:lang w:val="it-IT"/>
              </w:rPr>
              <w:t>obratovanja</w:t>
            </w:r>
            <w:proofErr w:type="spellEnd"/>
            <w:r w:rsidRPr="00976AB7">
              <w:rPr>
                <w:sz w:val="22"/>
                <w:szCs w:val="22"/>
                <w:lang w:val="it-IT"/>
              </w:rPr>
              <w:t xml:space="preserve"> </w:t>
            </w:r>
            <w:proofErr w:type="spellStart"/>
            <w:r w:rsidRPr="00976AB7">
              <w:rPr>
                <w:sz w:val="22"/>
                <w:szCs w:val="22"/>
                <w:lang w:val="it-IT"/>
              </w:rPr>
              <w:t>obstoječe</w:t>
            </w:r>
            <w:proofErr w:type="spellEnd"/>
            <w:r w:rsidRPr="00976AB7">
              <w:rPr>
                <w:sz w:val="22"/>
                <w:szCs w:val="22"/>
                <w:lang w:val="it-IT"/>
              </w:rPr>
              <w:t xml:space="preserve"> </w:t>
            </w:r>
            <w:proofErr w:type="spellStart"/>
            <w:r w:rsidRPr="00976AB7">
              <w:rPr>
                <w:sz w:val="22"/>
                <w:szCs w:val="22"/>
                <w:lang w:val="it-IT"/>
              </w:rPr>
              <w:t>jedrske</w:t>
            </w:r>
            <w:proofErr w:type="spellEnd"/>
            <w:r w:rsidRPr="00976AB7">
              <w:rPr>
                <w:sz w:val="22"/>
                <w:szCs w:val="22"/>
                <w:lang w:val="it-IT"/>
              </w:rPr>
              <w:t xml:space="preserve"> </w:t>
            </w:r>
            <w:proofErr w:type="spellStart"/>
            <w:r w:rsidRPr="00976AB7">
              <w:rPr>
                <w:sz w:val="22"/>
                <w:szCs w:val="22"/>
                <w:lang w:val="it-IT"/>
              </w:rPr>
              <w:t>elektrarne</w:t>
            </w:r>
            <w:proofErr w:type="spellEnd"/>
            <w:r w:rsidRPr="00976AB7">
              <w:rPr>
                <w:sz w:val="22"/>
                <w:szCs w:val="22"/>
                <w:lang w:val="it-IT"/>
              </w:rPr>
              <w:t xml:space="preserve">, </w:t>
            </w:r>
            <w:proofErr w:type="spellStart"/>
            <w:r w:rsidRPr="00976AB7">
              <w:rPr>
                <w:sz w:val="22"/>
                <w:szCs w:val="22"/>
                <w:lang w:val="it-IT"/>
              </w:rPr>
              <w:t>ki</w:t>
            </w:r>
            <w:proofErr w:type="spellEnd"/>
            <w:r w:rsidRPr="00976AB7">
              <w:rPr>
                <w:sz w:val="22"/>
                <w:szCs w:val="22"/>
                <w:lang w:val="it-IT"/>
              </w:rPr>
              <w:t xml:space="preserve"> </w:t>
            </w:r>
            <w:proofErr w:type="spellStart"/>
            <w:r w:rsidRPr="00976AB7">
              <w:rPr>
                <w:sz w:val="22"/>
                <w:szCs w:val="22"/>
                <w:lang w:val="it-IT"/>
              </w:rPr>
              <w:lastRenderedPageBreak/>
              <w:t>pomembno</w:t>
            </w:r>
            <w:proofErr w:type="spellEnd"/>
            <w:r w:rsidRPr="00976AB7">
              <w:rPr>
                <w:sz w:val="22"/>
                <w:szCs w:val="22"/>
                <w:lang w:val="it-IT"/>
              </w:rPr>
              <w:t xml:space="preserve"> </w:t>
            </w:r>
            <w:proofErr w:type="spellStart"/>
            <w:r w:rsidRPr="00976AB7">
              <w:rPr>
                <w:sz w:val="22"/>
                <w:szCs w:val="22"/>
                <w:lang w:val="it-IT"/>
              </w:rPr>
              <w:t>prispeva</w:t>
            </w:r>
            <w:proofErr w:type="spellEnd"/>
            <w:r w:rsidRPr="00976AB7">
              <w:rPr>
                <w:sz w:val="22"/>
                <w:szCs w:val="22"/>
                <w:lang w:val="it-IT"/>
              </w:rPr>
              <w:t xml:space="preserve"> k </w:t>
            </w:r>
            <w:proofErr w:type="spellStart"/>
            <w:r w:rsidRPr="00976AB7">
              <w:rPr>
                <w:sz w:val="22"/>
                <w:szCs w:val="22"/>
                <w:lang w:val="it-IT"/>
              </w:rPr>
              <w:t>nizko</w:t>
            </w:r>
            <w:proofErr w:type="spellEnd"/>
            <w:r w:rsidRPr="00976AB7">
              <w:rPr>
                <w:sz w:val="22"/>
                <w:szCs w:val="22"/>
                <w:lang w:val="it-IT"/>
              </w:rPr>
              <w:t xml:space="preserve"> </w:t>
            </w:r>
            <w:proofErr w:type="spellStart"/>
            <w:r w:rsidRPr="00976AB7">
              <w:rPr>
                <w:sz w:val="22"/>
                <w:szCs w:val="22"/>
                <w:lang w:val="it-IT"/>
              </w:rPr>
              <w:t>ogljični</w:t>
            </w:r>
            <w:proofErr w:type="spellEnd"/>
            <w:r w:rsidRPr="00976AB7">
              <w:rPr>
                <w:sz w:val="22"/>
                <w:szCs w:val="22"/>
                <w:lang w:val="it-IT"/>
              </w:rPr>
              <w:t xml:space="preserve"> </w:t>
            </w:r>
            <w:proofErr w:type="spellStart"/>
            <w:r w:rsidRPr="00976AB7">
              <w:rPr>
                <w:sz w:val="22"/>
                <w:szCs w:val="22"/>
                <w:lang w:val="it-IT"/>
              </w:rPr>
              <w:t>proizvodnji</w:t>
            </w:r>
            <w:proofErr w:type="spellEnd"/>
            <w:r w:rsidRPr="00976AB7">
              <w:rPr>
                <w:sz w:val="22"/>
                <w:szCs w:val="22"/>
                <w:lang w:val="it-IT"/>
              </w:rPr>
              <w:t xml:space="preserve"> </w:t>
            </w:r>
            <w:proofErr w:type="spellStart"/>
            <w:r w:rsidRPr="00976AB7">
              <w:rPr>
                <w:sz w:val="22"/>
                <w:szCs w:val="22"/>
                <w:lang w:val="it-IT"/>
              </w:rPr>
              <w:t>električne</w:t>
            </w:r>
            <w:proofErr w:type="spellEnd"/>
            <w:r w:rsidRPr="00976AB7">
              <w:rPr>
                <w:sz w:val="22"/>
                <w:szCs w:val="22"/>
                <w:lang w:val="it-IT"/>
              </w:rPr>
              <w:t xml:space="preserve"> </w:t>
            </w:r>
            <w:proofErr w:type="spellStart"/>
            <w:r w:rsidRPr="00976AB7">
              <w:rPr>
                <w:sz w:val="22"/>
                <w:szCs w:val="22"/>
                <w:lang w:val="it-IT"/>
              </w:rPr>
              <w:t>energije</w:t>
            </w:r>
            <w:proofErr w:type="spellEnd"/>
            <w:r w:rsidRPr="00976AB7">
              <w:rPr>
                <w:sz w:val="22"/>
                <w:szCs w:val="22"/>
                <w:lang w:val="it-IT"/>
              </w:rPr>
              <w:t xml:space="preserve">. </w:t>
            </w:r>
            <w:proofErr w:type="spellStart"/>
            <w:r w:rsidRPr="00976AB7">
              <w:rPr>
                <w:sz w:val="22"/>
                <w:szCs w:val="22"/>
                <w:lang w:val="it-IT"/>
              </w:rPr>
              <w:t>Če</w:t>
            </w:r>
            <w:proofErr w:type="spellEnd"/>
            <w:r w:rsidRPr="00976AB7">
              <w:rPr>
                <w:sz w:val="22"/>
                <w:szCs w:val="22"/>
                <w:lang w:val="it-IT"/>
              </w:rPr>
              <w:t xml:space="preserve"> bo </w:t>
            </w:r>
            <w:proofErr w:type="spellStart"/>
            <w:r w:rsidRPr="00976AB7">
              <w:rPr>
                <w:sz w:val="22"/>
                <w:szCs w:val="22"/>
                <w:lang w:val="it-IT"/>
              </w:rPr>
              <w:t>na</w:t>
            </w:r>
            <w:proofErr w:type="spellEnd"/>
            <w:r w:rsidRPr="00976AB7">
              <w:rPr>
                <w:sz w:val="22"/>
                <w:szCs w:val="22"/>
                <w:lang w:val="it-IT"/>
              </w:rPr>
              <w:t xml:space="preserve"> </w:t>
            </w:r>
            <w:proofErr w:type="spellStart"/>
            <w:r w:rsidRPr="00976AB7">
              <w:rPr>
                <w:sz w:val="22"/>
                <w:szCs w:val="22"/>
                <w:lang w:val="it-IT"/>
              </w:rPr>
              <w:t>podlagi</w:t>
            </w:r>
            <w:proofErr w:type="spellEnd"/>
            <w:r w:rsidRPr="00976AB7">
              <w:rPr>
                <w:sz w:val="22"/>
                <w:szCs w:val="22"/>
                <w:lang w:val="it-IT"/>
              </w:rPr>
              <w:t xml:space="preserve"> </w:t>
            </w:r>
            <w:proofErr w:type="spellStart"/>
            <w:r w:rsidRPr="00976AB7">
              <w:rPr>
                <w:sz w:val="22"/>
                <w:szCs w:val="22"/>
                <w:lang w:val="it-IT"/>
              </w:rPr>
              <w:t>energetskega</w:t>
            </w:r>
            <w:proofErr w:type="spellEnd"/>
            <w:r w:rsidRPr="00976AB7">
              <w:rPr>
                <w:sz w:val="22"/>
                <w:szCs w:val="22"/>
                <w:lang w:val="it-IT"/>
              </w:rPr>
              <w:t xml:space="preserve"> </w:t>
            </w:r>
            <w:proofErr w:type="spellStart"/>
            <w:r w:rsidRPr="00976AB7">
              <w:rPr>
                <w:sz w:val="22"/>
                <w:szCs w:val="22"/>
                <w:lang w:val="it-IT"/>
              </w:rPr>
              <w:t>dovoljenja</w:t>
            </w:r>
            <w:proofErr w:type="spellEnd"/>
            <w:r w:rsidRPr="00976AB7">
              <w:rPr>
                <w:sz w:val="22"/>
                <w:szCs w:val="22"/>
                <w:lang w:val="it-IT"/>
              </w:rPr>
              <w:t xml:space="preserve"> [2] in </w:t>
            </w:r>
            <w:proofErr w:type="spellStart"/>
            <w:r w:rsidRPr="00976AB7">
              <w:rPr>
                <w:sz w:val="22"/>
                <w:szCs w:val="22"/>
                <w:lang w:val="it-IT"/>
              </w:rPr>
              <w:t>drugih</w:t>
            </w:r>
            <w:proofErr w:type="spellEnd"/>
            <w:r w:rsidRPr="00976AB7">
              <w:rPr>
                <w:sz w:val="22"/>
                <w:szCs w:val="22"/>
                <w:lang w:val="it-IT"/>
              </w:rPr>
              <w:t xml:space="preserve"> </w:t>
            </w:r>
            <w:proofErr w:type="spellStart"/>
            <w:r w:rsidRPr="00976AB7">
              <w:rPr>
                <w:sz w:val="22"/>
                <w:szCs w:val="22"/>
                <w:lang w:val="it-IT"/>
              </w:rPr>
              <w:t>postopkov</w:t>
            </w:r>
            <w:proofErr w:type="spellEnd"/>
            <w:r w:rsidRPr="00976AB7">
              <w:rPr>
                <w:sz w:val="22"/>
                <w:szCs w:val="22"/>
                <w:lang w:val="it-IT"/>
              </w:rPr>
              <w:t xml:space="preserve"> </w:t>
            </w:r>
            <w:proofErr w:type="spellStart"/>
            <w:r w:rsidRPr="00976AB7">
              <w:rPr>
                <w:sz w:val="22"/>
                <w:szCs w:val="22"/>
                <w:lang w:val="it-IT"/>
              </w:rPr>
              <w:t>sprejeta</w:t>
            </w:r>
            <w:proofErr w:type="spellEnd"/>
            <w:r w:rsidRPr="00976AB7">
              <w:rPr>
                <w:sz w:val="22"/>
                <w:szCs w:val="22"/>
                <w:lang w:val="it-IT"/>
              </w:rPr>
              <w:t xml:space="preserve"> </w:t>
            </w:r>
            <w:proofErr w:type="spellStart"/>
            <w:r w:rsidRPr="00976AB7">
              <w:rPr>
                <w:sz w:val="22"/>
                <w:szCs w:val="22"/>
                <w:lang w:val="it-IT"/>
              </w:rPr>
              <w:t>investicijska</w:t>
            </w:r>
            <w:proofErr w:type="spellEnd"/>
            <w:r w:rsidRPr="00976AB7">
              <w:rPr>
                <w:sz w:val="22"/>
                <w:szCs w:val="22"/>
                <w:lang w:val="it-IT"/>
              </w:rPr>
              <w:t xml:space="preserve"> </w:t>
            </w:r>
            <w:proofErr w:type="spellStart"/>
            <w:r w:rsidRPr="00976AB7">
              <w:rPr>
                <w:sz w:val="22"/>
                <w:szCs w:val="22"/>
                <w:lang w:val="it-IT"/>
              </w:rPr>
              <w:t>odločitev</w:t>
            </w:r>
            <w:proofErr w:type="spellEnd"/>
            <w:r w:rsidRPr="00976AB7">
              <w:rPr>
                <w:sz w:val="22"/>
                <w:szCs w:val="22"/>
                <w:lang w:val="it-IT"/>
              </w:rPr>
              <w:t xml:space="preserve"> in </w:t>
            </w:r>
            <w:proofErr w:type="spellStart"/>
            <w:r w:rsidRPr="00976AB7">
              <w:rPr>
                <w:sz w:val="22"/>
                <w:szCs w:val="22"/>
                <w:lang w:val="it-IT"/>
              </w:rPr>
              <w:t>gradnja</w:t>
            </w:r>
            <w:proofErr w:type="spellEnd"/>
            <w:r w:rsidRPr="00976AB7">
              <w:rPr>
                <w:sz w:val="22"/>
                <w:szCs w:val="22"/>
                <w:lang w:val="it-IT"/>
              </w:rPr>
              <w:t xml:space="preserve"> JEK 2, bo moral investitor v </w:t>
            </w:r>
            <w:proofErr w:type="spellStart"/>
            <w:r w:rsidRPr="00976AB7">
              <w:rPr>
                <w:sz w:val="22"/>
                <w:szCs w:val="22"/>
                <w:lang w:val="it-IT"/>
              </w:rPr>
              <w:t>skladu</w:t>
            </w:r>
            <w:proofErr w:type="spellEnd"/>
            <w:r w:rsidRPr="00976AB7">
              <w:rPr>
                <w:sz w:val="22"/>
                <w:szCs w:val="22"/>
                <w:lang w:val="it-IT"/>
              </w:rPr>
              <w:t xml:space="preserve"> s </w:t>
            </w:r>
            <w:proofErr w:type="spellStart"/>
            <w:r w:rsidRPr="00976AB7">
              <w:rPr>
                <w:sz w:val="22"/>
                <w:szCs w:val="22"/>
                <w:lang w:val="it-IT"/>
              </w:rPr>
              <w:t>predpisi</w:t>
            </w:r>
            <w:proofErr w:type="spellEnd"/>
            <w:r w:rsidRPr="00976AB7">
              <w:rPr>
                <w:sz w:val="22"/>
                <w:szCs w:val="22"/>
                <w:lang w:val="it-IT"/>
              </w:rPr>
              <w:t xml:space="preserve">, </w:t>
            </w:r>
            <w:proofErr w:type="spellStart"/>
            <w:r w:rsidRPr="00976AB7">
              <w:rPr>
                <w:sz w:val="22"/>
                <w:szCs w:val="22"/>
                <w:lang w:val="it-IT"/>
              </w:rPr>
              <w:t>ki</w:t>
            </w:r>
            <w:proofErr w:type="spellEnd"/>
            <w:r w:rsidRPr="00976AB7">
              <w:rPr>
                <w:sz w:val="22"/>
                <w:szCs w:val="22"/>
                <w:lang w:val="it-IT"/>
              </w:rPr>
              <w:t xml:space="preserve"> </w:t>
            </w:r>
            <w:proofErr w:type="spellStart"/>
            <w:r w:rsidRPr="00976AB7">
              <w:rPr>
                <w:sz w:val="22"/>
                <w:szCs w:val="22"/>
                <w:lang w:val="it-IT"/>
              </w:rPr>
              <w:t>urejajo</w:t>
            </w:r>
            <w:proofErr w:type="spellEnd"/>
            <w:r w:rsidRPr="00976AB7">
              <w:rPr>
                <w:sz w:val="22"/>
                <w:szCs w:val="22"/>
                <w:lang w:val="it-IT"/>
              </w:rPr>
              <w:t xml:space="preserve"> </w:t>
            </w:r>
            <w:proofErr w:type="spellStart"/>
            <w:r w:rsidRPr="00976AB7">
              <w:rPr>
                <w:sz w:val="22"/>
                <w:szCs w:val="22"/>
                <w:lang w:val="it-IT"/>
              </w:rPr>
              <w:t>ravnanje</w:t>
            </w:r>
            <w:proofErr w:type="spellEnd"/>
            <w:r w:rsidRPr="00976AB7">
              <w:rPr>
                <w:sz w:val="22"/>
                <w:szCs w:val="22"/>
                <w:lang w:val="it-IT"/>
              </w:rPr>
              <w:t xml:space="preserve"> z RAO, </w:t>
            </w:r>
            <w:proofErr w:type="spellStart"/>
            <w:r w:rsidRPr="00976AB7">
              <w:rPr>
                <w:sz w:val="22"/>
                <w:szCs w:val="22"/>
                <w:lang w:val="it-IT"/>
              </w:rPr>
              <w:t>izdelati</w:t>
            </w:r>
            <w:proofErr w:type="spellEnd"/>
            <w:r w:rsidRPr="00976AB7">
              <w:rPr>
                <w:sz w:val="22"/>
                <w:szCs w:val="22"/>
                <w:lang w:val="it-IT"/>
              </w:rPr>
              <w:t xml:space="preserve"> </w:t>
            </w:r>
            <w:proofErr w:type="spellStart"/>
            <w:r w:rsidRPr="00976AB7">
              <w:rPr>
                <w:sz w:val="22"/>
                <w:szCs w:val="22"/>
                <w:lang w:val="it-IT"/>
              </w:rPr>
              <w:t>program</w:t>
            </w:r>
            <w:proofErr w:type="spellEnd"/>
            <w:r w:rsidRPr="00976AB7">
              <w:rPr>
                <w:sz w:val="22"/>
                <w:szCs w:val="22"/>
                <w:lang w:val="it-IT"/>
              </w:rPr>
              <w:t xml:space="preserve"> </w:t>
            </w:r>
            <w:proofErr w:type="spellStart"/>
            <w:r w:rsidRPr="00976AB7">
              <w:rPr>
                <w:sz w:val="22"/>
                <w:szCs w:val="22"/>
                <w:lang w:val="it-IT"/>
              </w:rPr>
              <w:t>gospodarjenja</w:t>
            </w:r>
            <w:proofErr w:type="spellEnd"/>
            <w:r w:rsidRPr="00976AB7">
              <w:rPr>
                <w:sz w:val="22"/>
                <w:szCs w:val="22"/>
                <w:lang w:val="it-IT"/>
              </w:rPr>
              <w:t xml:space="preserve"> z RAO ali IG za </w:t>
            </w:r>
            <w:proofErr w:type="spellStart"/>
            <w:r w:rsidRPr="00976AB7">
              <w:rPr>
                <w:sz w:val="22"/>
                <w:szCs w:val="22"/>
                <w:lang w:val="it-IT"/>
              </w:rPr>
              <w:t>čas</w:t>
            </w:r>
            <w:proofErr w:type="spellEnd"/>
            <w:r w:rsidRPr="00976AB7">
              <w:rPr>
                <w:sz w:val="22"/>
                <w:szCs w:val="22"/>
                <w:lang w:val="it-IT"/>
              </w:rPr>
              <w:t xml:space="preserve"> </w:t>
            </w:r>
            <w:proofErr w:type="spellStart"/>
            <w:r w:rsidRPr="00976AB7">
              <w:rPr>
                <w:sz w:val="22"/>
                <w:szCs w:val="22"/>
                <w:lang w:val="it-IT"/>
              </w:rPr>
              <w:t>obratovanja</w:t>
            </w:r>
            <w:proofErr w:type="spellEnd"/>
            <w:r w:rsidRPr="00976AB7">
              <w:rPr>
                <w:sz w:val="22"/>
                <w:szCs w:val="22"/>
                <w:lang w:val="it-IT"/>
              </w:rPr>
              <w:t xml:space="preserve"> </w:t>
            </w:r>
            <w:proofErr w:type="spellStart"/>
            <w:r w:rsidRPr="00976AB7">
              <w:rPr>
                <w:sz w:val="22"/>
                <w:szCs w:val="22"/>
                <w:lang w:val="it-IT"/>
              </w:rPr>
              <w:t>objekta</w:t>
            </w:r>
            <w:proofErr w:type="spellEnd"/>
            <w:r w:rsidRPr="00976AB7">
              <w:rPr>
                <w:sz w:val="22"/>
                <w:szCs w:val="22"/>
                <w:lang w:val="it-IT"/>
              </w:rPr>
              <w:t xml:space="preserve"> ter </w:t>
            </w:r>
            <w:proofErr w:type="spellStart"/>
            <w:r w:rsidRPr="00976AB7">
              <w:rPr>
                <w:sz w:val="22"/>
                <w:szCs w:val="22"/>
                <w:lang w:val="it-IT"/>
              </w:rPr>
              <w:t>po</w:t>
            </w:r>
            <w:proofErr w:type="spellEnd"/>
            <w:r w:rsidRPr="00976AB7">
              <w:rPr>
                <w:sz w:val="22"/>
                <w:szCs w:val="22"/>
                <w:lang w:val="it-IT"/>
              </w:rPr>
              <w:t xml:space="preserve"> </w:t>
            </w:r>
            <w:proofErr w:type="spellStart"/>
            <w:r w:rsidRPr="00976AB7">
              <w:rPr>
                <w:sz w:val="22"/>
                <w:szCs w:val="22"/>
                <w:lang w:val="it-IT"/>
              </w:rPr>
              <w:t>prenehanju</w:t>
            </w:r>
            <w:proofErr w:type="spellEnd"/>
            <w:r w:rsidRPr="00976AB7">
              <w:rPr>
                <w:sz w:val="22"/>
                <w:szCs w:val="22"/>
                <w:lang w:val="it-IT"/>
              </w:rPr>
              <w:t xml:space="preserve"> </w:t>
            </w:r>
            <w:proofErr w:type="spellStart"/>
            <w:r w:rsidRPr="00976AB7">
              <w:rPr>
                <w:sz w:val="22"/>
                <w:szCs w:val="22"/>
                <w:lang w:val="it-IT"/>
              </w:rPr>
              <w:t>obratovanja</w:t>
            </w:r>
            <w:proofErr w:type="spellEnd"/>
            <w:r w:rsidRPr="00976AB7">
              <w:rPr>
                <w:sz w:val="22"/>
                <w:szCs w:val="22"/>
                <w:lang w:val="it-IT"/>
              </w:rPr>
              <w:t xml:space="preserve"> </w:t>
            </w:r>
            <w:proofErr w:type="spellStart"/>
            <w:r w:rsidRPr="00976AB7">
              <w:rPr>
                <w:sz w:val="22"/>
                <w:szCs w:val="22"/>
                <w:lang w:val="it-IT"/>
              </w:rPr>
              <w:t>objekta</w:t>
            </w:r>
            <w:proofErr w:type="spellEnd"/>
            <w:r w:rsidRPr="00976AB7">
              <w:rPr>
                <w:sz w:val="22"/>
                <w:szCs w:val="22"/>
                <w:lang w:val="it-IT"/>
              </w:rPr>
              <w:t xml:space="preserve"> </w:t>
            </w:r>
            <w:proofErr w:type="spellStart"/>
            <w:r w:rsidRPr="00976AB7">
              <w:rPr>
                <w:sz w:val="22"/>
                <w:szCs w:val="22"/>
                <w:lang w:val="it-IT"/>
              </w:rPr>
              <w:t>ustrezen</w:t>
            </w:r>
            <w:proofErr w:type="spellEnd"/>
            <w:r w:rsidRPr="00976AB7">
              <w:rPr>
                <w:sz w:val="22"/>
                <w:szCs w:val="22"/>
                <w:lang w:val="it-IT"/>
              </w:rPr>
              <w:t xml:space="preserve"> </w:t>
            </w:r>
            <w:proofErr w:type="spellStart"/>
            <w:r w:rsidRPr="00976AB7">
              <w:rPr>
                <w:sz w:val="22"/>
                <w:szCs w:val="22"/>
                <w:lang w:val="it-IT"/>
              </w:rPr>
              <w:t>projekt</w:t>
            </w:r>
            <w:proofErr w:type="spellEnd"/>
            <w:r w:rsidRPr="00976AB7">
              <w:rPr>
                <w:sz w:val="22"/>
                <w:szCs w:val="22"/>
                <w:lang w:val="it-IT"/>
              </w:rPr>
              <w:t xml:space="preserve"> </w:t>
            </w:r>
            <w:proofErr w:type="spellStart"/>
            <w:r w:rsidRPr="00976AB7">
              <w:rPr>
                <w:sz w:val="22"/>
                <w:szCs w:val="22"/>
                <w:lang w:val="it-IT"/>
              </w:rPr>
              <w:t>razgradnje</w:t>
            </w:r>
            <w:proofErr w:type="spellEnd"/>
            <w:r w:rsidRPr="00976AB7">
              <w:rPr>
                <w:sz w:val="22"/>
                <w:szCs w:val="22"/>
                <w:lang w:val="it-IT"/>
              </w:rPr>
              <w:t xml:space="preserve"> in </w:t>
            </w:r>
            <w:proofErr w:type="spellStart"/>
            <w:r w:rsidRPr="00976AB7">
              <w:rPr>
                <w:sz w:val="22"/>
                <w:szCs w:val="22"/>
                <w:lang w:val="it-IT"/>
              </w:rPr>
              <w:t>ravnanja</w:t>
            </w:r>
            <w:proofErr w:type="spellEnd"/>
            <w:r w:rsidRPr="00976AB7">
              <w:rPr>
                <w:sz w:val="22"/>
                <w:szCs w:val="22"/>
                <w:lang w:val="it-IT"/>
              </w:rPr>
              <w:t xml:space="preserve"> z RAO in IG za </w:t>
            </w:r>
            <w:proofErr w:type="spellStart"/>
            <w:r w:rsidRPr="00976AB7">
              <w:rPr>
                <w:sz w:val="22"/>
                <w:szCs w:val="22"/>
                <w:lang w:val="it-IT"/>
              </w:rPr>
              <w:t>njihovo</w:t>
            </w:r>
            <w:proofErr w:type="spellEnd"/>
            <w:r w:rsidRPr="00976AB7">
              <w:rPr>
                <w:sz w:val="22"/>
                <w:szCs w:val="22"/>
                <w:lang w:val="it-IT"/>
              </w:rPr>
              <w:t xml:space="preserve"> </w:t>
            </w:r>
            <w:proofErr w:type="spellStart"/>
            <w:r w:rsidRPr="00976AB7">
              <w:rPr>
                <w:sz w:val="22"/>
                <w:szCs w:val="22"/>
                <w:lang w:val="it-IT"/>
              </w:rPr>
              <w:t>dokončno</w:t>
            </w:r>
            <w:proofErr w:type="spellEnd"/>
            <w:r w:rsidRPr="00976AB7">
              <w:rPr>
                <w:sz w:val="22"/>
                <w:szCs w:val="22"/>
                <w:lang w:val="it-IT"/>
              </w:rPr>
              <w:t xml:space="preserve"> </w:t>
            </w:r>
            <w:proofErr w:type="spellStart"/>
            <w:r w:rsidRPr="00976AB7">
              <w:rPr>
                <w:sz w:val="22"/>
                <w:szCs w:val="22"/>
                <w:lang w:val="it-IT"/>
              </w:rPr>
              <w:t>odstranitev</w:t>
            </w:r>
            <w:proofErr w:type="spellEnd"/>
            <w:r w:rsidRPr="00976AB7">
              <w:rPr>
                <w:sz w:val="22"/>
                <w:szCs w:val="22"/>
                <w:lang w:val="it-IT"/>
              </w:rPr>
              <w:t xml:space="preserve"> in </w:t>
            </w:r>
            <w:proofErr w:type="spellStart"/>
            <w:r w:rsidRPr="00976AB7">
              <w:rPr>
                <w:sz w:val="22"/>
                <w:szCs w:val="22"/>
                <w:lang w:val="it-IT"/>
              </w:rPr>
              <w:t>odlaganje</w:t>
            </w:r>
            <w:proofErr w:type="spellEnd"/>
            <w:r w:rsidRPr="00976AB7">
              <w:rPr>
                <w:sz w:val="22"/>
                <w:szCs w:val="22"/>
                <w:lang w:val="it-IT"/>
              </w:rPr>
              <w:t>.</w:t>
            </w:r>
          </w:p>
          <w:p w14:paraId="574809F9" w14:textId="77777777" w:rsidR="00976AB7" w:rsidRPr="00976AB7" w:rsidRDefault="00976AB7" w:rsidP="00976AB7">
            <w:pPr>
              <w:rPr>
                <w:sz w:val="22"/>
                <w:szCs w:val="22"/>
                <w:lang w:val="it-IT"/>
              </w:rPr>
            </w:pPr>
            <w:r w:rsidRPr="00976AB7">
              <w:rPr>
                <w:sz w:val="22"/>
                <w:szCs w:val="22"/>
                <w:lang w:val="it-IT"/>
              </w:rPr>
              <w:t xml:space="preserve">Pri </w:t>
            </w:r>
            <w:proofErr w:type="spellStart"/>
            <w:r w:rsidRPr="00976AB7">
              <w:rPr>
                <w:sz w:val="22"/>
                <w:szCs w:val="22"/>
                <w:lang w:val="it-IT"/>
              </w:rPr>
              <w:t>pripravi</w:t>
            </w:r>
            <w:proofErr w:type="spellEnd"/>
            <w:r w:rsidRPr="00976AB7">
              <w:rPr>
                <w:sz w:val="22"/>
                <w:szCs w:val="22"/>
                <w:lang w:val="it-IT"/>
              </w:rPr>
              <w:t xml:space="preserve"> </w:t>
            </w:r>
            <w:proofErr w:type="spellStart"/>
            <w:r w:rsidRPr="00976AB7">
              <w:rPr>
                <w:sz w:val="22"/>
                <w:szCs w:val="22"/>
                <w:lang w:val="it-IT"/>
              </w:rPr>
              <w:t>mejnikov</w:t>
            </w:r>
            <w:proofErr w:type="spellEnd"/>
            <w:r w:rsidRPr="00976AB7">
              <w:rPr>
                <w:sz w:val="22"/>
                <w:szCs w:val="22"/>
                <w:lang w:val="it-IT"/>
              </w:rPr>
              <w:t xml:space="preserve"> je </w:t>
            </w:r>
            <w:proofErr w:type="spellStart"/>
            <w:r w:rsidRPr="00976AB7">
              <w:rPr>
                <w:sz w:val="22"/>
                <w:szCs w:val="22"/>
                <w:lang w:val="it-IT"/>
              </w:rPr>
              <w:t>bilo</w:t>
            </w:r>
            <w:proofErr w:type="spellEnd"/>
            <w:r w:rsidRPr="00976AB7">
              <w:rPr>
                <w:sz w:val="22"/>
                <w:szCs w:val="22"/>
                <w:lang w:val="it-IT"/>
              </w:rPr>
              <w:t xml:space="preserve"> </w:t>
            </w:r>
            <w:proofErr w:type="spellStart"/>
            <w:r w:rsidRPr="00976AB7">
              <w:rPr>
                <w:sz w:val="22"/>
                <w:szCs w:val="22"/>
                <w:lang w:val="it-IT"/>
              </w:rPr>
              <w:t>upoštevano</w:t>
            </w:r>
            <w:proofErr w:type="spellEnd"/>
            <w:r w:rsidRPr="00976AB7">
              <w:rPr>
                <w:sz w:val="22"/>
                <w:szCs w:val="22"/>
                <w:lang w:val="it-IT"/>
              </w:rPr>
              <w:t xml:space="preserve">, da </w:t>
            </w:r>
            <w:proofErr w:type="spellStart"/>
            <w:r w:rsidRPr="00976AB7">
              <w:rPr>
                <w:sz w:val="22"/>
                <w:szCs w:val="22"/>
                <w:lang w:val="it-IT"/>
              </w:rPr>
              <w:t>če</w:t>
            </w:r>
            <w:proofErr w:type="spellEnd"/>
            <w:r w:rsidRPr="00976AB7">
              <w:rPr>
                <w:sz w:val="22"/>
                <w:szCs w:val="22"/>
                <w:lang w:val="it-IT"/>
              </w:rPr>
              <w:t xml:space="preserve"> bo </w:t>
            </w:r>
            <w:proofErr w:type="spellStart"/>
            <w:r w:rsidRPr="00976AB7">
              <w:rPr>
                <w:sz w:val="22"/>
                <w:szCs w:val="22"/>
                <w:lang w:val="it-IT"/>
              </w:rPr>
              <w:t>sprejeta</w:t>
            </w:r>
            <w:proofErr w:type="spellEnd"/>
            <w:r w:rsidRPr="00976AB7">
              <w:rPr>
                <w:sz w:val="22"/>
                <w:szCs w:val="22"/>
                <w:lang w:val="it-IT"/>
              </w:rPr>
              <w:t xml:space="preserve"> </w:t>
            </w:r>
            <w:proofErr w:type="spellStart"/>
            <w:r w:rsidRPr="00976AB7">
              <w:rPr>
                <w:sz w:val="22"/>
                <w:szCs w:val="22"/>
                <w:lang w:val="it-IT"/>
              </w:rPr>
              <w:t>odločitev</w:t>
            </w:r>
            <w:proofErr w:type="spellEnd"/>
            <w:r w:rsidRPr="00976AB7">
              <w:rPr>
                <w:sz w:val="22"/>
                <w:szCs w:val="22"/>
                <w:lang w:val="it-IT"/>
              </w:rPr>
              <w:t xml:space="preserve"> o </w:t>
            </w:r>
            <w:proofErr w:type="spellStart"/>
            <w:r w:rsidRPr="00976AB7">
              <w:rPr>
                <w:sz w:val="22"/>
                <w:szCs w:val="22"/>
                <w:lang w:val="it-IT"/>
              </w:rPr>
              <w:t>investiciji</w:t>
            </w:r>
            <w:proofErr w:type="spellEnd"/>
            <w:r w:rsidRPr="00976AB7">
              <w:rPr>
                <w:sz w:val="22"/>
                <w:szCs w:val="22"/>
                <w:lang w:val="it-IT"/>
              </w:rPr>
              <w:t xml:space="preserve"> v JEK 2 in </w:t>
            </w:r>
            <w:proofErr w:type="spellStart"/>
            <w:r w:rsidRPr="00976AB7">
              <w:rPr>
                <w:sz w:val="22"/>
                <w:szCs w:val="22"/>
                <w:lang w:val="it-IT"/>
              </w:rPr>
              <w:t>uspešno</w:t>
            </w:r>
            <w:proofErr w:type="spellEnd"/>
            <w:r w:rsidRPr="00976AB7">
              <w:rPr>
                <w:sz w:val="22"/>
                <w:szCs w:val="22"/>
                <w:lang w:val="it-IT"/>
              </w:rPr>
              <w:t xml:space="preserve"> </w:t>
            </w:r>
            <w:proofErr w:type="spellStart"/>
            <w:r w:rsidRPr="00976AB7">
              <w:rPr>
                <w:sz w:val="22"/>
                <w:szCs w:val="22"/>
                <w:lang w:val="it-IT"/>
              </w:rPr>
              <w:t>izvedeno</w:t>
            </w:r>
            <w:proofErr w:type="spellEnd"/>
            <w:r w:rsidRPr="00976AB7">
              <w:rPr>
                <w:sz w:val="22"/>
                <w:szCs w:val="22"/>
                <w:lang w:val="it-IT"/>
              </w:rPr>
              <w:t xml:space="preserve"> </w:t>
            </w:r>
            <w:proofErr w:type="spellStart"/>
            <w:r w:rsidRPr="00976AB7">
              <w:rPr>
                <w:sz w:val="22"/>
                <w:szCs w:val="22"/>
                <w:lang w:val="it-IT"/>
              </w:rPr>
              <w:t>umeščanje</w:t>
            </w:r>
            <w:proofErr w:type="spellEnd"/>
            <w:r w:rsidRPr="00976AB7">
              <w:rPr>
                <w:sz w:val="22"/>
                <w:szCs w:val="22"/>
                <w:lang w:val="it-IT"/>
              </w:rPr>
              <w:t xml:space="preserve"> in </w:t>
            </w:r>
            <w:proofErr w:type="spellStart"/>
            <w:r w:rsidRPr="00976AB7">
              <w:rPr>
                <w:sz w:val="22"/>
                <w:szCs w:val="22"/>
                <w:lang w:val="it-IT"/>
              </w:rPr>
              <w:t>gradnja</w:t>
            </w:r>
            <w:proofErr w:type="spellEnd"/>
            <w:r w:rsidRPr="00976AB7">
              <w:rPr>
                <w:sz w:val="22"/>
                <w:szCs w:val="22"/>
                <w:lang w:val="it-IT"/>
              </w:rPr>
              <w:t xml:space="preserve">, bodo </w:t>
            </w:r>
            <w:proofErr w:type="spellStart"/>
            <w:r w:rsidRPr="00976AB7">
              <w:rPr>
                <w:sz w:val="22"/>
                <w:szCs w:val="22"/>
                <w:lang w:val="it-IT"/>
              </w:rPr>
              <w:t>glede</w:t>
            </w:r>
            <w:proofErr w:type="spellEnd"/>
            <w:r w:rsidRPr="00976AB7">
              <w:rPr>
                <w:sz w:val="22"/>
                <w:szCs w:val="22"/>
                <w:lang w:val="it-IT"/>
              </w:rPr>
              <w:t xml:space="preserve"> </w:t>
            </w:r>
            <w:proofErr w:type="spellStart"/>
            <w:r w:rsidRPr="00976AB7">
              <w:rPr>
                <w:sz w:val="22"/>
                <w:szCs w:val="22"/>
                <w:lang w:val="it-IT"/>
              </w:rPr>
              <w:t>na</w:t>
            </w:r>
            <w:proofErr w:type="spellEnd"/>
            <w:r w:rsidRPr="00976AB7">
              <w:rPr>
                <w:sz w:val="22"/>
                <w:szCs w:val="22"/>
                <w:lang w:val="it-IT"/>
              </w:rPr>
              <w:t xml:space="preserve"> </w:t>
            </w:r>
            <w:proofErr w:type="spellStart"/>
            <w:r w:rsidRPr="00976AB7">
              <w:rPr>
                <w:sz w:val="22"/>
                <w:szCs w:val="22"/>
                <w:lang w:val="it-IT"/>
              </w:rPr>
              <w:t>mednarodne</w:t>
            </w:r>
            <w:proofErr w:type="spellEnd"/>
            <w:r w:rsidRPr="00976AB7">
              <w:rPr>
                <w:sz w:val="22"/>
                <w:szCs w:val="22"/>
                <w:lang w:val="it-IT"/>
              </w:rPr>
              <w:t xml:space="preserve"> </w:t>
            </w:r>
            <w:proofErr w:type="spellStart"/>
            <w:r w:rsidRPr="00976AB7">
              <w:rPr>
                <w:sz w:val="22"/>
                <w:szCs w:val="22"/>
                <w:lang w:val="it-IT"/>
              </w:rPr>
              <w:t>izkušnje</w:t>
            </w:r>
            <w:proofErr w:type="spellEnd"/>
            <w:r w:rsidRPr="00976AB7">
              <w:rPr>
                <w:sz w:val="22"/>
                <w:szCs w:val="22"/>
                <w:lang w:val="it-IT"/>
              </w:rPr>
              <w:t xml:space="preserve"> in </w:t>
            </w:r>
            <w:proofErr w:type="spellStart"/>
            <w:r w:rsidRPr="00976AB7">
              <w:rPr>
                <w:sz w:val="22"/>
                <w:szCs w:val="22"/>
                <w:lang w:val="it-IT"/>
              </w:rPr>
              <w:t>čas</w:t>
            </w:r>
            <w:proofErr w:type="spellEnd"/>
            <w:r w:rsidRPr="00976AB7">
              <w:rPr>
                <w:sz w:val="22"/>
                <w:szCs w:val="22"/>
                <w:lang w:val="it-IT"/>
              </w:rPr>
              <w:t xml:space="preserve">, </w:t>
            </w:r>
            <w:proofErr w:type="spellStart"/>
            <w:r w:rsidRPr="00976AB7">
              <w:rPr>
                <w:sz w:val="22"/>
                <w:szCs w:val="22"/>
                <w:lang w:val="it-IT"/>
              </w:rPr>
              <w:t>potreben</w:t>
            </w:r>
            <w:proofErr w:type="spellEnd"/>
            <w:r w:rsidRPr="00976AB7">
              <w:rPr>
                <w:sz w:val="22"/>
                <w:szCs w:val="22"/>
                <w:lang w:val="it-IT"/>
              </w:rPr>
              <w:t xml:space="preserve"> do </w:t>
            </w:r>
            <w:proofErr w:type="spellStart"/>
            <w:r w:rsidRPr="00976AB7">
              <w:rPr>
                <w:sz w:val="22"/>
                <w:szCs w:val="22"/>
                <w:lang w:val="it-IT"/>
              </w:rPr>
              <w:t>obratovanja</w:t>
            </w:r>
            <w:proofErr w:type="spellEnd"/>
            <w:r w:rsidRPr="00976AB7">
              <w:rPr>
                <w:sz w:val="22"/>
                <w:szCs w:val="22"/>
                <w:lang w:val="it-IT"/>
              </w:rPr>
              <w:t xml:space="preserve"> JEK 2, </w:t>
            </w:r>
            <w:proofErr w:type="spellStart"/>
            <w:r w:rsidRPr="00976AB7">
              <w:rPr>
                <w:sz w:val="22"/>
                <w:szCs w:val="22"/>
                <w:lang w:val="it-IT"/>
              </w:rPr>
              <w:t>prvi</w:t>
            </w:r>
            <w:proofErr w:type="spellEnd"/>
            <w:r w:rsidRPr="00976AB7">
              <w:rPr>
                <w:sz w:val="22"/>
                <w:szCs w:val="22"/>
                <w:lang w:val="it-IT"/>
              </w:rPr>
              <w:t xml:space="preserve"> </w:t>
            </w:r>
            <w:proofErr w:type="spellStart"/>
            <w:r w:rsidRPr="00976AB7">
              <w:rPr>
                <w:sz w:val="22"/>
                <w:szCs w:val="22"/>
                <w:lang w:val="it-IT"/>
              </w:rPr>
              <w:t>obratovalni</w:t>
            </w:r>
            <w:proofErr w:type="spellEnd"/>
            <w:r w:rsidRPr="00976AB7">
              <w:rPr>
                <w:sz w:val="22"/>
                <w:szCs w:val="22"/>
                <w:lang w:val="it-IT"/>
              </w:rPr>
              <w:t xml:space="preserve"> RAO </w:t>
            </w:r>
            <w:proofErr w:type="spellStart"/>
            <w:r w:rsidRPr="00976AB7">
              <w:rPr>
                <w:sz w:val="22"/>
                <w:szCs w:val="22"/>
                <w:lang w:val="it-IT"/>
              </w:rPr>
              <w:t>verjetno</w:t>
            </w:r>
            <w:proofErr w:type="spellEnd"/>
            <w:r w:rsidRPr="00976AB7">
              <w:rPr>
                <w:sz w:val="22"/>
                <w:szCs w:val="22"/>
                <w:lang w:val="it-IT"/>
              </w:rPr>
              <w:t xml:space="preserve"> </w:t>
            </w:r>
            <w:proofErr w:type="spellStart"/>
            <w:r w:rsidRPr="00976AB7">
              <w:rPr>
                <w:sz w:val="22"/>
                <w:szCs w:val="22"/>
                <w:lang w:val="it-IT"/>
              </w:rPr>
              <w:t>nastali</w:t>
            </w:r>
            <w:proofErr w:type="spellEnd"/>
            <w:r w:rsidRPr="00976AB7">
              <w:rPr>
                <w:sz w:val="22"/>
                <w:szCs w:val="22"/>
                <w:lang w:val="it-IT"/>
              </w:rPr>
              <w:t xml:space="preserve"> </w:t>
            </w:r>
            <w:proofErr w:type="spellStart"/>
            <w:r w:rsidRPr="00976AB7">
              <w:rPr>
                <w:sz w:val="22"/>
                <w:szCs w:val="22"/>
                <w:lang w:val="it-IT"/>
              </w:rPr>
              <w:t>po</w:t>
            </w:r>
            <w:proofErr w:type="spellEnd"/>
            <w:r w:rsidRPr="00976AB7">
              <w:rPr>
                <w:sz w:val="22"/>
                <w:szCs w:val="22"/>
                <w:lang w:val="it-IT"/>
              </w:rPr>
              <w:t xml:space="preserve"> </w:t>
            </w:r>
            <w:proofErr w:type="spellStart"/>
            <w:r w:rsidRPr="00976AB7">
              <w:rPr>
                <w:sz w:val="22"/>
                <w:szCs w:val="22"/>
                <w:lang w:val="it-IT"/>
              </w:rPr>
              <w:t>koncu</w:t>
            </w:r>
            <w:proofErr w:type="spellEnd"/>
            <w:r w:rsidRPr="00976AB7">
              <w:rPr>
                <w:sz w:val="22"/>
                <w:szCs w:val="22"/>
                <w:lang w:val="it-IT"/>
              </w:rPr>
              <w:t xml:space="preserve"> </w:t>
            </w:r>
            <w:proofErr w:type="spellStart"/>
            <w:r w:rsidRPr="00976AB7">
              <w:rPr>
                <w:sz w:val="22"/>
                <w:szCs w:val="22"/>
                <w:lang w:val="it-IT"/>
              </w:rPr>
              <w:t>veljavnosti</w:t>
            </w:r>
            <w:proofErr w:type="spellEnd"/>
            <w:r w:rsidRPr="00976AB7">
              <w:rPr>
                <w:sz w:val="22"/>
                <w:szCs w:val="22"/>
                <w:lang w:val="it-IT"/>
              </w:rPr>
              <w:t xml:space="preserve"> tega </w:t>
            </w:r>
            <w:proofErr w:type="spellStart"/>
            <w:r w:rsidRPr="00976AB7">
              <w:rPr>
                <w:sz w:val="22"/>
                <w:szCs w:val="22"/>
                <w:lang w:val="it-IT"/>
              </w:rPr>
              <w:t>programa</w:t>
            </w:r>
            <w:proofErr w:type="spellEnd"/>
            <w:r w:rsidRPr="00976AB7">
              <w:rPr>
                <w:sz w:val="22"/>
                <w:szCs w:val="22"/>
                <w:lang w:val="it-IT"/>
              </w:rPr>
              <w:t xml:space="preserve">. </w:t>
            </w:r>
            <w:proofErr w:type="spellStart"/>
            <w:r w:rsidRPr="00976AB7">
              <w:rPr>
                <w:sz w:val="22"/>
                <w:szCs w:val="22"/>
                <w:lang w:val="it-IT"/>
              </w:rPr>
              <w:t>Zato</w:t>
            </w:r>
            <w:proofErr w:type="spellEnd"/>
            <w:r w:rsidRPr="00976AB7">
              <w:rPr>
                <w:sz w:val="22"/>
                <w:szCs w:val="22"/>
                <w:lang w:val="it-IT"/>
              </w:rPr>
              <w:t xml:space="preserve"> </w:t>
            </w:r>
            <w:proofErr w:type="spellStart"/>
            <w:r w:rsidRPr="00976AB7">
              <w:rPr>
                <w:sz w:val="22"/>
                <w:szCs w:val="22"/>
                <w:lang w:val="it-IT"/>
              </w:rPr>
              <w:t>projekt</w:t>
            </w:r>
            <w:proofErr w:type="spellEnd"/>
            <w:r w:rsidRPr="00976AB7">
              <w:rPr>
                <w:sz w:val="22"/>
                <w:szCs w:val="22"/>
                <w:lang w:val="it-IT"/>
              </w:rPr>
              <w:t xml:space="preserve"> JEK 2 ni </w:t>
            </w:r>
            <w:proofErr w:type="spellStart"/>
            <w:r w:rsidRPr="00976AB7">
              <w:rPr>
                <w:sz w:val="22"/>
                <w:szCs w:val="22"/>
                <w:lang w:val="it-IT"/>
              </w:rPr>
              <w:t>vključen</w:t>
            </w:r>
            <w:proofErr w:type="spellEnd"/>
            <w:r w:rsidRPr="00976AB7">
              <w:rPr>
                <w:sz w:val="22"/>
                <w:szCs w:val="22"/>
                <w:lang w:val="it-IT"/>
              </w:rPr>
              <w:t xml:space="preserve"> v </w:t>
            </w:r>
            <w:proofErr w:type="spellStart"/>
            <w:r w:rsidRPr="00976AB7">
              <w:rPr>
                <w:sz w:val="22"/>
                <w:szCs w:val="22"/>
                <w:lang w:val="it-IT"/>
              </w:rPr>
              <w:t>ključne</w:t>
            </w:r>
            <w:proofErr w:type="spellEnd"/>
            <w:r w:rsidRPr="00976AB7">
              <w:rPr>
                <w:sz w:val="22"/>
                <w:szCs w:val="22"/>
                <w:lang w:val="it-IT"/>
              </w:rPr>
              <w:t xml:space="preserve"> </w:t>
            </w:r>
            <w:proofErr w:type="spellStart"/>
            <w:r w:rsidRPr="00976AB7">
              <w:rPr>
                <w:sz w:val="22"/>
                <w:szCs w:val="22"/>
                <w:lang w:val="it-IT"/>
              </w:rPr>
              <w:t>mejnike</w:t>
            </w:r>
            <w:proofErr w:type="spellEnd"/>
            <w:r w:rsidRPr="00976AB7">
              <w:rPr>
                <w:sz w:val="22"/>
                <w:szCs w:val="22"/>
                <w:lang w:val="it-IT"/>
              </w:rPr>
              <w:t xml:space="preserve"> tega </w:t>
            </w:r>
            <w:proofErr w:type="spellStart"/>
            <w:r w:rsidRPr="00976AB7">
              <w:rPr>
                <w:sz w:val="22"/>
                <w:szCs w:val="22"/>
                <w:lang w:val="it-IT"/>
              </w:rPr>
              <w:t>programa</w:t>
            </w:r>
            <w:proofErr w:type="spellEnd"/>
            <w:r w:rsidRPr="00976AB7">
              <w:rPr>
                <w:sz w:val="22"/>
                <w:szCs w:val="22"/>
                <w:lang w:val="it-IT"/>
              </w:rPr>
              <w:t>.</w:t>
            </w:r>
          </w:p>
          <w:p w14:paraId="01B37FC9" w14:textId="77777777" w:rsidR="00976AB7" w:rsidRPr="00976AB7" w:rsidRDefault="00976AB7" w:rsidP="00976AB7">
            <w:pPr>
              <w:rPr>
                <w:sz w:val="22"/>
                <w:szCs w:val="22"/>
                <w:lang w:val="it-IT"/>
              </w:rPr>
            </w:pPr>
            <w:proofErr w:type="spellStart"/>
            <w:r w:rsidRPr="00976AB7">
              <w:rPr>
                <w:sz w:val="22"/>
                <w:szCs w:val="22"/>
                <w:lang w:val="it-IT"/>
              </w:rPr>
              <w:t>Delegirana</w:t>
            </w:r>
            <w:proofErr w:type="spellEnd"/>
            <w:r w:rsidRPr="00976AB7">
              <w:rPr>
                <w:sz w:val="22"/>
                <w:szCs w:val="22"/>
                <w:lang w:val="it-IT"/>
              </w:rPr>
              <w:t xml:space="preserve"> </w:t>
            </w:r>
            <w:proofErr w:type="spellStart"/>
            <w:r w:rsidRPr="00976AB7">
              <w:rPr>
                <w:sz w:val="22"/>
                <w:szCs w:val="22"/>
                <w:lang w:val="it-IT"/>
              </w:rPr>
              <w:t>uredba</w:t>
            </w:r>
            <w:proofErr w:type="spellEnd"/>
            <w:r w:rsidRPr="00976AB7">
              <w:rPr>
                <w:sz w:val="22"/>
                <w:szCs w:val="22"/>
                <w:lang w:val="it-IT"/>
              </w:rPr>
              <w:t xml:space="preserve"> </w:t>
            </w:r>
            <w:proofErr w:type="spellStart"/>
            <w:r w:rsidRPr="00976AB7">
              <w:rPr>
                <w:sz w:val="22"/>
                <w:szCs w:val="22"/>
                <w:lang w:val="it-IT"/>
              </w:rPr>
              <w:t>Komisije</w:t>
            </w:r>
            <w:proofErr w:type="spellEnd"/>
            <w:r w:rsidRPr="00976AB7">
              <w:rPr>
                <w:sz w:val="22"/>
                <w:szCs w:val="22"/>
                <w:lang w:val="it-IT"/>
              </w:rPr>
              <w:t xml:space="preserve"> (EU) 2022/1214 v </w:t>
            </w:r>
            <w:proofErr w:type="spellStart"/>
            <w:r w:rsidRPr="00976AB7">
              <w:rPr>
                <w:sz w:val="22"/>
                <w:szCs w:val="22"/>
                <w:lang w:val="it-IT"/>
              </w:rPr>
              <w:t>prilogi</w:t>
            </w:r>
            <w:proofErr w:type="spellEnd"/>
            <w:r w:rsidRPr="00976AB7">
              <w:rPr>
                <w:sz w:val="22"/>
                <w:szCs w:val="22"/>
                <w:lang w:val="it-IT"/>
              </w:rPr>
              <w:t xml:space="preserve"> I </w:t>
            </w:r>
            <w:proofErr w:type="spellStart"/>
            <w:r w:rsidRPr="00976AB7">
              <w:rPr>
                <w:sz w:val="22"/>
                <w:szCs w:val="22"/>
                <w:lang w:val="it-IT"/>
              </w:rPr>
              <w:t>kot</w:t>
            </w:r>
            <w:proofErr w:type="spellEnd"/>
            <w:r w:rsidRPr="00976AB7">
              <w:rPr>
                <w:sz w:val="22"/>
                <w:szCs w:val="22"/>
                <w:lang w:val="it-IT"/>
              </w:rPr>
              <w:t xml:space="preserve"> </w:t>
            </w:r>
            <w:proofErr w:type="spellStart"/>
            <w:r w:rsidRPr="00976AB7">
              <w:rPr>
                <w:sz w:val="22"/>
                <w:szCs w:val="22"/>
                <w:lang w:val="it-IT"/>
              </w:rPr>
              <w:t>merilo</w:t>
            </w:r>
            <w:proofErr w:type="spellEnd"/>
            <w:r w:rsidRPr="00976AB7">
              <w:rPr>
                <w:sz w:val="22"/>
                <w:szCs w:val="22"/>
                <w:lang w:val="it-IT"/>
              </w:rPr>
              <w:t xml:space="preserve"> za </w:t>
            </w:r>
            <w:proofErr w:type="spellStart"/>
            <w:r w:rsidRPr="00976AB7">
              <w:rPr>
                <w:sz w:val="22"/>
                <w:szCs w:val="22"/>
                <w:lang w:val="it-IT"/>
              </w:rPr>
              <w:t>tehnični</w:t>
            </w:r>
            <w:proofErr w:type="spellEnd"/>
            <w:r w:rsidRPr="00976AB7">
              <w:rPr>
                <w:sz w:val="22"/>
                <w:szCs w:val="22"/>
                <w:lang w:val="it-IT"/>
              </w:rPr>
              <w:t xml:space="preserve"> </w:t>
            </w:r>
            <w:proofErr w:type="spellStart"/>
            <w:r w:rsidRPr="00976AB7">
              <w:rPr>
                <w:sz w:val="22"/>
                <w:szCs w:val="22"/>
                <w:lang w:val="it-IT"/>
              </w:rPr>
              <w:t>pregled</w:t>
            </w:r>
            <w:proofErr w:type="spellEnd"/>
            <w:r w:rsidRPr="00976AB7">
              <w:rPr>
                <w:sz w:val="22"/>
                <w:szCs w:val="22"/>
                <w:lang w:val="it-IT"/>
              </w:rPr>
              <w:t xml:space="preserve"> </w:t>
            </w:r>
            <w:proofErr w:type="spellStart"/>
            <w:r w:rsidRPr="00976AB7">
              <w:rPr>
                <w:sz w:val="22"/>
                <w:szCs w:val="22"/>
                <w:lang w:val="it-IT"/>
              </w:rPr>
              <w:t>projekta</w:t>
            </w:r>
            <w:proofErr w:type="spellEnd"/>
            <w:r w:rsidRPr="00976AB7">
              <w:rPr>
                <w:sz w:val="22"/>
                <w:szCs w:val="22"/>
                <w:lang w:val="it-IT"/>
              </w:rPr>
              <w:t xml:space="preserve"> </w:t>
            </w:r>
            <w:proofErr w:type="spellStart"/>
            <w:r w:rsidRPr="00976AB7">
              <w:rPr>
                <w:sz w:val="22"/>
                <w:szCs w:val="22"/>
                <w:lang w:val="it-IT"/>
              </w:rPr>
              <w:t>proizvodnje</w:t>
            </w:r>
            <w:proofErr w:type="spellEnd"/>
            <w:r w:rsidRPr="00976AB7">
              <w:rPr>
                <w:sz w:val="22"/>
                <w:szCs w:val="22"/>
                <w:lang w:val="it-IT"/>
              </w:rPr>
              <w:t xml:space="preserve"> </w:t>
            </w:r>
            <w:proofErr w:type="spellStart"/>
            <w:r w:rsidRPr="00976AB7">
              <w:rPr>
                <w:sz w:val="22"/>
                <w:szCs w:val="22"/>
                <w:lang w:val="it-IT"/>
              </w:rPr>
              <w:t>električne</w:t>
            </w:r>
            <w:proofErr w:type="spellEnd"/>
            <w:r w:rsidRPr="00976AB7">
              <w:rPr>
                <w:sz w:val="22"/>
                <w:szCs w:val="22"/>
                <w:lang w:val="it-IT"/>
              </w:rPr>
              <w:t xml:space="preserve"> </w:t>
            </w:r>
            <w:proofErr w:type="spellStart"/>
            <w:r w:rsidRPr="00976AB7">
              <w:rPr>
                <w:sz w:val="22"/>
                <w:szCs w:val="22"/>
                <w:lang w:val="it-IT"/>
              </w:rPr>
              <w:t>energije</w:t>
            </w:r>
            <w:proofErr w:type="spellEnd"/>
            <w:r w:rsidRPr="00976AB7">
              <w:rPr>
                <w:sz w:val="22"/>
                <w:szCs w:val="22"/>
                <w:lang w:val="it-IT"/>
              </w:rPr>
              <w:t xml:space="preserve"> </w:t>
            </w:r>
            <w:proofErr w:type="spellStart"/>
            <w:r w:rsidRPr="00976AB7">
              <w:rPr>
                <w:sz w:val="22"/>
                <w:szCs w:val="22"/>
                <w:lang w:val="it-IT"/>
              </w:rPr>
              <w:t>iz</w:t>
            </w:r>
            <w:proofErr w:type="spellEnd"/>
            <w:r w:rsidRPr="00976AB7">
              <w:rPr>
                <w:sz w:val="22"/>
                <w:szCs w:val="22"/>
                <w:lang w:val="it-IT"/>
              </w:rPr>
              <w:t xml:space="preserve"> </w:t>
            </w:r>
            <w:proofErr w:type="spellStart"/>
            <w:r w:rsidRPr="00976AB7">
              <w:rPr>
                <w:sz w:val="22"/>
                <w:szCs w:val="22"/>
                <w:lang w:val="it-IT"/>
              </w:rPr>
              <w:t>jedrske</w:t>
            </w:r>
            <w:proofErr w:type="spellEnd"/>
            <w:r w:rsidRPr="00976AB7">
              <w:rPr>
                <w:sz w:val="22"/>
                <w:szCs w:val="22"/>
                <w:lang w:val="it-IT"/>
              </w:rPr>
              <w:t xml:space="preserve"> </w:t>
            </w:r>
            <w:proofErr w:type="spellStart"/>
            <w:r w:rsidRPr="00976AB7">
              <w:rPr>
                <w:sz w:val="22"/>
                <w:szCs w:val="22"/>
                <w:lang w:val="it-IT"/>
              </w:rPr>
              <w:t>energije</w:t>
            </w:r>
            <w:proofErr w:type="spellEnd"/>
            <w:r w:rsidRPr="00976AB7">
              <w:rPr>
                <w:sz w:val="22"/>
                <w:szCs w:val="22"/>
                <w:lang w:val="it-IT"/>
              </w:rPr>
              <w:t xml:space="preserve"> </w:t>
            </w:r>
            <w:proofErr w:type="spellStart"/>
            <w:r w:rsidRPr="00976AB7">
              <w:rPr>
                <w:sz w:val="22"/>
                <w:szCs w:val="22"/>
                <w:lang w:val="it-IT"/>
              </w:rPr>
              <w:t>določa</w:t>
            </w:r>
            <w:proofErr w:type="spellEnd"/>
            <w:r w:rsidRPr="00976AB7">
              <w:rPr>
                <w:sz w:val="22"/>
                <w:szCs w:val="22"/>
                <w:lang w:val="it-IT"/>
              </w:rPr>
              <w:t xml:space="preserve">, da ima </w:t>
            </w:r>
            <w:proofErr w:type="spellStart"/>
            <w:r w:rsidRPr="00976AB7">
              <w:rPr>
                <w:sz w:val="22"/>
                <w:szCs w:val="22"/>
                <w:lang w:val="it-IT"/>
              </w:rPr>
              <w:t>država</w:t>
            </w:r>
            <w:proofErr w:type="spellEnd"/>
            <w:r w:rsidRPr="00976AB7">
              <w:rPr>
                <w:sz w:val="22"/>
                <w:szCs w:val="22"/>
                <w:lang w:val="it-IT"/>
              </w:rPr>
              <w:t xml:space="preserve"> </w:t>
            </w:r>
            <w:proofErr w:type="spellStart"/>
            <w:r w:rsidRPr="00976AB7">
              <w:rPr>
                <w:sz w:val="22"/>
                <w:szCs w:val="22"/>
                <w:lang w:val="it-IT"/>
              </w:rPr>
              <w:t>članica</w:t>
            </w:r>
            <w:proofErr w:type="spellEnd"/>
            <w:r w:rsidRPr="00976AB7">
              <w:rPr>
                <w:sz w:val="22"/>
                <w:szCs w:val="22"/>
                <w:lang w:val="it-IT"/>
              </w:rPr>
              <w:t xml:space="preserve"> EU </w:t>
            </w:r>
            <w:proofErr w:type="spellStart"/>
            <w:r w:rsidRPr="00976AB7">
              <w:rPr>
                <w:sz w:val="22"/>
                <w:szCs w:val="22"/>
                <w:lang w:val="it-IT"/>
              </w:rPr>
              <w:t>operativna</w:t>
            </w:r>
            <w:proofErr w:type="spellEnd"/>
            <w:r w:rsidRPr="00976AB7">
              <w:rPr>
                <w:sz w:val="22"/>
                <w:szCs w:val="22"/>
                <w:lang w:val="it-IT"/>
              </w:rPr>
              <w:t xml:space="preserve"> </w:t>
            </w:r>
            <w:proofErr w:type="spellStart"/>
            <w:r w:rsidRPr="00976AB7">
              <w:rPr>
                <w:sz w:val="22"/>
                <w:szCs w:val="22"/>
                <w:lang w:val="it-IT"/>
              </w:rPr>
              <w:t>končna</w:t>
            </w:r>
            <w:proofErr w:type="spellEnd"/>
            <w:r w:rsidRPr="00976AB7">
              <w:rPr>
                <w:sz w:val="22"/>
                <w:szCs w:val="22"/>
                <w:lang w:val="it-IT"/>
              </w:rPr>
              <w:t xml:space="preserve"> </w:t>
            </w:r>
            <w:proofErr w:type="spellStart"/>
            <w:r w:rsidRPr="00976AB7">
              <w:rPr>
                <w:sz w:val="22"/>
                <w:szCs w:val="22"/>
                <w:lang w:val="it-IT"/>
              </w:rPr>
              <w:t>odlagališča</w:t>
            </w:r>
            <w:proofErr w:type="spellEnd"/>
            <w:r w:rsidRPr="00976AB7">
              <w:rPr>
                <w:sz w:val="22"/>
                <w:szCs w:val="22"/>
                <w:lang w:val="it-IT"/>
              </w:rPr>
              <w:t xml:space="preserve"> za </w:t>
            </w:r>
            <w:proofErr w:type="spellStart"/>
            <w:r w:rsidRPr="00976AB7">
              <w:rPr>
                <w:sz w:val="22"/>
                <w:szCs w:val="22"/>
                <w:lang w:val="it-IT"/>
              </w:rPr>
              <w:t>vse</w:t>
            </w:r>
            <w:proofErr w:type="spellEnd"/>
            <w:r w:rsidRPr="00976AB7">
              <w:rPr>
                <w:sz w:val="22"/>
                <w:szCs w:val="22"/>
                <w:lang w:val="it-IT"/>
              </w:rPr>
              <w:t xml:space="preserve"> zelo </w:t>
            </w:r>
            <w:proofErr w:type="spellStart"/>
            <w:r w:rsidRPr="00976AB7">
              <w:rPr>
                <w:sz w:val="22"/>
                <w:szCs w:val="22"/>
                <w:lang w:val="it-IT"/>
              </w:rPr>
              <w:t>nizko</w:t>
            </w:r>
            <w:proofErr w:type="spellEnd"/>
            <w:r w:rsidRPr="00976AB7">
              <w:rPr>
                <w:sz w:val="22"/>
                <w:szCs w:val="22"/>
                <w:lang w:val="it-IT"/>
              </w:rPr>
              <w:t xml:space="preserve">, </w:t>
            </w:r>
            <w:proofErr w:type="spellStart"/>
            <w:r w:rsidRPr="00976AB7">
              <w:rPr>
                <w:sz w:val="22"/>
                <w:szCs w:val="22"/>
                <w:lang w:val="it-IT"/>
              </w:rPr>
              <w:t>nizko</w:t>
            </w:r>
            <w:proofErr w:type="spellEnd"/>
            <w:r w:rsidRPr="00976AB7">
              <w:rPr>
                <w:sz w:val="22"/>
                <w:szCs w:val="22"/>
                <w:lang w:val="it-IT"/>
              </w:rPr>
              <w:t xml:space="preserve"> in </w:t>
            </w:r>
            <w:proofErr w:type="spellStart"/>
            <w:r w:rsidRPr="00976AB7">
              <w:rPr>
                <w:sz w:val="22"/>
                <w:szCs w:val="22"/>
                <w:lang w:val="it-IT"/>
              </w:rPr>
              <w:t>srednje</w:t>
            </w:r>
            <w:proofErr w:type="spellEnd"/>
            <w:r w:rsidRPr="00976AB7">
              <w:rPr>
                <w:sz w:val="22"/>
                <w:szCs w:val="22"/>
                <w:lang w:val="it-IT"/>
              </w:rPr>
              <w:t xml:space="preserve"> </w:t>
            </w:r>
            <w:proofErr w:type="spellStart"/>
            <w:r w:rsidRPr="00976AB7">
              <w:rPr>
                <w:sz w:val="22"/>
                <w:szCs w:val="22"/>
                <w:lang w:val="it-IT"/>
              </w:rPr>
              <w:t>radioaktivne</w:t>
            </w:r>
            <w:proofErr w:type="spellEnd"/>
            <w:r w:rsidRPr="00976AB7">
              <w:rPr>
                <w:sz w:val="22"/>
                <w:szCs w:val="22"/>
                <w:lang w:val="it-IT"/>
              </w:rPr>
              <w:t xml:space="preserve"> </w:t>
            </w:r>
            <w:proofErr w:type="spellStart"/>
            <w:r w:rsidRPr="00976AB7">
              <w:rPr>
                <w:sz w:val="22"/>
                <w:szCs w:val="22"/>
                <w:lang w:val="it-IT"/>
              </w:rPr>
              <w:t>odpadke</w:t>
            </w:r>
            <w:proofErr w:type="spellEnd"/>
            <w:r w:rsidRPr="00976AB7">
              <w:rPr>
                <w:sz w:val="22"/>
                <w:szCs w:val="22"/>
                <w:lang w:val="it-IT"/>
              </w:rPr>
              <w:t xml:space="preserve"> in </w:t>
            </w:r>
            <w:proofErr w:type="spellStart"/>
            <w:r w:rsidRPr="00976AB7">
              <w:rPr>
                <w:sz w:val="22"/>
                <w:szCs w:val="22"/>
                <w:lang w:val="it-IT"/>
              </w:rPr>
              <w:t>dokumentiran</w:t>
            </w:r>
            <w:proofErr w:type="spellEnd"/>
            <w:r w:rsidRPr="00976AB7">
              <w:rPr>
                <w:sz w:val="22"/>
                <w:szCs w:val="22"/>
                <w:lang w:val="it-IT"/>
              </w:rPr>
              <w:t xml:space="preserve"> </w:t>
            </w:r>
            <w:proofErr w:type="spellStart"/>
            <w:r w:rsidRPr="00976AB7">
              <w:rPr>
                <w:sz w:val="22"/>
                <w:szCs w:val="22"/>
                <w:lang w:val="it-IT"/>
              </w:rPr>
              <w:t>načrt</w:t>
            </w:r>
            <w:proofErr w:type="spellEnd"/>
            <w:r w:rsidRPr="00976AB7">
              <w:rPr>
                <w:sz w:val="22"/>
                <w:szCs w:val="22"/>
                <w:lang w:val="it-IT"/>
              </w:rPr>
              <w:t xml:space="preserve"> s </w:t>
            </w:r>
            <w:proofErr w:type="spellStart"/>
            <w:r w:rsidRPr="00976AB7">
              <w:rPr>
                <w:sz w:val="22"/>
                <w:szCs w:val="22"/>
                <w:lang w:val="it-IT"/>
              </w:rPr>
              <w:t>podrobnimi</w:t>
            </w:r>
            <w:proofErr w:type="spellEnd"/>
            <w:r w:rsidRPr="00976AB7">
              <w:rPr>
                <w:sz w:val="22"/>
                <w:szCs w:val="22"/>
                <w:lang w:val="it-IT"/>
              </w:rPr>
              <w:t xml:space="preserve"> </w:t>
            </w:r>
            <w:proofErr w:type="spellStart"/>
            <w:r w:rsidRPr="00976AB7">
              <w:rPr>
                <w:sz w:val="22"/>
                <w:szCs w:val="22"/>
                <w:lang w:val="it-IT"/>
              </w:rPr>
              <w:t>ukrepi</w:t>
            </w:r>
            <w:proofErr w:type="spellEnd"/>
            <w:r w:rsidRPr="00976AB7">
              <w:rPr>
                <w:sz w:val="22"/>
                <w:szCs w:val="22"/>
                <w:lang w:val="it-IT"/>
              </w:rPr>
              <w:t xml:space="preserve"> za </w:t>
            </w:r>
            <w:proofErr w:type="spellStart"/>
            <w:r w:rsidRPr="00976AB7">
              <w:rPr>
                <w:sz w:val="22"/>
                <w:szCs w:val="22"/>
                <w:lang w:val="it-IT"/>
              </w:rPr>
              <w:t>vzpostavitev</w:t>
            </w:r>
            <w:proofErr w:type="spellEnd"/>
            <w:r w:rsidRPr="00976AB7">
              <w:rPr>
                <w:sz w:val="22"/>
                <w:szCs w:val="22"/>
                <w:lang w:val="it-IT"/>
              </w:rPr>
              <w:t xml:space="preserve"> </w:t>
            </w:r>
            <w:proofErr w:type="spellStart"/>
            <w:r w:rsidRPr="00976AB7">
              <w:rPr>
                <w:sz w:val="22"/>
                <w:szCs w:val="22"/>
                <w:lang w:val="it-IT"/>
              </w:rPr>
              <w:t>odlagališča</w:t>
            </w:r>
            <w:proofErr w:type="spellEnd"/>
            <w:r w:rsidRPr="00976AB7">
              <w:rPr>
                <w:sz w:val="22"/>
                <w:szCs w:val="22"/>
                <w:lang w:val="it-IT"/>
              </w:rPr>
              <w:t xml:space="preserve"> za VRAO do </w:t>
            </w:r>
            <w:proofErr w:type="spellStart"/>
            <w:r w:rsidRPr="00976AB7">
              <w:rPr>
                <w:sz w:val="22"/>
                <w:szCs w:val="22"/>
                <w:lang w:val="it-IT"/>
              </w:rPr>
              <w:t>leta</w:t>
            </w:r>
            <w:proofErr w:type="spellEnd"/>
            <w:r w:rsidRPr="00976AB7">
              <w:rPr>
                <w:sz w:val="22"/>
                <w:szCs w:val="22"/>
                <w:lang w:val="it-IT"/>
              </w:rPr>
              <w:t xml:space="preserve"> 2050, </w:t>
            </w:r>
            <w:proofErr w:type="spellStart"/>
            <w:r w:rsidRPr="00976AB7">
              <w:rPr>
                <w:sz w:val="22"/>
                <w:szCs w:val="22"/>
                <w:lang w:val="it-IT"/>
              </w:rPr>
              <w:t>ki</w:t>
            </w:r>
            <w:proofErr w:type="spellEnd"/>
            <w:r w:rsidRPr="00976AB7">
              <w:rPr>
                <w:sz w:val="22"/>
                <w:szCs w:val="22"/>
                <w:lang w:val="it-IT"/>
              </w:rPr>
              <w:t xml:space="preserve"> za </w:t>
            </w:r>
            <w:proofErr w:type="spellStart"/>
            <w:r w:rsidRPr="00976AB7">
              <w:rPr>
                <w:sz w:val="22"/>
                <w:szCs w:val="22"/>
                <w:lang w:val="it-IT"/>
              </w:rPr>
              <w:t>obstoječe</w:t>
            </w:r>
            <w:proofErr w:type="spellEnd"/>
            <w:r w:rsidRPr="00976AB7">
              <w:rPr>
                <w:sz w:val="22"/>
                <w:szCs w:val="22"/>
                <w:lang w:val="it-IT"/>
              </w:rPr>
              <w:t xml:space="preserve"> </w:t>
            </w:r>
            <w:proofErr w:type="spellStart"/>
            <w:r w:rsidRPr="00976AB7">
              <w:rPr>
                <w:sz w:val="22"/>
                <w:szCs w:val="22"/>
                <w:lang w:val="it-IT"/>
              </w:rPr>
              <w:t>objekte</w:t>
            </w:r>
            <w:proofErr w:type="spellEnd"/>
            <w:r w:rsidRPr="00976AB7">
              <w:rPr>
                <w:sz w:val="22"/>
                <w:szCs w:val="22"/>
                <w:lang w:val="it-IT"/>
              </w:rPr>
              <w:t xml:space="preserve"> </w:t>
            </w:r>
            <w:proofErr w:type="spellStart"/>
            <w:r w:rsidRPr="00976AB7">
              <w:rPr>
                <w:sz w:val="22"/>
                <w:szCs w:val="22"/>
                <w:lang w:val="it-IT"/>
              </w:rPr>
              <w:t>velja</w:t>
            </w:r>
            <w:proofErr w:type="spellEnd"/>
            <w:r w:rsidRPr="00976AB7">
              <w:rPr>
                <w:sz w:val="22"/>
                <w:szCs w:val="22"/>
                <w:lang w:val="it-IT"/>
              </w:rPr>
              <w:t xml:space="preserve"> za </w:t>
            </w:r>
            <w:proofErr w:type="spellStart"/>
            <w:r w:rsidRPr="00976AB7">
              <w:rPr>
                <w:sz w:val="22"/>
                <w:szCs w:val="22"/>
                <w:lang w:val="it-IT"/>
              </w:rPr>
              <w:t>projekte</w:t>
            </w:r>
            <w:proofErr w:type="spellEnd"/>
            <w:r w:rsidRPr="00976AB7">
              <w:rPr>
                <w:sz w:val="22"/>
                <w:szCs w:val="22"/>
                <w:lang w:val="it-IT"/>
              </w:rPr>
              <w:t xml:space="preserve">, </w:t>
            </w:r>
            <w:proofErr w:type="spellStart"/>
            <w:r w:rsidRPr="00976AB7">
              <w:rPr>
                <w:sz w:val="22"/>
                <w:szCs w:val="22"/>
                <w:lang w:val="it-IT"/>
              </w:rPr>
              <w:t>odobrene</w:t>
            </w:r>
            <w:proofErr w:type="spellEnd"/>
            <w:r w:rsidRPr="00976AB7">
              <w:rPr>
                <w:sz w:val="22"/>
                <w:szCs w:val="22"/>
                <w:lang w:val="it-IT"/>
              </w:rPr>
              <w:t xml:space="preserve"> </w:t>
            </w:r>
            <w:proofErr w:type="spellStart"/>
            <w:r w:rsidRPr="00976AB7">
              <w:rPr>
                <w:sz w:val="22"/>
                <w:szCs w:val="22"/>
                <w:lang w:val="it-IT"/>
              </w:rPr>
              <w:t>po</w:t>
            </w:r>
            <w:proofErr w:type="spellEnd"/>
            <w:r w:rsidRPr="00976AB7">
              <w:rPr>
                <w:sz w:val="22"/>
                <w:szCs w:val="22"/>
                <w:lang w:val="it-IT"/>
              </w:rPr>
              <w:t xml:space="preserve"> </w:t>
            </w:r>
            <w:proofErr w:type="spellStart"/>
            <w:r w:rsidRPr="00976AB7">
              <w:rPr>
                <w:sz w:val="22"/>
                <w:szCs w:val="22"/>
                <w:lang w:val="it-IT"/>
              </w:rPr>
              <w:t>letu</w:t>
            </w:r>
            <w:proofErr w:type="spellEnd"/>
            <w:r w:rsidRPr="00976AB7">
              <w:rPr>
                <w:sz w:val="22"/>
                <w:szCs w:val="22"/>
                <w:lang w:val="it-IT"/>
              </w:rPr>
              <w:t xml:space="preserve"> 2025. V </w:t>
            </w:r>
            <w:proofErr w:type="spellStart"/>
            <w:r w:rsidRPr="00976AB7">
              <w:rPr>
                <w:sz w:val="22"/>
                <w:szCs w:val="22"/>
                <w:lang w:val="it-IT"/>
              </w:rPr>
              <w:t>tej</w:t>
            </w:r>
            <w:proofErr w:type="spellEnd"/>
            <w:r w:rsidRPr="00976AB7">
              <w:rPr>
                <w:sz w:val="22"/>
                <w:szCs w:val="22"/>
                <w:lang w:val="it-IT"/>
              </w:rPr>
              <w:t xml:space="preserve"> </w:t>
            </w:r>
            <w:proofErr w:type="spellStart"/>
            <w:r w:rsidRPr="00976AB7">
              <w:rPr>
                <w:sz w:val="22"/>
                <w:szCs w:val="22"/>
                <w:lang w:val="it-IT"/>
              </w:rPr>
              <w:t>resoluciji</w:t>
            </w:r>
            <w:proofErr w:type="spellEnd"/>
            <w:r w:rsidRPr="00976AB7">
              <w:rPr>
                <w:sz w:val="22"/>
                <w:szCs w:val="22"/>
                <w:lang w:val="it-IT"/>
              </w:rPr>
              <w:t xml:space="preserve"> so v </w:t>
            </w:r>
            <w:proofErr w:type="spellStart"/>
            <w:r w:rsidRPr="00976AB7">
              <w:rPr>
                <w:sz w:val="22"/>
                <w:szCs w:val="22"/>
                <w:lang w:val="it-IT"/>
              </w:rPr>
              <w:t>poglavju</w:t>
            </w:r>
            <w:proofErr w:type="spellEnd"/>
            <w:r w:rsidRPr="00976AB7">
              <w:rPr>
                <w:sz w:val="22"/>
                <w:szCs w:val="22"/>
                <w:lang w:val="it-IT"/>
              </w:rPr>
              <w:t xml:space="preserve"> 4.4 </w:t>
            </w:r>
            <w:proofErr w:type="spellStart"/>
            <w:r w:rsidRPr="00976AB7">
              <w:rPr>
                <w:sz w:val="22"/>
                <w:szCs w:val="22"/>
                <w:lang w:val="it-IT"/>
              </w:rPr>
              <w:t>določene</w:t>
            </w:r>
            <w:proofErr w:type="spellEnd"/>
            <w:r w:rsidRPr="00976AB7">
              <w:rPr>
                <w:sz w:val="22"/>
                <w:szCs w:val="22"/>
                <w:lang w:val="it-IT"/>
              </w:rPr>
              <w:t xml:space="preserve"> </w:t>
            </w:r>
            <w:proofErr w:type="spellStart"/>
            <w:r w:rsidRPr="00976AB7">
              <w:rPr>
                <w:sz w:val="22"/>
                <w:szCs w:val="22"/>
                <w:lang w:val="it-IT"/>
              </w:rPr>
              <w:t>strategije</w:t>
            </w:r>
            <w:proofErr w:type="spellEnd"/>
            <w:r w:rsidRPr="00976AB7">
              <w:rPr>
                <w:sz w:val="22"/>
                <w:szCs w:val="22"/>
                <w:lang w:val="it-IT"/>
              </w:rPr>
              <w:t xml:space="preserve"> </w:t>
            </w:r>
            <w:proofErr w:type="spellStart"/>
            <w:r w:rsidRPr="00976AB7">
              <w:rPr>
                <w:sz w:val="22"/>
                <w:szCs w:val="22"/>
                <w:lang w:val="it-IT"/>
              </w:rPr>
              <w:t>odlaganja</w:t>
            </w:r>
            <w:proofErr w:type="spellEnd"/>
            <w:r w:rsidRPr="00976AB7">
              <w:rPr>
                <w:sz w:val="22"/>
                <w:szCs w:val="22"/>
                <w:lang w:val="it-IT"/>
              </w:rPr>
              <w:t xml:space="preserve"> NSRAO in </w:t>
            </w:r>
            <w:proofErr w:type="spellStart"/>
            <w:r w:rsidRPr="00976AB7">
              <w:rPr>
                <w:sz w:val="22"/>
                <w:szCs w:val="22"/>
                <w:lang w:val="it-IT"/>
              </w:rPr>
              <w:t>ukrepi</w:t>
            </w:r>
            <w:proofErr w:type="spellEnd"/>
            <w:r w:rsidRPr="00976AB7">
              <w:rPr>
                <w:sz w:val="22"/>
                <w:szCs w:val="22"/>
                <w:lang w:val="it-IT"/>
              </w:rPr>
              <w:t xml:space="preserve"> za </w:t>
            </w:r>
            <w:proofErr w:type="spellStart"/>
            <w:r w:rsidRPr="00976AB7">
              <w:rPr>
                <w:sz w:val="22"/>
                <w:szCs w:val="22"/>
                <w:lang w:val="it-IT"/>
              </w:rPr>
              <w:t>dosego</w:t>
            </w:r>
            <w:proofErr w:type="spellEnd"/>
            <w:r w:rsidRPr="00976AB7">
              <w:rPr>
                <w:sz w:val="22"/>
                <w:szCs w:val="22"/>
                <w:lang w:val="it-IT"/>
              </w:rPr>
              <w:t xml:space="preserve"> </w:t>
            </w:r>
            <w:proofErr w:type="spellStart"/>
            <w:r w:rsidRPr="00976AB7">
              <w:rPr>
                <w:sz w:val="22"/>
                <w:szCs w:val="22"/>
                <w:lang w:val="it-IT"/>
              </w:rPr>
              <w:t>ciljev</w:t>
            </w:r>
            <w:proofErr w:type="spellEnd"/>
            <w:r w:rsidRPr="00976AB7">
              <w:rPr>
                <w:sz w:val="22"/>
                <w:szCs w:val="22"/>
                <w:lang w:val="it-IT"/>
              </w:rPr>
              <w:t xml:space="preserve"> </w:t>
            </w:r>
            <w:proofErr w:type="spellStart"/>
            <w:r w:rsidRPr="00976AB7">
              <w:rPr>
                <w:sz w:val="22"/>
                <w:szCs w:val="22"/>
                <w:lang w:val="it-IT"/>
              </w:rPr>
              <w:t>teh</w:t>
            </w:r>
            <w:proofErr w:type="spellEnd"/>
            <w:r w:rsidRPr="00976AB7">
              <w:rPr>
                <w:sz w:val="22"/>
                <w:szCs w:val="22"/>
                <w:lang w:val="it-IT"/>
              </w:rPr>
              <w:t xml:space="preserve"> </w:t>
            </w:r>
            <w:proofErr w:type="spellStart"/>
            <w:r w:rsidRPr="00976AB7">
              <w:rPr>
                <w:sz w:val="22"/>
                <w:szCs w:val="22"/>
                <w:lang w:val="it-IT"/>
              </w:rPr>
              <w:t>strategij</w:t>
            </w:r>
            <w:proofErr w:type="spellEnd"/>
            <w:r w:rsidRPr="00976AB7">
              <w:rPr>
                <w:sz w:val="22"/>
                <w:szCs w:val="22"/>
                <w:lang w:val="it-IT"/>
              </w:rPr>
              <w:t xml:space="preserve">. Za </w:t>
            </w:r>
            <w:proofErr w:type="spellStart"/>
            <w:r w:rsidRPr="00976AB7">
              <w:rPr>
                <w:sz w:val="22"/>
                <w:szCs w:val="22"/>
                <w:lang w:val="it-IT"/>
              </w:rPr>
              <w:t>odlaganje</w:t>
            </w:r>
            <w:proofErr w:type="spellEnd"/>
            <w:r w:rsidRPr="00976AB7">
              <w:rPr>
                <w:sz w:val="22"/>
                <w:szCs w:val="22"/>
                <w:lang w:val="it-IT"/>
              </w:rPr>
              <w:t xml:space="preserve"> NSRAO </w:t>
            </w:r>
            <w:proofErr w:type="spellStart"/>
            <w:r w:rsidRPr="00976AB7">
              <w:rPr>
                <w:sz w:val="22"/>
                <w:szCs w:val="22"/>
                <w:lang w:val="it-IT"/>
              </w:rPr>
              <w:t>iz</w:t>
            </w:r>
            <w:proofErr w:type="spellEnd"/>
            <w:r w:rsidRPr="00976AB7">
              <w:rPr>
                <w:sz w:val="22"/>
                <w:szCs w:val="22"/>
                <w:lang w:val="it-IT"/>
              </w:rPr>
              <w:t xml:space="preserve"> NEK je </w:t>
            </w:r>
            <w:proofErr w:type="spellStart"/>
            <w:r w:rsidRPr="00976AB7">
              <w:rPr>
                <w:sz w:val="22"/>
                <w:szCs w:val="22"/>
                <w:lang w:val="it-IT"/>
              </w:rPr>
              <w:t>načrtovana</w:t>
            </w:r>
            <w:proofErr w:type="spellEnd"/>
            <w:r w:rsidRPr="00976AB7">
              <w:rPr>
                <w:sz w:val="22"/>
                <w:szCs w:val="22"/>
                <w:lang w:val="it-IT"/>
              </w:rPr>
              <w:t xml:space="preserve"> </w:t>
            </w:r>
            <w:proofErr w:type="spellStart"/>
            <w:r w:rsidRPr="00976AB7">
              <w:rPr>
                <w:sz w:val="22"/>
                <w:szCs w:val="22"/>
                <w:lang w:val="it-IT"/>
              </w:rPr>
              <w:t>gradnja</w:t>
            </w:r>
            <w:proofErr w:type="spellEnd"/>
            <w:r w:rsidRPr="00976AB7">
              <w:rPr>
                <w:sz w:val="22"/>
                <w:szCs w:val="22"/>
                <w:lang w:val="it-IT"/>
              </w:rPr>
              <w:t xml:space="preserve"> </w:t>
            </w:r>
            <w:proofErr w:type="spellStart"/>
            <w:r w:rsidRPr="00976AB7">
              <w:rPr>
                <w:sz w:val="22"/>
                <w:szCs w:val="22"/>
                <w:lang w:val="it-IT"/>
              </w:rPr>
              <w:t>odlagališča</w:t>
            </w:r>
            <w:proofErr w:type="spellEnd"/>
            <w:r w:rsidRPr="00976AB7">
              <w:rPr>
                <w:sz w:val="22"/>
                <w:szCs w:val="22"/>
                <w:lang w:val="it-IT"/>
              </w:rPr>
              <w:t xml:space="preserve"> v </w:t>
            </w:r>
            <w:proofErr w:type="spellStart"/>
            <w:r w:rsidRPr="00976AB7">
              <w:rPr>
                <w:sz w:val="22"/>
                <w:szCs w:val="22"/>
                <w:lang w:val="it-IT"/>
              </w:rPr>
              <w:t>začetku</w:t>
            </w:r>
            <w:proofErr w:type="spellEnd"/>
            <w:r w:rsidRPr="00976AB7">
              <w:rPr>
                <w:sz w:val="22"/>
                <w:szCs w:val="22"/>
                <w:lang w:val="it-IT"/>
              </w:rPr>
              <w:t xml:space="preserve"> 2023 in </w:t>
            </w:r>
            <w:proofErr w:type="spellStart"/>
            <w:r w:rsidRPr="00976AB7">
              <w:rPr>
                <w:sz w:val="22"/>
                <w:szCs w:val="22"/>
                <w:lang w:val="it-IT"/>
              </w:rPr>
              <w:t>obratovanje</w:t>
            </w:r>
            <w:proofErr w:type="spellEnd"/>
            <w:r w:rsidRPr="00976AB7">
              <w:rPr>
                <w:sz w:val="22"/>
                <w:szCs w:val="22"/>
                <w:lang w:val="it-IT"/>
              </w:rPr>
              <w:t xml:space="preserve"> v </w:t>
            </w:r>
            <w:proofErr w:type="spellStart"/>
            <w:r w:rsidRPr="00976AB7">
              <w:rPr>
                <w:sz w:val="22"/>
                <w:szCs w:val="22"/>
                <w:lang w:val="it-IT"/>
              </w:rPr>
              <w:t>letu</w:t>
            </w:r>
            <w:proofErr w:type="spellEnd"/>
            <w:r w:rsidRPr="00976AB7">
              <w:rPr>
                <w:sz w:val="22"/>
                <w:szCs w:val="22"/>
                <w:lang w:val="it-IT"/>
              </w:rPr>
              <w:t xml:space="preserve"> 2027. </w:t>
            </w:r>
            <w:proofErr w:type="spellStart"/>
            <w:r w:rsidRPr="00976AB7">
              <w:rPr>
                <w:sz w:val="22"/>
                <w:szCs w:val="22"/>
                <w:lang w:val="it-IT"/>
              </w:rPr>
              <w:t>Prav</w:t>
            </w:r>
            <w:proofErr w:type="spellEnd"/>
            <w:r w:rsidRPr="00976AB7">
              <w:rPr>
                <w:sz w:val="22"/>
                <w:szCs w:val="22"/>
                <w:lang w:val="it-IT"/>
              </w:rPr>
              <w:t xml:space="preserve"> </w:t>
            </w:r>
            <w:proofErr w:type="spellStart"/>
            <w:r w:rsidRPr="00976AB7">
              <w:rPr>
                <w:sz w:val="22"/>
                <w:szCs w:val="22"/>
                <w:lang w:val="it-IT"/>
              </w:rPr>
              <w:t>tako</w:t>
            </w:r>
            <w:proofErr w:type="spellEnd"/>
            <w:r w:rsidRPr="00976AB7">
              <w:rPr>
                <w:sz w:val="22"/>
                <w:szCs w:val="22"/>
                <w:lang w:val="it-IT"/>
              </w:rPr>
              <w:t xml:space="preserve"> </w:t>
            </w:r>
            <w:proofErr w:type="spellStart"/>
            <w:r w:rsidRPr="00976AB7">
              <w:rPr>
                <w:sz w:val="22"/>
                <w:szCs w:val="22"/>
                <w:lang w:val="it-IT"/>
              </w:rPr>
              <w:t>resolucija</w:t>
            </w:r>
            <w:proofErr w:type="spellEnd"/>
            <w:r w:rsidRPr="00976AB7">
              <w:rPr>
                <w:sz w:val="22"/>
                <w:szCs w:val="22"/>
                <w:lang w:val="it-IT"/>
              </w:rPr>
              <w:t xml:space="preserve"> v </w:t>
            </w:r>
            <w:proofErr w:type="spellStart"/>
            <w:r w:rsidRPr="00976AB7">
              <w:rPr>
                <w:sz w:val="22"/>
                <w:szCs w:val="22"/>
                <w:lang w:val="it-IT"/>
              </w:rPr>
              <w:t>poglavjih</w:t>
            </w:r>
            <w:proofErr w:type="spellEnd"/>
            <w:r w:rsidRPr="00976AB7">
              <w:rPr>
                <w:sz w:val="22"/>
                <w:szCs w:val="22"/>
                <w:lang w:val="it-IT"/>
              </w:rPr>
              <w:t xml:space="preserve"> 4.5 in 5 </w:t>
            </w:r>
            <w:proofErr w:type="spellStart"/>
            <w:r w:rsidRPr="00976AB7">
              <w:rPr>
                <w:sz w:val="22"/>
                <w:szCs w:val="22"/>
                <w:lang w:val="it-IT"/>
              </w:rPr>
              <w:t>predvideva</w:t>
            </w:r>
            <w:proofErr w:type="spellEnd"/>
            <w:r w:rsidRPr="00976AB7">
              <w:rPr>
                <w:sz w:val="22"/>
                <w:szCs w:val="22"/>
                <w:lang w:val="it-IT"/>
              </w:rPr>
              <w:t xml:space="preserve"> </w:t>
            </w:r>
            <w:proofErr w:type="spellStart"/>
            <w:r w:rsidRPr="00976AB7">
              <w:rPr>
                <w:sz w:val="22"/>
                <w:szCs w:val="22"/>
                <w:lang w:val="it-IT"/>
              </w:rPr>
              <w:t>več</w:t>
            </w:r>
            <w:proofErr w:type="spellEnd"/>
            <w:r w:rsidRPr="00976AB7">
              <w:rPr>
                <w:sz w:val="22"/>
                <w:szCs w:val="22"/>
                <w:lang w:val="it-IT"/>
              </w:rPr>
              <w:t xml:space="preserve"> </w:t>
            </w:r>
            <w:proofErr w:type="spellStart"/>
            <w:r w:rsidRPr="00976AB7">
              <w:rPr>
                <w:sz w:val="22"/>
                <w:szCs w:val="22"/>
                <w:lang w:val="it-IT"/>
              </w:rPr>
              <w:t>ukrepov</w:t>
            </w:r>
            <w:proofErr w:type="spellEnd"/>
            <w:r w:rsidRPr="00976AB7">
              <w:rPr>
                <w:sz w:val="22"/>
                <w:szCs w:val="22"/>
                <w:lang w:val="it-IT"/>
              </w:rPr>
              <w:t xml:space="preserve"> in </w:t>
            </w:r>
            <w:proofErr w:type="spellStart"/>
            <w:r w:rsidRPr="00976AB7">
              <w:rPr>
                <w:sz w:val="22"/>
                <w:szCs w:val="22"/>
                <w:lang w:val="it-IT"/>
              </w:rPr>
              <w:t>finančnih</w:t>
            </w:r>
            <w:proofErr w:type="spellEnd"/>
            <w:r w:rsidRPr="00976AB7">
              <w:rPr>
                <w:sz w:val="22"/>
                <w:szCs w:val="22"/>
                <w:lang w:val="it-IT"/>
              </w:rPr>
              <w:t xml:space="preserve"> </w:t>
            </w:r>
            <w:proofErr w:type="spellStart"/>
            <w:r w:rsidRPr="00976AB7">
              <w:rPr>
                <w:sz w:val="22"/>
                <w:szCs w:val="22"/>
                <w:lang w:val="it-IT"/>
              </w:rPr>
              <w:t>sredstev</w:t>
            </w:r>
            <w:proofErr w:type="spellEnd"/>
            <w:r w:rsidRPr="00976AB7">
              <w:rPr>
                <w:sz w:val="22"/>
                <w:szCs w:val="22"/>
                <w:lang w:val="it-IT"/>
              </w:rPr>
              <w:t xml:space="preserve"> za </w:t>
            </w:r>
            <w:proofErr w:type="spellStart"/>
            <w:r w:rsidRPr="00976AB7">
              <w:rPr>
                <w:sz w:val="22"/>
                <w:szCs w:val="22"/>
                <w:lang w:val="it-IT"/>
              </w:rPr>
              <w:t>zagotavljanje</w:t>
            </w:r>
            <w:proofErr w:type="spellEnd"/>
            <w:r w:rsidRPr="00976AB7">
              <w:rPr>
                <w:sz w:val="22"/>
                <w:szCs w:val="22"/>
                <w:lang w:val="it-IT"/>
              </w:rPr>
              <w:t xml:space="preserve"> </w:t>
            </w:r>
            <w:proofErr w:type="spellStart"/>
            <w:r w:rsidRPr="00976AB7">
              <w:rPr>
                <w:sz w:val="22"/>
                <w:szCs w:val="22"/>
                <w:lang w:val="it-IT"/>
              </w:rPr>
              <w:t>odlaganja</w:t>
            </w:r>
            <w:proofErr w:type="spellEnd"/>
            <w:r w:rsidRPr="00976AB7">
              <w:rPr>
                <w:sz w:val="22"/>
                <w:szCs w:val="22"/>
                <w:lang w:val="it-IT"/>
              </w:rPr>
              <w:t xml:space="preserve"> VRAO in IG </w:t>
            </w:r>
            <w:proofErr w:type="spellStart"/>
            <w:r w:rsidRPr="00976AB7">
              <w:rPr>
                <w:sz w:val="22"/>
                <w:szCs w:val="22"/>
                <w:lang w:val="it-IT"/>
              </w:rPr>
              <w:t>iz</w:t>
            </w:r>
            <w:proofErr w:type="spellEnd"/>
            <w:r w:rsidRPr="00976AB7">
              <w:rPr>
                <w:sz w:val="22"/>
                <w:szCs w:val="22"/>
                <w:lang w:val="it-IT"/>
              </w:rPr>
              <w:t xml:space="preserve"> NEK. V </w:t>
            </w:r>
            <w:proofErr w:type="spellStart"/>
            <w:r w:rsidRPr="00976AB7">
              <w:rPr>
                <w:sz w:val="22"/>
                <w:szCs w:val="22"/>
                <w:lang w:val="it-IT"/>
              </w:rPr>
              <w:t>kolikor</w:t>
            </w:r>
            <w:proofErr w:type="spellEnd"/>
            <w:r w:rsidRPr="00976AB7">
              <w:rPr>
                <w:sz w:val="22"/>
                <w:szCs w:val="22"/>
                <w:lang w:val="it-IT"/>
              </w:rPr>
              <w:t xml:space="preserve"> bo v </w:t>
            </w:r>
            <w:proofErr w:type="spellStart"/>
            <w:r w:rsidRPr="00976AB7">
              <w:rPr>
                <w:sz w:val="22"/>
                <w:szCs w:val="22"/>
                <w:lang w:val="it-IT"/>
              </w:rPr>
              <w:t>Republiki</w:t>
            </w:r>
            <w:proofErr w:type="spellEnd"/>
            <w:r w:rsidRPr="00976AB7">
              <w:rPr>
                <w:sz w:val="22"/>
                <w:szCs w:val="22"/>
                <w:lang w:val="it-IT"/>
              </w:rPr>
              <w:t xml:space="preserve"> </w:t>
            </w:r>
            <w:proofErr w:type="spellStart"/>
            <w:r w:rsidRPr="00976AB7">
              <w:rPr>
                <w:sz w:val="22"/>
                <w:szCs w:val="22"/>
                <w:lang w:val="it-IT"/>
              </w:rPr>
              <w:t>Sloveniji</w:t>
            </w:r>
            <w:proofErr w:type="spellEnd"/>
            <w:r w:rsidRPr="00976AB7">
              <w:rPr>
                <w:sz w:val="22"/>
                <w:szCs w:val="22"/>
                <w:lang w:val="it-IT"/>
              </w:rPr>
              <w:t xml:space="preserve"> </w:t>
            </w:r>
            <w:proofErr w:type="spellStart"/>
            <w:r w:rsidRPr="00976AB7">
              <w:rPr>
                <w:sz w:val="22"/>
                <w:szCs w:val="22"/>
                <w:lang w:val="it-IT"/>
              </w:rPr>
              <w:t>sprejeta</w:t>
            </w:r>
            <w:proofErr w:type="spellEnd"/>
            <w:r w:rsidRPr="00976AB7">
              <w:rPr>
                <w:sz w:val="22"/>
                <w:szCs w:val="22"/>
                <w:lang w:val="it-IT"/>
              </w:rPr>
              <w:t xml:space="preserve"> </w:t>
            </w:r>
            <w:proofErr w:type="spellStart"/>
            <w:r w:rsidRPr="00976AB7">
              <w:rPr>
                <w:sz w:val="22"/>
                <w:szCs w:val="22"/>
                <w:lang w:val="it-IT"/>
              </w:rPr>
              <w:t>ustrezna</w:t>
            </w:r>
            <w:proofErr w:type="spellEnd"/>
            <w:r w:rsidRPr="00976AB7">
              <w:rPr>
                <w:sz w:val="22"/>
                <w:szCs w:val="22"/>
                <w:lang w:val="it-IT"/>
              </w:rPr>
              <w:t xml:space="preserve"> </w:t>
            </w:r>
            <w:proofErr w:type="spellStart"/>
            <w:r w:rsidRPr="00976AB7">
              <w:rPr>
                <w:sz w:val="22"/>
                <w:szCs w:val="22"/>
                <w:lang w:val="it-IT"/>
              </w:rPr>
              <w:t>odločitev</w:t>
            </w:r>
            <w:proofErr w:type="spellEnd"/>
            <w:r w:rsidRPr="00976AB7">
              <w:rPr>
                <w:sz w:val="22"/>
                <w:szCs w:val="22"/>
                <w:lang w:val="it-IT"/>
              </w:rPr>
              <w:t xml:space="preserve"> o </w:t>
            </w:r>
            <w:proofErr w:type="spellStart"/>
            <w:r w:rsidRPr="00976AB7">
              <w:rPr>
                <w:sz w:val="22"/>
                <w:szCs w:val="22"/>
                <w:lang w:val="it-IT"/>
              </w:rPr>
              <w:t>investiciji</w:t>
            </w:r>
            <w:proofErr w:type="spellEnd"/>
            <w:r w:rsidRPr="00976AB7">
              <w:rPr>
                <w:sz w:val="22"/>
                <w:szCs w:val="22"/>
                <w:lang w:val="it-IT"/>
              </w:rPr>
              <w:t xml:space="preserve"> v JEK 2, ne </w:t>
            </w:r>
            <w:proofErr w:type="spellStart"/>
            <w:r w:rsidRPr="00976AB7">
              <w:rPr>
                <w:sz w:val="22"/>
                <w:szCs w:val="22"/>
                <w:lang w:val="it-IT"/>
              </w:rPr>
              <w:t>glede</w:t>
            </w:r>
            <w:proofErr w:type="spellEnd"/>
            <w:r w:rsidRPr="00976AB7">
              <w:rPr>
                <w:sz w:val="22"/>
                <w:szCs w:val="22"/>
                <w:lang w:val="it-IT"/>
              </w:rPr>
              <w:t xml:space="preserve"> </w:t>
            </w:r>
            <w:proofErr w:type="spellStart"/>
            <w:r w:rsidRPr="00976AB7">
              <w:rPr>
                <w:sz w:val="22"/>
                <w:szCs w:val="22"/>
                <w:lang w:val="it-IT"/>
              </w:rPr>
              <w:t>na</w:t>
            </w:r>
            <w:proofErr w:type="spellEnd"/>
            <w:r w:rsidRPr="00976AB7">
              <w:rPr>
                <w:sz w:val="22"/>
                <w:szCs w:val="22"/>
                <w:lang w:val="it-IT"/>
              </w:rPr>
              <w:t xml:space="preserve"> </w:t>
            </w:r>
            <w:proofErr w:type="spellStart"/>
            <w:r w:rsidRPr="00976AB7">
              <w:rPr>
                <w:sz w:val="22"/>
                <w:szCs w:val="22"/>
                <w:lang w:val="it-IT"/>
              </w:rPr>
              <w:t>načrt</w:t>
            </w:r>
            <w:proofErr w:type="spellEnd"/>
            <w:r w:rsidRPr="00976AB7">
              <w:rPr>
                <w:sz w:val="22"/>
                <w:szCs w:val="22"/>
                <w:lang w:val="it-IT"/>
              </w:rPr>
              <w:t xml:space="preserve">, da </w:t>
            </w:r>
            <w:proofErr w:type="gramStart"/>
            <w:r w:rsidRPr="00976AB7">
              <w:rPr>
                <w:sz w:val="22"/>
                <w:szCs w:val="22"/>
                <w:lang w:val="it-IT"/>
              </w:rPr>
              <w:t>se</w:t>
            </w:r>
            <w:proofErr w:type="gramEnd"/>
            <w:r w:rsidRPr="00976AB7">
              <w:rPr>
                <w:sz w:val="22"/>
                <w:szCs w:val="22"/>
                <w:lang w:val="it-IT"/>
              </w:rPr>
              <w:t xml:space="preserve"> za </w:t>
            </w:r>
            <w:proofErr w:type="spellStart"/>
            <w:r w:rsidRPr="00976AB7">
              <w:rPr>
                <w:sz w:val="22"/>
                <w:szCs w:val="22"/>
                <w:lang w:val="it-IT"/>
              </w:rPr>
              <w:t>izvedbo</w:t>
            </w:r>
            <w:proofErr w:type="spellEnd"/>
            <w:r w:rsidRPr="00976AB7">
              <w:rPr>
                <w:sz w:val="22"/>
                <w:szCs w:val="22"/>
                <w:lang w:val="it-IT"/>
              </w:rPr>
              <w:t xml:space="preserve"> </w:t>
            </w:r>
            <w:proofErr w:type="spellStart"/>
            <w:r w:rsidRPr="00976AB7">
              <w:rPr>
                <w:sz w:val="22"/>
                <w:szCs w:val="22"/>
                <w:lang w:val="it-IT"/>
              </w:rPr>
              <w:t>investicije</w:t>
            </w:r>
            <w:proofErr w:type="spellEnd"/>
            <w:r w:rsidRPr="00976AB7">
              <w:rPr>
                <w:sz w:val="22"/>
                <w:szCs w:val="22"/>
                <w:lang w:val="it-IT"/>
              </w:rPr>
              <w:t xml:space="preserve"> </w:t>
            </w:r>
            <w:proofErr w:type="spellStart"/>
            <w:r w:rsidRPr="00976AB7">
              <w:rPr>
                <w:sz w:val="22"/>
                <w:szCs w:val="22"/>
                <w:lang w:val="it-IT"/>
              </w:rPr>
              <w:t>zaprosi</w:t>
            </w:r>
            <w:proofErr w:type="spellEnd"/>
            <w:r w:rsidRPr="00976AB7">
              <w:rPr>
                <w:sz w:val="22"/>
                <w:szCs w:val="22"/>
                <w:lang w:val="it-IT"/>
              </w:rPr>
              <w:t xml:space="preserve"> za </w:t>
            </w:r>
            <w:proofErr w:type="spellStart"/>
            <w:r w:rsidRPr="00976AB7">
              <w:rPr>
                <w:sz w:val="22"/>
                <w:szCs w:val="22"/>
                <w:lang w:val="it-IT"/>
              </w:rPr>
              <w:t>sredstva</w:t>
            </w:r>
            <w:proofErr w:type="spellEnd"/>
            <w:r w:rsidRPr="00976AB7">
              <w:rPr>
                <w:sz w:val="22"/>
                <w:szCs w:val="22"/>
                <w:lang w:val="it-IT"/>
              </w:rPr>
              <w:t xml:space="preserve"> </w:t>
            </w:r>
            <w:proofErr w:type="spellStart"/>
            <w:r w:rsidRPr="00976AB7">
              <w:rPr>
                <w:sz w:val="22"/>
                <w:szCs w:val="22"/>
                <w:lang w:val="it-IT"/>
              </w:rPr>
              <w:t>iz</w:t>
            </w:r>
            <w:proofErr w:type="spellEnd"/>
            <w:r w:rsidRPr="00976AB7">
              <w:rPr>
                <w:sz w:val="22"/>
                <w:szCs w:val="22"/>
                <w:lang w:val="it-IT"/>
              </w:rPr>
              <w:t xml:space="preserve"> </w:t>
            </w:r>
            <w:proofErr w:type="spellStart"/>
            <w:r w:rsidRPr="00976AB7">
              <w:rPr>
                <w:sz w:val="22"/>
                <w:szCs w:val="22"/>
                <w:lang w:val="it-IT"/>
              </w:rPr>
              <w:t>finančnega</w:t>
            </w:r>
            <w:proofErr w:type="spellEnd"/>
            <w:r w:rsidRPr="00976AB7">
              <w:rPr>
                <w:sz w:val="22"/>
                <w:szCs w:val="22"/>
                <w:lang w:val="it-IT"/>
              </w:rPr>
              <w:t xml:space="preserve"> </w:t>
            </w:r>
            <w:proofErr w:type="spellStart"/>
            <w:r w:rsidRPr="00976AB7">
              <w:rPr>
                <w:sz w:val="22"/>
                <w:szCs w:val="22"/>
                <w:lang w:val="it-IT"/>
              </w:rPr>
              <w:t>mehanizma</w:t>
            </w:r>
            <w:proofErr w:type="spellEnd"/>
            <w:r w:rsidRPr="00976AB7">
              <w:rPr>
                <w:sz w:val="22"/>
                <w:szCs w:val="22"/>
                <w:lang w:val="it-IT"/>
              </w:rPr>
              <w:t xml:space="preserve">, </w:t>
            </w:r>
            <w:proofErr w:type="spellStart"/>
            <w:r w:rsidRPr="00976AB7">
              <w:rPr>
                <w:sz w:val="22"/>
                <w:szCs w:val="22"/>
                <w:lang w:val="it-IT"/>
              </w:rPr>
              <w:t>ki</w:t>
            </w:r>
            <w:proofErr w:type="spellEnd"/>
            <w:r w:rsidRPr="00976AB7">
              <w:rPr>
                <w:sz w:val="22"/>
                <w:szCs w:val="22"/>
                <w:lang w:val="it-IT"/>
              </w:rPr>
              <w:t xml:space="preserve"> </w:t>
            </w:r>
            <w:proofErr w:type="spellStart"/>
            <w:r w:rsidRPr="00976AB7">
              <w:rPr>
                <w:sz w:val="22"/>
                <w:szCs w:val="22"/>
                <w:lang w:val="it-IT"/>
              </w:rPr>
              <w:t>ga</w:t>
            </w:r>
            <w:proofErr w:type="spellEnd"/>
            <w:r w:rsidRPr="00976AB7">
              <w:rPr>
                <w:sz w:val="22"/>
                <w:szCs w:val="22"/>
                <w:lang w:val="it-IT"/>
              </w:rPr>
              <w:t xml:space="preserve"> </w:t>
            </w:r>
            <w:proofErr w:type="spellStart"/>
            <w:r w:rsidRPr="00976AB7">
              <w:rPr>
                <w:sz w:val="22"/>
                <w:szCs w:val="22"/>
                <w:lang w:val="it-IT"/>
              </w:rPr>
              <w:t>določa</w:t>
            </w:r>
            <w:proofErr w:type="spellEnd"/>
            <w:r w:rsidRPr="00976AB7">
              <w:rPr>
                <w:sz w:val="22"/>
                <w:szCs w:val="22"/>
                <w:lang w:val="it-IT"/>
              </w:rPr>
              <w:t xml:space="preserve"> </w:t>
            </w:r>
            <w:proofErr w:type="spellStart"/>
            <w:r w:rsidRPr="00976AB7">
              <w:rPr>
                <w:sz w:val="22"/>
                <w:szCs w:val="22"/>
                <w:lang w:val="it-IT"/>
              </w:rPr>
              <w:t>Delegirana</w:t>
            </w:r>
            <w:proofErr w:type="spellEnd"/>
            <w:r w:rsidRPr="00976AB7">
              <w:rPr>
                <w:sz w:val="22"/>
                <w:szCs w:val="22"/>
                <w:lang w:val="it-IT"/>
              </w:rPr>
              <w:t xml:space="preserve"> </w:t>
            </w:r>
            <w:proofErr w:type="spellStart"/>
            <w:r w:rsidRPr="00976AB7">
              <w:rPr>
                <w:sz w:val="22"/>
                <w:szCs w:val="22"/>
                <w:lang w:val="it-IT"/>
              </w:rPr>
              <w:t>uredbe</w:t>
            </w:r>
            <w:proofErr w:type="spellEnd"/>
            <w:r w:rsidRPr="00976AB7">
              <w:rPr>
                <w:sz w:val="22"/>
                <w:szCs w:val="22"/>
                <w:lang w:val="it-IT"/>
              </w:rPr>
              <w:t xml:space="preserve"> </w:t>
            </w:r>
            <w:proofErr w:type="spellStart"/>
            <w:r w:rsidRPr="00976AB7">
              <w:rPr>
                <w:sz w:val="22"/>
                <w:szCs w:val="22"/>
                <w:lang w:val="it-IT"/>
              </w:rPr>
              <w:t>Komisije</w:t>
            </w:r>
            <w:proofErr w:type="spellEnd"/>
            <w:r w:rsidRPr="00976AB7">
              <w:rPr>
                <w:sz w:val="22"/>
                <w:szCs w:val="22"/>
                <w:lang w:val="it-IT"/>
              </w:rPr>
              <w:t xml:space="preserve"> (EU) 2022/1214, bodo </w:t>
            </w:r>
            <w:proofErr w:type="spellStart"/>
            <w:r w:rsidRPr="00976AB7">
              <w:rPr>
                <w:sz w:val="22"/>
                <w:szCs w:val="22"/>
                <w:lang w:val="it-IT"/>
              </w:rPr>
              <w:t>temu</w:t>
            </w:r>
            <w:proofErr w:type="spellEnd"/>
            <w:r w:rsidRPr="00976AB7">
              <w:rPr>
                <w:sz w:val="22"/>
                <w:szCs w:val="22"/>
                <w:lang w:val="it-IT"/>
              </w:rPr>
              <w:t xml:space="preserve"> </w:t>
            </w:r>
            <w:proofErr w:type="spellStart"/>
            <w:r w:rsidRPr="00976AB7">
              <w:rPr>
                <w:sz w:val="22"/>
                <w:szCs w:val="22"/>
                <w:lang w:val="it-IT"/>
              </w:rPr>
              <w:t>ustrezno</w:t>
            </w:r>
            <w:proofErr w:type="spellEnd"/>
            <w:r w:rsidRPr="00976AB7">
              <w:rPr>
                <w:sz w:val="22"/>
                <w:szCs w:val="22"/>
                <w:lang w:val="it-IT"/>
              </w:rPr>
              <w:t xml:space="preserve"> </w:t>
            </w:r>
            <w:proofErr w:type="spellStart"/>
            <w:r w:rsidRPr="00976AB7">
              <w:rPr>
                <w:sz w:val="22"/>
                <w:szCs w:val="22"/>
                <w:lang w:val="it-IT"/>
              </w:rPr>
              <w:t>dopolnjeni</w:t>
            </w:r>
            <w:proofErr w:type="spellEnd"/>
            <w:r w:rsidRPr="00976AB7">
              <w:rPr>
                <w:sz w:val="22"/>
                <w:szCs w:val="22"/>
                <w:lang w:val="it-IT"/>
              </w:rPr>
              <w:t xml:space="preserve"> </w:t>
            </w:r>
            <w:proofErr w:type="spellStart"/>
            <w:r w:rsidRPr="00976AB7">
              <w:rPr>
                <w:sz w:val="22"/>
                <w:szCs w:val="22"/>
                <w:lang w:val="it-IT"/>
              </w:rPr>
              <w:t>načrti</w:t>
            </w:r>
            <w:proofErr w:type="spellEnd"/>
            <w:r w:rsidRPr="00976AB7">
              <w:rPr>
                <w:sz w:val="22"/>
                <w:szCs w:val="22"/>
                <w:lang w:val="it-IT"/>
              </w:rPr>
              <w:t xml:space="preserve"> za </w:t>
            </w:r>
            <w:proofErr w:type="spellStart"/>
            <w:r w:rsidRPr="00976AB7">
              <w:rPr>
                <w:sz w:val="22"/>
                <w:szCs w:val="22"/>
                <w:lang w:val="it-IT"/>
              </w:rPr>
              <w:t>zagotavljanje</w:t>
            </w:r>
            <w:proofErr w:type="spellEnd"/>
            <w:r w:rsidRPr="00976AB7">
              <w:rPr>
                <w:sz w:val="22"/>
                <w:szCs w:val="22"/>
                <w:lang w:val="it-IT"/>
              </w:rPr>
              <w:t xml:space="preserve"> </w:t>
            </w:r>
            <w:proofErr w:type="spellStart"/>
            <w:r w:rsidRPr="00976AB7">
              <w:rPr>
                <w:sz w:val="22"/>
                <w:szCs w:val="22"/>
                <w:lang w:val="it-IT"/>
              </w:rPr>
              <w:t>odlaganja</w:t>
            </w:r>
            <w:proofErr w:type="spellEnd"/>
            <w:r w:rsidRPr="00976AB7">
              <w:rPr>
                <w:sz w:val="22"/>
                <w:szCs w:val="22"/>
                <w:lang w:val="it-IT"/>
              </w:rPr>
              <w:t xml:space="preserve"> VRAO in IG.</w:t>
            </w:r>
          </w:p>
          <w:p w14:paraId="5E39EBD4" w14:textId="77777777" w:rsidR="00976AB7" w:rsidRPr="00976AB7" w:rsidRDefault="00976AB7" w:rsidP="00976AB7">
            <w:pPr>
              <w:rPr>
                <w:sz w:val="22"/>
                <w:szCs w:val="22"/>
                <w:lang w:val="it-IT"/>
              </w:rPr>
            </w:pPr>
            <w:proofErr w:type="spellStart"/>
            <w:r w:rsidRPr="00976AB7">
              <w:rPr>
                <w:sz w:val="22"/>
                <w:szCs w:val="22"/>
                <w:lang w:val="it-IT"/>
              </w:rPr>
              <w:t>Vsekakor</w:t>
            </w:r>
            <w:proofErr w:type="spellEnd"/>
            <w:r w:rsidRPr="00976AB7">
              <w:rPr>
                <w:sz w:val="22"/>
                <w:szCs w:val="22"/>
                <w:lang w:val="it-IT"/>
              </w:rPr>
              <w:t xml:space="preserve"> </w:t>
            </w:r>
            <w:proofErr w:type="spellStart"/>
            <w:r w:rsidRPr="00976AB7">
              <w:rPr>
                <w:sz w:val="22"/>
                <w:szCs w:val="22"/>
                <w:lang w:val="it-IT"/>
              </w:rPr>
              <w:t>pa</w:t>
            </w:r>
            <w:proofErr w:type="spellEnd"/>
            <w:r w:rsidRPr="00976AB7">
              <w:rPr>
                <w:sz w:val="22"/>
                <w:szCs w:val="22"/>
                <w:lang w:val="it-IT"/>
              </w:rPr>
              <w:t xml:space="preserve"> se v </w:t>
            </w:r>
            <w:proofErr w:type="spellStart"/>
            <w:r w:rsidRPr="00976AB7">
              <w:rPr>
                <w:sz w:val="22"/>
                <w:szCs w:val="22"/>
                <w:lang w:val="it-IT"/>
              </w:rPr>
              <w:t>skladu</w:t>
            </w:r>
            <w:proofErr w:type="spellEnd"/>
            <w:r w:rsidRPr="00976AB7">
              <w:rPr>
                <w:sz w:val="22"/>
                <w:szCs w:val="22"/>
                <w:lang w:val="it-IT"/>
              </w:rPr>
              <w:t xml:space="preserve"> z </w:t>
            </w:r>
            <w:proofErr w:type="spellStart"/>
            <w:r w:rsidRPr="00976AB7">
              <w:rPr>
                <w:sz w:val="22"/>
                <w:szCs w:val="22"/>
                <w:lang w:val="it-IT"/>
              </w:rPr>
              <w:t>omenjenimi</w:t>
            </w:r>
            <w:proofErr w:type="spellEnd"/>
            <w:r w:rsidRPr="00976AB7">
              <w:rPr>
                <w:sz w:val="22"/>
                <w:szCs w:val="22"/>
                <w:lang w:val="it-IT"/>
              </w:rPr>
              <w:t xml:space="preserve"> </w:t>
            </w:r>
            <w:proofErr w:type="spellStart"/>
            <w:r w:rsidRPr="00976AB7">
              <w:rPr>
                <w:sz w:val="22"/>
                <w:szCs w:val="22"/>
                <w:lang w:val="it-IT"/>
              </w:rPr>
              <w:t>načrti</w:t>
            </w:r>
            <w:proofErr w:type="spellEnd"/>
            <w:r w:rsidRPr="00976AB7">
              <w:rPr>
                <w:sz w:val="22"/>
                <w:szCs w:val="22"/>
                <w:lang w:val="it-IT"/>
              </w:rPr>
              <w:t xml:space="preserve"> in </w:t>
            </w:r>
            <w:proofErr w:type="spellStart"/>
            <w:r w:rsidRPr="00976AB7">
              <w:rPr>
                <w:sz w:val="22"/>
                <w:szCs w:val="22"/>
                <w:lang w:val="it-IT"/>
              </w:rPr>
              <w:t>strategijami</w:t>
            </w:r>
            <w:proofErr w:type="spellEnd"/>
            <w:r w:rsidRPr="00976AB7">
              <w:rPr>
                <w:sz w:val="22"/>
                <w:szCs w:val="22"/>
                <w:lang w:val="it-IT"/>
              </w:rPr>
              <w:t xml:space="preserve"> v </w:t>
            </w:r>
            <w:proofErr w:type="spellStart"/>
            <w:r w:rsidRPr="00976AB7">
              <w:rPr>
                <w:sz w:val="22"/>
                <w:szCs w:val="22"/>
                <w:lang w:val="it-IT"/>
              </w:rPr>
              <w:t>prihodnje</w:t>
            </w:r>
            <w:proofErr w:type="spellEnd"/>
            <w:r w:rsidRPr="00976AB7">
              <w:rPr>
                <w:sz w:val="22"/>
                <w:szCs w:val="22"/>
                <w:lang w:val="it-IT"/>
              </w:rPr>
              <w:t xml:space="preserve"> </w:t>
            </w:r>
            <w:proofErr w:type="spellStart"/>
            <w:r w:rsidRPr="00976AB7">
              <w:rPr>
                <w:sz w:val="22"/>
                <w:szCs w:val="22"/>
                <w:lang w:val="it-IT"/>
              </w:rPr>
              <w:t>pričakuje</w:t>
            </w:r>
            <w:proofErr w:type="spellEnd"/>
            <w:r w:rsidRPr="00976AB7">
              <w:rPr>
                <w:sz w:val="22"/>
                <w:szCs w:val="22"/>
                <w:lang w:val="it-IT"/>
              </w:rPr>
              <w:t xml:space="preserve"> </w:t>
            </w:r>
            <w:proofErr w:type="spellStart"/>
            <w:r w:rsidRPr="00976AB7">
              <w:rPr>
                <w:sz w:val="22"/>
                <w:szCs w:val="22"/>
                <w:lang w:val="it-IT"/>
              </w:rPr>
              <w:t>nadaljnje</w:t>
            </w:r>
            <w:proofErr w:type="spellEnd"/>
            <w:r w:rsidRPr="00976AB7">
              <w:rPr>
                <w:sz w:val="22"/>
                <w:szCs w:val="22"/>
                <w:lang w:val="it-IT"/>
              </w:rPr>
              <w:t xml:space="preserve"> </w:t>
            </w:r>
            <w:proofErr w:type="spellStart"/>
            <w:r w:rsidRPr="00976AB7">
              <w:rPr>
                <w:sz w:val="22"/>
                <w:szCs w:val="22"/>
                <w:lang w:val="it-IT"/>
              </w:rPr>
              <w:t>nastajanje</w:t>
            </w:r>
            <w:proofErr w:type="spellEnd"/>
            <w:r w:rsidRPr="00976AB7">
              <w:rPr>
                <w:sz w:val="22"/>
                <w:szCs w:val="22"/>
                <w:lang w:val="it-IT"/>
              </w:rPr>
              <w:t xml:space="preserve"> </w:t>
            </w:r>
            <w:proofErr w:type="spellStart"/>
            <w:r w:rsidRPr="00976AB7">
              <w:rPr>
                <w:sz w:val="22"/>
                <w:szCs w:val="22"/>
                <w:lang w:val="it-IT"/>
              </w:rPr>
              <w:t>odpadkov</w:t>
            </w:r>
            <w:proofErr w:type="spellEnd"/>
            <w:r w:rsidRPr="00976AB7">
              <w:rPr>
                <w:sz w:val="22"/>
                <w:szCs w:val="22"/>
                <w:lang w:val="it-IT"/>
              </w:rPr>
              <w:t xml:space="preserve"> </w:t>
            </w:r>
            <w:proofErr w:type="spellStart"/>
            <w:r w:rsidRPr="00976AB7">
              <w:rPr>
                <w:sz w:val="22"/>
                <w:szCs w:val="22"/>
                <w:lang w:val="it-IT"/>
              </w:rPr>
              <w:t>iz</w:t>
            </w:r>
            <w:proofErr w:type="spellEnd"/>
            <w:r w:rsidRPr="00976AB7">
              <w:rPr>
                <w:sz w:val="22"/>
                <w:szCs w:val="22"/>
                <w:lang w:val="it-IT"/>
              </w:rPr>
              <w:t xml:space="preserve"> </w:t>
            </w:r>
            <w:proofErr w:type="spellStart"/>
            <w:r w:rsidRPr="00976AB7">
              <w:rPr>
                <w:sz w:val="22"/>
                <w:szCs w:val="22"/>
                <w:lang w:val="it-IT"/>
              </w:rPr>
              <w:t>obstoječe</w:t>
            </w:r>
            <w:proofErr w:type="spellEnd"/>
            <w:r w:rsidRPr="00976AB7">
              <w:rPr>
                <w:sz w:val="22"/>
                <w:szCs w:val="22"/>
                <w:lang w:val="it-IT"/>
              </w:rPr>
              <w:t xml:space="preserve"> </w:t>
            </w:r>
            <w:proofErr w:type="spellStart"/>
            <w:r w:rsidRPr="00976AB7">
              <w:rPr>
                <w:sz w:val="22"/>
                <w:szCs w:val="22"/>
                <w:lang w:val="it-IT"/>
              </w:rPr>
              <w:t>elektrarne</w:t>
            </w:r>
            <w:proofErr w:type="spellEnd"/>
            <w:r w:rsidRPr="00976AB7">
              <w:rPr>
                <w:sz w:val="22"/>
                <w:szCs w:val="22"/>
                <w:lang w:val="it-IT"/>
              </w:rPr>
              <w:t xml:space="preserve"> ali </w:t>
            </w:r>
            <w:proofErr w:type="spellStart"/>
            <w:r w:rsidRPr="00976AB7">
              <w:rPr>
                <w:sz w:val="22"/>
                <w:szCs w:val="22"/>
                <w:lang w:val="it-IT"/>
              </w:rPr>
              <w:t>načrtovanih</w:t>
            </w:r>
            <w:proofErr w:type="spellEnd"/>
            <w:r w:rsidRPr="00976AB7">
              <w:rPr>
                <w:sz w:val="22"/>
                <w:szCs w:val="22"/>
                <w:lang w:val="it-IT"/>
              </w:rPr>
              <w:t xml:space="preserve"> </w:t>
            </w:r>
            <w:proofErr w:type="spellStart"/>
            <w:r w:rsidRPr="00976AB7">
              <w:rPr>
                <w:sz w:val="22"/>
                <w:szCs w:val="22"/>
                <w:lang w:val="it-IT"/>
              </w:rPr>
              <w:t>elektrarn</w:t>
            </w:r>
            <w:proofErr w:type="spellEnd"/>
            <w:r w:rsidRPr="00976AB7">
              <w:rPr>
                <w:sz w:val="22"/>
                <w:szCs w:val="22"/>
                <w:lang w:val="it-IT"/>
              </w:rPr>
              <w:t xml:space="preserve">, </w:t>
            </w:r>
            <w:proofErr w:type="spellStart"/>
            <w:r w:rsidRPr="00976AB7">
              <w:rPr>
                <w:sz w:val="22"/>
                <w:szCs w:val="22"/>
                <w:lang w:val="it-IT"/>
              </w:rPr>
              <w:t>vključno</w:t>
            </w:r>
            <w:proofErr w:type="spellEnd"/>
            <w:r w:rsidRPr="00976AB7">
              <w:rPr>
                <w:sz w:val="22"/>
                <w:szCs w:val="22"/>
                <w:lang w:val="it-IT"/>
              </w:rPr>
              <w:t xml:space="preserve"> z </w:t>
            </w:r>
            <w:proofErr w:type="spellStart"/>
            <w:r w:rsidRPr="00976AB7">
              <w:rPr>
                <w:sz w:val="22"/>
                <w:szCs w:val="22"/>
                <w:lang w:val="it-IT"/>
              </w:rPr>
              <w:t>radioaktivnimi</w:t>
            </w:r>
            <w:proofErr w:type="spellEnd"/>
            <w:r w:rsidRPr="00976AB7">
              <w:rPr>
                <w:sz w:val="22"/>
                <w:szCs w:val="22"/>
                <w:lang w:val="it-IT"/>
              </w:rPr>
              <w:t xml:space="preserve"> </w:t>
            </w:r>
            <w:proofErr w:type="spellStart"/>
            <w:r w:rsidRPr="00976AB7">
              <w:rPr>
                <w:sz w:val="22"/>
                <w:szCs w:val="22"/>
                <w:lang w:val="it-IT"/>
              </w:rPr>
              <w:t>odpadki</w:t>
            </w:r>
            <w:proofErr w:type="spellEnd"/>
            <w:r w:rsidRPr="00976AB7">
              <w:rPr>
                <w:sz w:val="22"/>
                <w:szCs w:val="22"/>
                <w:lang w:val="it-IT"/>
              </w:rPr>
              <w:t xml:space="preserve"> </w:t>
            </w:r>
            <w:proofErr w:type="spellStart"/>
            <w:r w:rsidRPr="00976AB7">
              <w:rPr>
                <w:sz w:val="22"/>
                <w:szCs w:val="22"/>
                <w:lang w:val="it-IT"/>
              </w:rPr>
              <w:t>iz</w:t>
            </w:r>
            <w:proofErr w:type="spellEnd"/>
            <w:r w:rsidRPr="00976AB7">
              <w:rPr>
                <w:sz w:val="22"/>
                <w:szCs w:val="22"/>
                <w:lang w:val="it-IT"/>
              </w:rPr>
              <w:t xml:space="preserve"> NEK.</w:t>
            </w:r>
          </w:p>
          <w:p w14:paraId="26DC8355" w14:textId="6F190B7E" w:rsidR="00857298" w:rsidRDefault="00976AB7" w:rsidP="00976AB7">
            <w:pPr>
              <w:rPr>
                <w:sz w:val="22"/>
                <w:szCs w:val="22"/>
                <w:lang w:val="it-IT"/>
              </w:rPr>
            </w:pPr>
            <w:proofErr w:type="spellStart"/>
            <w:r w:rsidRPr="00976AB7">
              <w:rPr>
                <w:sz w:val="22"/>
                <w:szCs w:val="22"/>
                <w:lang w:val="it-IT"/>
              </w:rPr>
              <w:t>Našteti</w:t>
            </w:r>
            <w:proofErr w:type="spellEnd"/>
            <w:r w:rsidRPr="00976AB7">
              <w:rPr>
                <w:sz w:val="22"/>
                <w:szCs w:val="22"/>
                <w:lang w:val="it-IT"/>
              </w:rPr>
              <w:t xml:space="preserve"> </w:t>
            </w:r>
            <w:proofErr w:type="spellStart"/>
            <w:r w:rsidRPr="00976AB7">
              <w:rPr>
                <w:sz w:val="22"/>
                <w:szCs w:val="22"/>
                <w:lang w:val="it-IT"/>
              </w:rPr>
              <w:t>dokumenti</w:t>
            </w:r>
            <w:proofErr w:type="spellEnd"/>
            <w:r w:rsidRPr="00976AB7">
              <w:rPr>
                <w:sz w:val="22"/>
                <w:szCs w:val="22"/>
                <w:lang w:val="it-IT"/>
              </w:rPr>
              <w:t xml:space="preserve"> se s </w:t>
            </w:r>
            <w:proofErr w:type="spellStart"/>
            <w:r w:rsidRPr="00976AB7">
              <w:rPr>
                <w:sz w:val="22"/>
                <w:szCs w:val="22"/>
                <w:lang w:val="it-IT"/>
              </w:rPr>
              <w:t>časom</w:t>
            </w:r>
            <w:proofErr w:type="spellEnd"/>
            <w:r w:rsidRPr="00976AB7">
              <w:rPr>
                <w:sz w:val="22"/>
                <w:szCs w:val="22"/>
                <w:lang w:val="it-IT"/>
              </w:rPr>
              <w:t xml:space="preserve"> </w:t>
            </w:r>
            <w:proofErr w:type="spellStart"/>
            <w:r w:rsidRPr="00976AB7">
              <w:rPr>
                <w:sz w:val="22"/>
                <w:szCs w:val="22"/>
                <w:lang w:val="it-IT"/>
              </w:rPr>
              <w:t>naravno</w:t>
            </w:r>
            <w:proofErr w:type="spellEnd"/>
            <w:r w:rsidRPr="00976AB7">
              <w:rPr>
                <w:sz w:val="22"/>
                <w:szCs w:val="22"/>
                <w:lang w:val="it-IT"/>
              </w:rPr>
              <w:t xml:space="preserve"> </w:t>
            </w:r>
            <w:proofErr w:type="spellStart"/>
            <w:r w:rsidRPr="00976AB7">
              <w:rPr>
                <w:sz w:val="22"/>
                <w:szCs w:val="22"/>
                <w:lang w:val="it-IT"/>
              </w:rPr>
              <w:t>razvijajo</w:t>
            </w:r>
            <w:proofErr w:type="spellEnd"/>
            <w:r w:rsidRPr="00976AB7">
              <w:rPr>
                <w:sz w:val="22"/>
                <w:szCs w:val="22"/>
                <w:lang w:val="it-IT"/>
              </w:rPr>
              <w:t xml:space="preserve"> in </w:t>
            </w:r>
            <w:proofErr w:type="spellStart"/>
            <w:r w:rsidRPr="00976AB7">
              <w:rPr>
                <w:sz w:val="22"/>
                <w:szCs w:val="22"/>
                <w:lang w:val="it-IT"/>
              </w:rPr>
              <w:t>spreminjajo</w:t>
            </w:r>
            <w:proofErr w:type="spellEnd"/>
            <w:r w:rsidRPr="00976AB7">
              <w:rPr>
                <w:sz w:val="22"/>
                <w:szCs w:val="22"/>
                <w:lang w:val="it-IT"/>
              </w:rPr>
              <w:t xml:space="preserve">, </w:t>
            </w:r>
            <w:proofErr w:type="spellStart"/>
            <w:r w:rsidRPr="00976AB7">
              <w:rPr>
                <w:sz w:val="22"/>
                <w:szCs w:val="22"/>
                <w:lang w:val="it-IT"/>
              </w:rPr>
              <w:t>zato</w:t>
            </w:r>
            <w:proofErr w:type="spellEnd"/>
            <w:r w:rsidRPr="00976AB7">
              <w:rPr>
                <w:sz w:val="22"/>
                <w:szCs w:val="22"/>
                <w:lang w:val="it-IT"/>
              </w:rPr>
              <w:t xml:space="preserve"> se </w:t>
            </w:r>
            <w:proofErr w:type="spellStart"/>
            <w:r w:rsidRPr="00976AB7">
              <w:rPr>
                <w:sz w:val="22"/>
                <w:szCs w:val="22"/>
                <w:lang w:val="it-IT"/>
              </w:rPr>
              <w:t>tudi</w:t>
            </w:r>
            <w:proofErr w:type="spellEnd"/>
            <w:r w:rsidRPr="00976AB7">
              <w:rPr>
                <w:sz w:val="22"/>
                <w:szCs w:val="22"/>
                <w:lang w:val="it-IT"/>
              </w:rPr>
              <w:t xml:space="preserve"> </w:t>
            </w:r>
            <w:proofErr w:type="spellStart"/>
            <w:r w:rsidRPr="00976AB7">
              <w:rPr>
                <w:sz w:val="22"/>
                <w:szCs w:val="22"/>
                <w:lang w:val="it-IT"/>
              </w:rPr>
              <w:t>ta</w:t>
            </w:r>
            <w:proofErr w:type="spellEnd"/>
            <w:r w:rsidRPr="00976AB7">
              <w:rPr>
                <w:sz w:val="22"/>
                <w:szCs w:val="22"/>
                <w:lang w:val="it-IT"/>
              </w:rPr>
              <w:t xml:space="preserve"> </w:t>
            </w:r>
            <w:proofErr w:type="spellStart"/>
            <w:r w:rsidRPr="00976AB7">
              <w:rPr>
                <w:sz w:val="22"/>
                <w:szCs w:val="22"/>
                <w:lang w:val="it-IT"/>
              </w:rPr>
              <w:t>program</w:t>
            </w:r>
            <w:proofErr w:type="spellEnd"/>
            <w:r w:rsidRPr="00976AB7">
              <w:rPr>
                <w:sz w:val="22"/>
                <w:szCs w:val="22"/>
                <w:lang w:val="it-IT"/>
              </w:rPr>
              <w:t xml:space="preserve"> </w:t>
            </w:r>
            <w:proofErr w:type="spellStart"/>
            <w:r w:rsidRPr="00976AB7">
              <w:rPr>
                <w:sz w:val="22"/>
                <w:szCs w:val="22"/>
                <w:lang w:val="it-IT"/>
              </w:rPr>
              <w:t>prilagaja</w:t>
            </w:r>
            <w:proofErr w:type="spellEnd"/>
            <w:r w:rsidRPr="00976AB7">
              <w:rPr>
                <w:sz w:val="22"/>
                <w:szCs w:val="22"/>
                <w:lang w:val="it-IT"/>
              </w:rPr>
              <w:t xml:space="preserve"> </w:t>
            </w:r>
            <w:proofErr w:type="spellStart"/>
            <w:r w:rsidRPr="00976AB7">
              <w:rPr>
                <w:sz w:val="22"/>
                <w:szCs w:val="22"/>
                <w:lang w:val="it-IT"/>
              </w:rPr>
              <w:t>zgoraj</w:t>
            </w:r>
            <w:proofErr w:type="spellEnd"/>
            <w:r w:rsidRPr="00976AB7">
              <w:rPr>
                <w:sz w:val="22"/>
                <w:szCs w:val="22"/>
                <w:lang w:val="it-IT"/>
              </w:rPr>
              <w:t xml:space="preserve"> </w:t>
            </w:r>
            <w:proofErr w:type="spellStart"/>
            <w:r w:rsidRPr="00976AB7">
              <w:rPr>
                <w:sz w:val="22"/>
                <w:szCs w:val="22"/>
                <w:lang w:val="it-IT"/>
              </w:rPr>
              <w:t>naštetim</w:t>
            </w:r>
            <w:proofErr w:type="spellEnd"/>
            <w:r w:rsidRPr="00976AB7">
              <w:rPr>
                <w:sz w:val="22"/>
                <w:szCs w:val="22"/>
                <w:lang w:val="it-IT"/>
              </w:rPr>
              <w:t xml:space="preserve"> </w:t>
            </w:r>
            <w:proofErr w:type="spellStart"/>
            <w:r w:rsidRPr="00976AB7">
              <w:rPr>
                <w:sz w:val="22"/>
                <w:szCs w:val="22"/>
                <w:lang w:val="it-IT"/>
              </w:rPr>
              <w:t>izzivom</w:t>
            </w:r>
            <w:proofErr w:type="spellEnd"/>
            <w:r w:rsidRPr="00976AB7">
              <w:rPr>
                <w:sz w:val="22"/>
                <w:szCs w:val="22"/>
                <w:lang w:val="it-IT"/>
              </w:rPr>
              <w:t xml:space="preserve">. </w:t>
            </w:r>
            <w:proofErr w:type="spellStart"/>
            <w:r w:rsidRPr="00976AB7">
              <w:rPr>
                <w:sz w:val="22"/>
                <w:szCs w:val="22"/>
                <w:lang w:val="it-IT"/>
              </w:rPr>
              <w:t>Glavni</w:t>
            </w:r>
            <w:proofErr w:type="spellEnd"/>
            <w:r w:rsidRPr="00976AB7">
              <w:rPr>
                <w:sz w:val="22"/>
                <w:szCs w:val="22"/>
                <w:lang w:val="it-IT"/>
              </w:rPr>
              <w:t xml:space="preserve"> </w:t>
            </w:r>
            <w:proofErr w:type="spellStart"/>
            <w:r w:rsidRPr="00976AB7">
              <w:rPr>
                <w:sz w:val="22"/>
                <w:szCs w:val="22"/>
                <w:lang w:val="it-IT"/>
              </w:rPr>
              <w:t>način</w:t>
            </w:r>
            <w:proofErr w:type="spellEnd"/>
            <w:r w:rsidRPr="00976AB7">
              <w:rPr>
                <w:sz w:val="22"/>
                <w:szCs w:val="22"/>
                <w:lang w:val="it-IT"/>
              </w:rPr>
              <w:t xml:space="preserve">, s </w:t>
            </w:r>
            <w:proofErr w:type="spellStart"/>
            <w:r w:rsidRPr="00976AB7">
              <w:rPr>
                <w:sz w:val="22"/>
                <w:szCs w:val="22"/>
                <w:lang w:val="it-IT"/>
              </w:rPr>
              <w:t>katerim</w:t>
            </w:r>
            <w:proofErr w:type="spellEnd"/>
            <w:r w:rsidRPr="00976AB7">
              <w:rPr>
                <w:sz w:val="22"/>
                <w:szCs w:val="22"/>
                <w:lang w:val="it-IT"/>
              </w:rPr>
              <w:t xml:space="preserve"> </w:t>
            </w:r>
            <w:proofErr w:type="spellStart"/>
            <w:r w:rsidRPr="00976AB7">
              <w:rPr>
                <w:sz w:val="22"/>
                <w:szCs w:val="22"/>
                <w:lang w:val="it-IT"/>
              </w:rPr>
              <w:t>lahko</w:t>
            </w:r>
            <w:proofErr w:type="spellEnd"/>
            <w:r w:rsidRPr="00976AB7">
              <w:rPr>
                <w:sz w:val="22"/>
                <w:szCs w:val="22"/>
                <w:lang w:val="it-IT"/>
              </w:rPr>
              <w:t xml:space="preserve"> </w:t>
            </w:r>
            <w:proofErr w:type="spellStart"/>
            <w:r w:rsidRPr="00976AB7">
              <w:rPr>
                <w:sz w:val="22"/>
                <w:szCs w:val="22"/>
                <w:lang w:val="it-IT"/>
              </w:rPr>
              <w:t>zagotavljamo</w:t>
            </w:r>
            <w:proofErr w:type="spellEnd"/>
            <w:r w:rsidRPr="00976AB7">
              <w:rPr>
                <w:sz w:val="22"/>
                <w:szCs w:val="22"/>
                <w:lang w:val="it-IT"/>
              </w:rPr>
              <w:t xml:space="preserve"> </w:t>
            </w:r>
            <w:proofErr w:type="spellStart"/>
            <w:r w:rsidRPr="00976AB7">
              <w:rPr>
                <w:sz w:val="22"/>
                <w:szCs w:val="22"/>
                <w:lang w:val="it-IT"/>
              </w:rPr>
              <w:t>zahtevano</w:t>
            </w:r>
            <w:proofErr w:type="spellEnd"/>
            <w:r w:rsidRPr="00976AB7">
              <w:rPr>
                <w:sz w:val="22"/>
                <w:szCs w:val="22"/>
                <w:lang w:val="it-IT"/>
              </w:rPr>
              <w:t xml:space="preserve"> </w:t>
            </w:r>
            <w:proofErr w:type="spellStart"/>
            <w:r w:rsidRPr="00976AB7">
              <w:rPr>
                <w:sz w:val="22"/>
                <w:szCs w:val="22"/>
                <w:lang w:val="it-IT"/>
              </w:rPr>
              <w:t>prilagodljivost</w:t>
            </w:r>
            <w:proofErr w:type="spellEnd"/>
            <w:r w:rsidRPr="00976AB7">
              <w:rPr>
                <w:sz w:val="22"/>
                <w:szCs w:val="22"/>
                <w:lang w:val="it-IT"/>
              </w:rPr>
              <w:t xml:space="preserve">, je </w:t>
            </w:r>
            <w:proofErr w:type="spellStart"/>
            <w:r w:rsidRPr="00976AB7">
              <w:rPr>
                <w:sz w:val="22"/>
                <w:szCs w:val="22"/>
                <w:lang w:val="it-IT"/>
              </w:rPr>
              <w:t>vzpostavljena</w:t>
            </w:r>
            <w:proofErr w:type="spellEnd"/>
            <w:r w:rsidRPr="00976AB7">
              <w:rPr>
                <w:sz w:val="22"/>
                <w:szCs w:val="22"/>
                <w:lang w:val="it-IT"/>
              </w:rPr>
              <w:t xml:space="preserve"> </w:t>
            </w:r>
            <w:proofErr w:type="spellStart"/>
            <w:r w:rsidRPr="00976AB7">
              <w:rPr>
                <w:sz w:val="22"/>
                <w:szCs w:val="22"/>
                <w:lang w:val="it-IT"/>
              </w:rPr>
              <w:t>možnost</w:t>
            </w:r>
            <w:proofErr w:type="spellEnd"/>
            <w:r w:rsidRPr="00976AB7">
              <w:rPr>
                <w:sz w:val="22"/>
                <w:szCs w:val="22"/>
                <w:lang w:val="it-IT"/>
              </w:rPr>
              <w:t xml:space="preserve"> </w:t>
            </w:r>
            <w:proofErr w:type="spellStart"/>
            <w:r w:rsidRPr="00976AB7">
              <w:rPr>
                <w:sz w:val="22"/>
                <w:szCs w:val="22"/>
                <w:lang w:val="it-IT"/>
              </w:rPr>
              <w:t>skladiščenja</w:t>
            </w:r>
            <w:proofErr w:type="spellEnd"/>
            <w:r w:rsidRPr="00976AB7">
              <w:rPr>
                <w:sz w:val="22"/>
                <w:szCs w:val="22"/>
                <w:lang w:val="it-IT"/>
              </w:rPr>
              <w:t xml:space="preserve"> RAO in IG, </w:t>
            </w:r>
            <w:proofErr w:type="spellStart"/>
            <w:r w:rsidRPr="00976AB7">
              <w:rPr>
                <w:sz w:val="22"/>
                <w:szCs w:val="22"/>
                <w:lang w:val="it-IT"/>
              </w:rPr>
              <w:t>ki</w:t>
            </w:r>
            <w:proofErr w:type="spellEnd"/>
            <w:r w:rsidRPr="00976AB7">
              <w:rPr>
                <w:sz w:val="22"/>
                <w:szCs w:val="22"/>
                <w:lang w:val="it-IT"/>
              </w:rPr>
              <w:t xml:space="preserve"> mu </w:t>
            </w:r>
            <w:proofErr w:type="spellStart"/>
            <w:r w:rsidRPr="00976AB7">
              <w:rPr>
                <w:sz w:val="22"/>
                <w:szCs w:val="22"/>
                <w:lang w:val="it-IT"/>
              </w:rPr>
              <w:t>pozneje</w:t>
            </w:r>
            <w:proofErr w:type="spellEnd"/>
            <w:r w:rsidRPr="00976AB7">
              <w:rPr>
                <w:sz w:val="22"/>
                <w:szCs w:val="22"/>
                <w:lang w:val="it-IT"/>
              </w:rPr>
              <w:t xml:space="preserve"> </w:t>
            </w:r>
            <w:proofErr w:type="spellStart"/>
            <w:r w:rsidRPr="00976AB7">
              <w:rPr>
                <w:sz w:val="22"/>
                <w:szCs w:val="22"/>
                <w:lang w:val="it-IT"/>
              </w:rPr>
              <w:t>sledi</w:t>
            </w:r>
            <w:proofErr w:type="spellEnd"/>
            <w:r w:rsidRPr="00976AB7">
              <w:rPr>
                <w:sz w:val="22"/>
                <w:szCs w:val="22"/>
                <w:lang w:val="it-IT"/>
              </w:rPr>
              <w:t xml:space="preserve"> </w:t>
            </w:r>
            <w:proofErr w:type="spellStart"/>
            <w:r w:rsidRPr="00976AB7">
              <w:rPr>
                <w:sz w:val="22"/>
                <w:szCs w:val="22"/>
                <w:lang w:val="it-IT"/>
              </w:rPr>
              <w:t>načrtovano</w:t>
            </w:r>
            <w:proofErr w:type="spellEnd"/>
            <w:r w:rsidRPr="00976AB7">
              <w:rPr>
                <w:sz w:val="22"/>
                <w:szCs w:val="22"/>
                <w:lang w:val="it-IT"/>
              </w:rPr>
              <w:t xml:space="preserve"> </w:t>
            </w:r>
            <w:proofErr w:type="spellStart"/>
            <w:r w:rsidRPr="00976AB7">
              <w:rPr>
                <w:sz w:val="22"/>
                <w:szCs w:val="22"/>
                <w:lang w:val="it-IT"/>
              </w:rPr>
              <w:t>odlaganje</w:t>
            </w:r>
            <w:proofErr w:type="spellEnd"/>
            <w:r w:rsidRPr="00976AB7">
              <w:rPr>
                <w:sz w:val="22"/>
                <w:szCs w:val="22"/>
                <w:lang w:val="it-IT"/>
              </w:rPr>
              <w:t xml:space="preserve">. Tak </w:t>
            </w:r>
            <w:proofErr w:type="spellStart"/>
            <w:r w:rsidRPr="00976AB7">
              <w:rPr>
                <w:sz w:val="22"/>
                <w:szCs w:val="22"/>
                <w:lang w:val="it-IT"/>
              </w:rPr>
              <w:t>fazni</w:t>
            </w:r>
            <w:proofErr w:type="spellEnd"/>
            <w:r w:rsidRPr="00976AB7">
              <w:rPr>
                <w:sz w:val="22"/>
                <w:szCs w:val="22"/>
                <w:lang w:val="it-IT"/>
              </w:rPr>
              <w:t xml:space="preserve"> </w:t>
            </w:r>
            <w:proofErr w:type="spellStart"/>
            <w:r w:rsidRPr="00976AB7">
              <w:rPr>
                <w:sz w:val="22"/>
                <w:szCs w:val="22"/>
                <w:lang w:val="it-IT"/>
              </w:rPr>
              <w:t>pristop</w:t>
            </w:r>
            <w:proofErr w:type="spellEnd"/>
            <w:r w:rsidRPr="00976AB7">
              <w:rPr>
                <w:sz w:val="22"/>
                <w:szCs w:val="22"/>
                <w:lang w:val="it-IT"/>
              </w:rPr>
              <w:t xml:space="preserve">, v </w:t>
            </w:r>
            <w:proofErr w:type="spellStart"/>
            <w:r w:rsidRPr="00976AB7">
              <w:rPr>
                <w:sz w:val="22"/>
                <w:szCs w:val="22"/>
                <w:lang w:val="it-IT"/>
              </w:rPr>
              <w:t>katerem</w:t>
            </w:r>
            <w:proofErr w:type="spellEnd"/>
            <w:r w:rsidRPr="00976AB7">
              <w:rPr>
                <w:sz w:val="22"/>
                <w:szCs w:val="22"/>
                <w:lang w:val="it-IT"/>
              </w:rPr>
              <w:t xml:space="preserve"> se </w:t>
            </w:r>
            <w:proofErr w:type="spellStart"/>
            <w:r w:rsidRPr="00976AB7">
              <w:rPr>
                <w:sz w:val="22"/>
                <w:szCs w:val="22"/>
                <w:lang w:val="it-IT"/>
              </w:rPr>
              <w:t>po</w:t>
            </w:r>
            <w:proofErr w:type="spellEnd"/>
            <w:r w:rsidRPr="00976AB7">
              <w:rPr>
                <w:sz w:val="22"/>
                <w:szCs w:val="22"/>
                <w:lang w:val="it-IT"/>
              </w:rPr>
              <w:t xml:space="preserve"> </w:t>
            </w:r>
            <w:proofErr w:type="spellStart"/>
            <w:r w:rsidRPr="00976AB7">
              <w:rPr>
                <w:sz w:val="22"/>
                <w:szCs w:val="22"/>
                <w:lang w:val="it-IT"/>
              </w:rPr>
              <w:t>daljših</w:t>
            </w:r>
            <w:proofErr w:type="spellEnd"/>
            <w:r w:rsidRPr="00976AB7">
              <w:rPr>
                <w:sz w:val="22"/>
                <w:szCs w:val="22"/>
                <w:lang w:val="it-IT"/>
              </w:rPr>
              <w:t xml:space="preserve"> </w:t>
            </w:r>
            <w:proofErr w:type="spellStart"/>
            <w:r w:rsidRPr="00976AB7">
              <w:rPr>
                <w:sz w:val="22"/>
                <w:szCs w:val="22"/>
                <w:lang w:val="it-IT"/>
              </w:rPr>
              <w:t>fazah</w:t>
            </w:r>
            <w:proofErr w:type="spellEnd"/>
            <w:r w:rsidRPr="00976AB7">
              <w:rPr>
                <w:sz w:val="22"/>
                <w:szCs w:val="22"/>
                <w:lang w:val="it-IT"/>
              </w:rPr>
              <w:t xml:space="preserve"> </w:t>
            </w:r>
            <w:proofErr w:type="spellStart"/>
            <w:r w:rsidRPr="00976AB7">
              <w:rPr>
                <w:sz w:val="22"/>
                <w:szCs w:val="22"/>
                <w:lang w:val="it-IT"/>
              </w:rPr>
              <w:t>skladiščenja</w:t>
            </w:r>
            <w:proofErr w:type="spellEnd"/>
            <w:r w:rsidRPr="00976AB7">
              <w:rPr>
                <w:sz w:val="22"/>
                <w:szCs w:val="22"/>
                <w:lang w:val="it-IT"/>
              </w:rPr>
              <w:t xml:space="preserve"> </w:t>
            </w:r>
            <w:proofErr w:type="spellStart"/>
            <w:r w:rsidRPr="00976AB7">
              <w:rPr>
                <w:sz w:val="22"/>
                <w:szCs w:val="22"/>
                <w:lang w:val="it-IT"/>
              </w:rPr>
              <w:t>izvedejo</w:t>
            </w:r>
            <w:proofErr w:type="spellEnd"/>
            <w:r w:rsidRPr="00976AB7">
              <w:rPr>
                <w:sz w:val="22"/>
                <w:szCs w:val="22"/>
                <w:lang w:val="it-IT"/>
              </w:rPr>
              <w:t xml:space="preserve"> </w:t>
            </w:r>
            <w:proofErr w:type="spellStart"/>
            <w:r w:rsidRPr="00976AB7">
              <w:rPr>
                <w:sz w:val="22"/>
                <w:szCs w:val="22"/>
                <w:lang w:val="it-IT"/>
              </w:rPr>
              <w:t>krajše</w:t>
            </w:r>
            <w:proofErr w:type="spellEnd"/>
            <w:r w:rsidRPr="00976AB7">
              <w:rPr>
                <w:sz w:val="22"/>
                <w:szCs w:val="22"/>
                <w:lang w:val="it-IT"/>
              </w:rPr>
              <w:t xml:space="preserve"> </w:t>
            </w:r>
            <w:proofErr w:type="spellStart"/>
            <w:r w:rsidRPr="00976AB7">
              <w:rPr>
                <w:sz w:val="22"/>
                <w:szCs w:val="22"/>
                <w:lang w:val="it-IT"/>
              </w:rPr>
              <w:t>faze</w:t>
            </w:r>
            <w:proofErr w:type="spellEnd"/>
            <w:r w:rsidRPr="00976AB7">
              <w:rPr>
                <w:sz w:val="22"/>
                <w:szCs w:val="22"/>
                <w:lang w:val="it-IT"/>
              </w:rPr>
              <w:t xml:space="preserve"> </w:t>
            </w:r>
            <w:proofErr w:type="spellStart"/>
            <w:r w:rsidRPr="00976AB7">
              <w:rPr>
                <w:sz w:val="22"/>
                <w:szCs w:val="22"/>
                <w:lang w:val="it-IT"/>
              </w:rPr>
              <w:t>odlaganja</w:t>
            </w:r>
            <w:proofErr w:type="spellEnd"/>
            <w:r w:rsidRPr="00976AB7">
              <w:rPr>
                <w:sz w:val="22"/>
                <w:szCs w:val="22"/>
                <w:lang w:val="it-IT"/>
              </w:rPr>
              <w:t xml:space="preserve">, je </w:t>
            </w:r>
            <w:proofErr w:type="spellStart"/>
            <w:r w:rsidRPr="00976AB7">
              <w:rPr>
                <w:sz w:val="22"/>
                <w:szCs w:val="22"/>
                <w:lang w:val="it-IT"/>
              </w:rPr>
              <w:t>tudi</w:t>
            </w:r>
            <w:proofErr w:type="spellEnd"/>
            <w:r w:rsidRPr="00976AB7">
              <w:rPr>
                <w:sz w:val="22"/>
                <w:szCs w:val="22"/>
                <w:lang w:val="it-IT"/>
              </w:rPr>
              <w:t xml:space="preserve"> </w:t>
            </w:r>
            <w:proofErr w:type="spellStart"/>
            <w:r w:rsidRPr="00976AB7">
              <w:rPr>
                <w:sz w:val="22"/>
                <w:szCs w:val="22"/>
                <w:lang w:val="it-IT"/>
              </w:rPr>
              <w:t>mednarodno</w:t>
            </w:r>
            <w:proofErr w:type="spellEnd"/>
            <w:r w:rsidRPr="00976AB7">
              <w:rPr>
                <w:sz w:val="22"/>
                <w:szCs w:val="22"/>
                <w:lang w:val="it-IT"/>
              </w:rPr>
              <w:t xml:space="preserve"> </w:t>
            </w:r>
            <w:proofErr w:type="spellStart"/>
            <w:r w:rsidRPr="00976AB7">
              <w:rPr>
                <w:sz w:val="22"/>
                <w:szCs w:val="22"/>
                <w:lang w:val="it-IT"/>
              </w:rPr>
              <w:t>sprejet</w:t>
            </w:r>
            <w:proofErr w:type="spellEnd"/>
            <w:r w:rsidRPr="00976AB7">
              <w:rPr>
                <w:sz w:val="22"/>
                <w:szCs w:val="22"/>
                <w:lang w:val="it-IT"/>
              </w:rPr>
              <w:t xml:space="preserve"> in </w:t>
            </w:r>
            <w:proofErr w:type="spellStart"/>
            <w:r w:rsidRPr="00976AB7">
              <w:rPr>
                <w:sz w:val="22"/>
                <w:szCs w:val="22"/>
                <w:lang w:val="it-IT"/>
              </w:rPr>
              <w:t>priznan</w:t>
            </w:r>
            <w:proofErr w:type="spellEnd"/>
            <w:r w:rsidRPr="00976AB7">
              <w:rPr>
                <w:sz w:val="22"/>
                <w:szCs w:val="22"/>
                <w:lang w:val="it-IT"/>
              </w:rPr>
              <w:t xml:space="preserve">. </w:t>
            </w:r>
            <w:proofErr w:type="spellStart"/>
            <w:r w:rsidRPr="00976AB7">
              <w:rPr>
                <w:sz w:val="22"/>
                <w:szCs w:val="22"/>
                <w:lang w:val="it-IT"/>
              </w:rPr>
              <w:t>Ker</w:t>
            </w:r>
            <w:proofErr w:type="spellEnd"/>
            <w:r w:rsidRPr="00976AB7">
              <w:rPr>
                <w:sz w:val="22"/>
                <w:szCs w:val="22"/>
                <w:lang w:val="it-IT"/>
              </w:rPr>
              <w:t xml:space="preserve"> so </w:t>
            </w:r>
            <w:proofErr w:type="spellStart"/>
            <w:r w:rsidRPr="00976AB7">
              <w:rPr>
                <w:sz w:val="22"/>
                <w:szCs w:val="22"/>
                <w:lang w:val="it-IT"/>
              </w:rPr>
              <w:t>količine</w:t>
            </w:r>
            <w:proofErr w:type="spellEnd"/>
            <w:r w:rsidRPr="00976AB7">
              <w:rPr>
                <w:sz w:val="22"/>
                <w:szCs w:val="22"/>
                <w:lang w:val="it-IT"/>
              </w:rPr>
              <w:t xml:space="preserve"> RAO in IG v </w:t>
            </w:r>
            <w:proofErr w:type="spellStart"/>
            <w:r w:rsidRPr="00976AB7">
              <w:rPr>
                <w:sz w:val="22"/>
                <w:szCs w:val="22"/>
                <w:lang w:val="it-IT"/>
              </w:rPr>
              <w:t>Sloveniji</w:t>
            </w:r>
            <w:proofErr w:type="spellEnd"/>
            <w:r w:rsidRPr="00976AB7">
              <w:rPr>
                <w:sz w:val="22"/>
                <w:szCs w:val="22"/>
                <w:lang w:val="it-IT"/>
              </w:rPr>
              <w:t xml:space="preserve"> </w:t>
            </w:r>
            <w:proofErr w:type="spellStart"/>
            <w:r w:rsidRPr="00976AB7">
              <w:rPr>
                <w:sz w:val="22"/>
                <w:szCs w:val="22"/>
                <w:lang w:val="it-IT"/>
              </w:rPr>
              <w:t>razmeroma</w:t>
            </w:r>
            <w:proofErr w:type="spellEnd"/>
            <w:r w:rsidRPr="00976AB7">
              <w:rPr>
                <w:sz w:val="22"/>
                <w:szCs w:val="22"/>
                <w:lang w:val="it-IT"/>
              </w:rPr>
              <w:t xml:space="preserve"> </w:t>
            </w:r>
            <w:proofErr w:type="spellStart"/>
            <w:r w:rsidRPr="00976AB7">
              <w:rPr>
                <w:sz w:val="22"/>
                <w:szCs w:val="22"/>
                <w:lang w:val="it-IT"/>
              </w:rPr>
              <w:t>majhne</w:t>
            </w:r>
            <w:proofErr w:type="spellEnd"/>
            <w:r w:rsidRPr="00976AB7">
              <w:rPr>
                <w:sz w:val="22"/>
                <w:szCs w:val="22"/>
                <w:lang w:val="it-IT"/>
              </w:rPr>
              <w:t xml:space="preserve">, se s </w:t>
            </w:r>
            <w:proofErr w:type="spellStart"/>
            <w:r w:rsidRPr="00976AB7">
              <w:rPr>
                <w:sz w:val="22"/>
                <w:szCs w:val="22"/>
                <w:lang w:val="it-IT"/>
              </w:rPr>
              <w:t>takim</w:t>
            </w:r>
            <w:proofErr w:type="spellEnd"/>
            <w:r w:rsidRPr="00976AB7">
              <w:rPr>
                <w:sz w:val="22"/>
                <w:szCs w:val="22"/>
                <w:lang w:val="it-IT"/>
              </w:rPr>
              <w:t xml:space="preserve"> </w:t>
            </w:r>
            <w:proofErr w:type="spellStart"/>
            <w:r w:rsidRPr="00976AB7">
              <w:rPr>
                <w:sz w:val="22"/>
                <w:szCs w:val="22"/>
                <w:lang w:val="it-IT"/>
              </w:rPr>
              <w:t>načinom</w:t>
            </w:r>
            <w:proofErr w:type="spellEnd"/>
            <w:r w:rsidRPr="00976AB7">
              <w:rPr>
                <w:sz w:val="22"/>
                <w:szCs w:val="22"/>
                <w:lang w:val="it-IT"/>
              </w:rPr>
              <w:t xml:space="preserve"> </w:t>
            </w:r>
            <w:proofErr w:type="spellStart"/>
            <w:r w:rsidRPr="00976AB7">
              <w:rPr>
                <w:sz w:val="22"/>
                <w:szCs w:val="22"/>
                <w:lang w:val="it-IT"/>
              </w:rPr>
              <w:t>optimiziranega</w:t>
            </w:r>
            <w:proofErr w:type="spellEnd"/>
            <w:r w:rsidRPr="00976AB7">
              <w:rPr>
                <w:sz w:val="22"/>
                <w:szCs w:val="22"/>
                <w:lang w:val="it-IT"/>
              </w:rPr>
              <w:t xml:space="preserve"> </w:t>
            </w:r>
            <w:proofErr w:type="spellStart"/>
            <w:r w:rsidRPr="00976AB7">
              <w:rPr>
                <w:sz w:val="22"/>
                <w:szCs w:val="22"/>
                <w:lang w:val="it-IT"/>
              </w:rPr>
              <w:t>delovanja</w:t>
            </w:r>
            <w:proofErr w:type="spellEnd"/>
            <w:r w:rsidRPr="00976AB7">
              <w:rPr>
                <w:sz w:val="22"/>
                <w:szCs w:val="22"/>
                <w:lang w:val="it-IT"/>
              </w:rPr>
              <w:t xml:space="preserve">, </w:t>
            </w:r>
            <w:proofErr w:type="spellStart"/>
            <w:r w:rsidRPr="00976AB7">
              <w:rPr>
                <w:sz w:val="22"/>
                <w:szCs w:val="22"/>
                <w:lang w:val="it-IT"/>
              </w:rPr>
              <w:t>ki</w:t>
            </w:r>
            <w:proofErr w:type="spellEnd"/>
            <w:r w:rsidRPr="00976AB7">
              <w:rPr>
                <w:sz w:val="22"/>
                <w:szCs w:val="22"/>
                <w:lang w:val="it-IT"/>
              </w:rPr>
              <w:t xml:space="preserve"> </w:t>
            </w:r>
            <w:proofErr w:type="spellStart"/>
            <w:r w:rsidRPr="00976AB7">
              <w:rPr>
                <w:sz w:val="22"/>
                <w:szCs w:val="22"/>
                <w:lang w:val="it-IT"/>
              </w:rPr>
              <w:t>vključuje</w:t>
            </w:r>
            <w:proofErr w:type="spellEnd"/>
            <w:r w:rsidRPr="00976AB7">
              <w:rPr>
                <w:sz w:val="22"/>
                <w:szCs w:val="22"/>
                <w:lang w:val="it-IT"/>
              </w:rPr>
              <w:t xml:space="preserve"> </w:t>
            </w:r>
            <w:proofErr w:type="spellStart"/>
            <w:r w:rsidRPr="00976AB7">
              <w:rPr>
                <w:sz w:val="22"/>
                <w:szCs w:val="22"/>
                <w:lang w:val="it-IT"/>
              </w:rPr>
              <w:t>tudi</w:t>
            </w:r>
            <w:proofErr w:type="spellEnd"/>
            <w:r w:rsidRPr="00976AB7">
              <w:rPr>
                <w:sz w:val="22"/>
                <w:szCs w:val="22"/>
                <w:lang w:val="it-IT"/>
              </w:rPr>
              <w:t xml:space="preserve"> </w:t>
            </w:r>
            <w:proofErr w:type="spellStart"/>
            <w:r w:rsidRPr="00976AB7">
              <w:rPr>
                <w:sz w:val="22"/>
                <w:szCs w:val="22"/>
                <w:lang w:val="it-IT"/>
              </w:rPr>
              <w:t>različne</w:t>
            </w:r>
            <w:proofErr w:type="spellEnd"/>
            <w:r w:rsidRPr="00976AB7">
              <w:rPr>
                <w:sz w:val="22"/>
                <w:szCs w:val="22"/>
                <w:lang w:val="it-IT"/>
              </w:rPr>
              <w:t xml:space="preserve"> </w:t>
            </w:r>
            <w:proofErr w:type="spellStart"/>
            <w:r w:rsidRPr="00976AB7">
              <w:rPr>
                <w:sz w:val="22"/>
                <w:szCs w:val="22"/>
                <w:lang w:val="it-IT"/>
              </w:rPr>
              <w:t>možnosti</w:t>
            </w:r>
            <w:proofErr w:type="spellEnd"/>
            <w:r w:rsidRPr="00976AB7">
              <w:rPr>
                <w:sz w:val="22"/>
                <w:szCs w:val="22"/>
                <w:lang w:val="it-IT"/>
              </w:rPr>
              <w:t xml:space="preserve"> </w:t>
            </w:r>
            <w:proofErr w:type="spellStart"/>
            <w:r w:rsidRPr="00976AB7">
              <w:rPr>
                <w:sz w:val="22"/>
                <w:szCs w:val="22"/>
                <w:lang w:val="it-IT"/>
              </w:rPr>
              <w:t>sodelovanja</w:t>
            </w:r>
            <w:proofErr w:type="spellEnd"/>
            <w:r w:rsidRPr="00976AB7">
              <w:rPr>
                <w:sz w:val="22"/>
                <w:szCs w:val="22"/>
                <w:lang w:val="it-IT"/>
              </w:rPr>
              <w:t xml:space="preserve"> </w:t>
            </w:r>
            <w:proofErr w:type="spellStart"/>
            <w:r w:rsidRPr="00976AB7">
              <w:rPr>
                <w:sz w:val="22"/>
                <w:szCs w:val="22"/>
                <w:lang w:val="it-IT"/>
              </w:rPr>
              <w:t>pri</w:t>
            </w:r>
            <w:proofErr w:type="spellEnd"/>
            <w:r w:rsidRPr="00976AB7">
              <w:rPr>
                <w:sz w:val="22"/>
                <w:szCs w:val="22"/>
                <w:lang w:val="it-IT"/>
              </w:rPr>
              <w:t xml:space="preserve"> </w:t>
            </w:r>
            <w:proofErr w:type="spellStart"/>
            <w:r w:rsidRPr="00976AB7">
              <w:rPr>
                <w:sz w:val="22"/>
                <w:szCs w:val="22"/>
                <w:lang w:val="it-IT"/>
              </w:rPr>
              <w:t>ravnanju</w:t>
            </w:r>
            <w:proofErr w:type="spellEnd"/>
            <w:r w:rsidRPr="00976AB7">
              <w:rPr>
                <w:sz w:val="22"/>
                <w:szCs w:val="22"/>
                <w:lang w:val="it-IT"/>
              </w:rPr>
              <w:t xml:space="preserve"> z RAO in IG, </w:t>
            </w:r>
            <w:proofErr w:type="spellStart"/>
            <w:r w:rsidRPr="00976AB7">
              <w:rPr>
                <w:sz w:val="22"/>
                <w:szCs w:val="22"/>
                <w:lang w:val="it-IT"/>
              </w:rPr>
              <w:t>poveča</w:t>
            </w:r>
            <w:proofErr w:type="spellEnd"/>
            <w:r w:rsidRPr="00976AB7">
              <w:rPr>
                <w:sz w:val="22"/>
                <w:szCs w:val="22"/>
                <w:lang w:val="it-IT"/>
              </w:rPr>
              <w:t xml:space="preserve"> </w:t>
            </w:r>
            <w:proofErr w:type="spellStart"/>
            <w:r w:rsidRPr="00976AB7">
              <w:rPr>
                <w:sz w:val="22"/>
                <w:szCs w:val="22"/>
                <w:lang w:val="it-IT"/>
              </w:rPr>
              <w:t>tudi</w:t>
            </w:r>
            <w:proofErr w:type="spellEnd"/>
            <w:r w:rsidRPr="00976AB7">
              <w:rPr>
                <w:sz w:val="22"/>
                <w:szCs w:val="22"/>
                <w:lang w:val="it-IT"/>
              </w:rPr>
              <w:t xml:space="preserve"> </w:t>
            </w:r>
            <w:proofErr w:type="spellStart"/>
            <w:r w:rsidRPr="00976AB7">
              <w:rPr>
                <w:sz w:val="22"/>
                <w:szCs w:val="22"/>
                <w:lang w:val="it-IT"/>
              </w:rPr>
              <w:t>učinkovitost</w:t>
            </w:r>
            <w:proofErr w:type="spellEnd"/>
            <w:r w:rsidRPr="00976AB7">
              <w:rPr>
                <w:sz w:val="22"/>
                <w:szCs w:val="22"/>
                <w:lang w:val="it-IT"/>
              </w:rPr>
              <w:t xml:space="preserve"> </w:t>
            </w:r>
            <w:proofErr w:type="spellStart"/>
            <w:r w:rsidRPr="00976AB7">
              <w:rPr>
                <w:sz w:val="22"/>
                <w:szCs w:val="22"/>
                <w:lang w:val="it-IT"/>
              </w:rPr>
              <w:t>delovanja</w:t>
            </w:r>
            <w:proofErr w:type="spellEnd"/>
            <w:r w:rsidRPr="00976AB7">
              <w:rPr>
                <w:sz w:val="22"/>
                <w:szCs w:val="22"/>
                <w:lang w:val="it-IT"/>
              </w:rPr>
              <w:t xml:space="preserve">. </w:t>
            </w:r>
            <w:proofErr w:type="spellStart"/>
            <w:r w:rsidRPr="00976AB7">
              <w:rPr>
                <w:sz w:val="22"/>
                <w:szCs w:val="22"/>
                <w:lang w:val="it-IT"/>
              </w:rPr>
              <w:t>Opisan</w:t>
            </w:r>
            <w:proofErr w:type="spellEnd"/>
            <w:r w:rsidRPr="00976AB7">
              <w:rPr>
                <w:sz w:val="22"/>
                <w:szCs w:val="22"/>
                <w:lang w:val="it-IT"/>
              </w:rPr>
              <w:t xml:space="preserve"> </w:t>
            </w:r>
            <w:proofErr w:type="spellStart"/>
            <w:r w:rsidRPr="00976AB7">
              <w:rPr>
                <w:sz w:val="22"/>
                <w:szCs w:val="22"/>
                <w:lang w:val="it-IT"/>
              </w:rPr>
              <w:t>fazni</w:t>
            </w:r>
            <w:proofErr w:type="spellEnd"/>
            <w:r w:rsidRPr="00976AB7">
              <w:rPr>
                <w:sz w:val="22"/>
                <w:szCs w:val="22"/>
                <w:lang w:val="it-IT"/>
              </w:rPr>
              <w:t xml:space="preserve"> </w:t>
            </w:r>
            <w:proofErr w:type="spellStart"/>
            <w:r w:rsidRPr="00976AB7">
              <w:rPr>
                <w:sz w:val="22"/>
                <w:szCs w:val="22"/>
                <w:lang w:val="it-IT"/>
              </w:rPr>
              <w:t>pristop</w:t>
            </w:r>
            <w:proofErr w:type="spellEnd"/>
            <w:r w:rsidRPr="00976AB7">
              <w:rPr>
                <w:sz w:val="22"/>
                <w:szCs w:val="22"/>
                <w:lang w:val="it-IT"/>
              </w:rPr>
              <w:t xml:space="preserve"> je </w:t>
            </w:r>
            <w:proofErr w:type="spellStart"/>
            <w:r w:rsidRPr="00976AB7">
              <w:rPr>
                <w:sz w:val="22"/>
                <w:szCs w:val="22"/>
                <w:lang w:val="it-IT"/>
              </w:rPr>
              <w:t>predstavljen</w:t>
            </w:r>
            <w:proofErr w:type="spellEnd"/>
            <w:r w:rsidRPr="00976AB7">
              <w:rPr>
                <w:sz w:val="22"/>
                <w:szCs w:val="22"/>
                <w:lang w:val="it-IT"/>
              </w:rPr>
              <w:t xml:space="preserve"> </w:t>
            </w:r>
            <w:proofErr w:type="spellStart"/>
            <w:r w:rsidRPr="00976AB7">
              <w:rPr>
                <w:sz w:val="22"/>
                <w:szCs w:val="22"/>
                <w:lang w:val="it-IT"/>
              </w:rPr>
              <w:t>na</w:t>
            </w:r>
            <w:proofErr w:type="spellEnd"/>
            <w:r w:rsidRPr="00976AB7">
              <w:rPr>
                <w:sz w:val="22"/>
                <w:szCs w:val="22"/>
                <w:lang w:val="it-IT"/>
              </w:rPr>
              <w:t xml:space="preserve"> </w:t>
            </w:r>
            <w:proofErr w:type="spellStart"/>
            <w:r w:rsidRPr="00976AB7">
              <w:rPr>
                <w:sz w:val="22"/>
                <w:szCs w:val="22"/>
                <w:lang w:val="it-IT"/>
              </w:rPr>
              <w:t>spodnji</w:t>
            </w:r>
            <w:proofErr w:type="spellEnd"/>
            <w:r w:rsidRPr="00976AB7">
              <w:rPr>
                <w:sz w:val="22"/>
                <w:szCs w:val="22"/>
                <w:lang w:val="it-IT"/>
              </w:rPr>
              <w:t xml:space="preserve"> </w:t>
            </w:r>
            <w:proofErr w:type="spellStart"/>
            <w:r w:rsidRPr="00976AB7">
              <w:rPr>
                <w:sz w:val="22"/>
                <w:szCs w:val="22"/>
                <w:lang w:val="it-IT"/>
              </w:rPr>
              <w:t>sliki</w:t>
            </w:r>
            <w:proofErr w:type="spellEnd"/>
            <w:r w:rsidRPr="00976AB7">
              <w:rPr>
                <w:sz w:val="22"/>
                <w:szCs w:val="22"/>
                <w:lang w:val="it-IT"/>
              </w:rPr>
              <w:t>.</w:t>
            </w:r>
          </w:p>
          <w:p w14:paraId="6C481A40" w14:textId="77777777" w:rsidR="00976AB7" w:rsidRPr="00976AB7" w:rsidRDefault="00976AB7" w:rsidP="00976AB7">
            <w:pPr>
              <w:rPr>
                <w:bCs/>
                <w:sz w:val="22"/>
                <w:szCs w:val="22"/>
                <w:lang w:val="it-IT"/>
              </w:rPr>
            </w:pPr>
            <w:proofErr w:type="spellStart"/>
            <w:r w:rsidRPr="00976AB7">
              <w:rPr>
                <w:bCs/>
                <w:sz w:val="22"/>
                <w:szCs w:val="22"/>
                <w:lang w:val="it-IT"/>
              </w:rPr>
              <w:lastRenderedPageBreak/>
              <w:t>Ključna</w:t>
            </w:r>
            <w:proofErr w:type="spellEnd"/>
            <w:r w:rsidRPr="00976AB7">
              <w:rPr>
                <w:bCs/>
                <w:sz w:val="22"/>
                <w:szCs w:val="22"/>
                <w:lang w:val="it-IT"/>
              </w:rPr>
              <w:t xml:space="preserve"> </w:t>
            </w:r>
            <w:proofErr w:type="spellStart"/>
            <w:r w:rsidRPr="00976AB7">
              <w:rPr>
                <w:bCs/>
                <w:sz w:val="22"/>
                <w:szCs w:val="22"/>
                <w:lang w:val="it-IT"/>
              </w:rPr>
              <w:t>mejnika</w:t>
            </w:r>
            <w:proofErr w:type="spellEnd"/>
            <w:r w:rsidRPr="00976AB7">
              <w:rPr>
                <w:bCs/>
                <w:sz w:val="22"/>
                <w:szCs w:val="22"/>
                <w:lang w:val="it-IT"/>
              </w:rPr>
              <w:t xml:space="preserve">, </w:t>
            </w:r>
            <w:proofErr w:type="spellStart"/>
            <w:r w:rsidRPr="00976AB7">
              <w:rPr>
                <w:bCs/>
                <w:sz w:val="22"/>
                <w:szCs w:val="22"/>
                <w:lang w:val="it-IT"/>
              </w:rPr>
              <w:t>ki</w:t>
            </w:r>
            <w:proofErr w:type="spellEnd"/>
            <w:r w:rsidRPr="00976AB7">
              <w:rPr>
                <w:bCs/>
                <w:sz w:val="22"/>
                <w:szCs w:val="22"/>
                <w:lang w:val="it-IT"/>
              </w:rPr>
              <w:t xml:space="preserve"> </w:t>
            </w:r>
            <w:proofErr w:type="spellStart"/>
            <w:r w:rsidRPr="00976AB7">
              <w:rPr>
                <w:bCs/>
                <w:sz w:val="22"/>
                <w:szCs w:val="22"/>
                <w:lang w:val="it-IT"/>
              </w:rPr>
              <w:t>izhajata</w:t>
            </w:r>
            <w:proofErr w:type="spellEnd"/>
            <w:r w:rsidRPr="00976AB7">
              <w:rPr>
                <w:bCs/>
                <w:sz w:val="22"/>
                <w:szCs w:val="22"/>
                <w:lang w:val="it-IT"/>
              </w:rPr>
              <w:t xml:space="preserve"> </w:t>
            </w:r>
            <w:proofErr w:type="spellStart"/>
            <w:proofErr w:type="gramStart"/>
            <w:r w:rsidRPr="00976AB7">
              <w:rPr>
                <w:bCs/>
                <w:sz w:val="22"/>
                <w:szCs w:val="22"/>
                <w:lang w:val="it-IT"/>
              </w:rPr>
              <w:t>iz</w:t>
            </w:r>
            <w:proofErr w:type="spellEnd"/>
            <w:r w:rsidRPr="00976AB7">
              <w:rPr>
                <w:bCs/>
                <w:sz w:val="22"/>
                <w:szCs w:val="22"/>
                <w:lang w:val="it-IT"/>
              </w:rPr>
              <w:t xml:space="preserve"> »</w:t>
            </w:r>
            <w:proofErr w:type="spellStart"/>
            <w:r w:rsidRPr="00976AB7">
              <w:rPr>
                <w:bCs/>
                <w:sz w:val="22"/>
                <w:szCs w:val="22"/>
                <w:lang w:val="it-IT"/>
              </w:rPr>
              <w:t>zunanjih</w:t>
            </w:r>
            <w:proofErr w:type="spellEnd"/>
            <w:proofErr w:type="gramEnd"/>
            <w:r w:rsidRPr="00976AB7">
              <w:rPr>
                <w:bCs/>
                <w:sz w:val="22"/>
                <w:szCs w:val="22"/>
                <w:lang w:val="it-IT"/>
              </w:rPr>
              <w:t xml:space="preserve">« </w:t>
            </w:r>
            <w:proofErr w:type="spellStart"/>
            <w:r w:rsidRPr="00976AB7">
              <w:rPr>
                <w:bCs/>
                <w:sz w:val="22"/>
                <w:szCs w:val="22"/>
                <w:lang w:val="it-IT"/>
              </w:rPr>
              <w:t>strategij</w:t>
            </w:r>
            <w:proofErr w:type="spellEnd"/>
            <w:r w:rsidRPr="00976AB7">
              <w:rPr>
                <w:bCs/>
                <w:sz w:val="22"/>
                <w:szCs w:val="22"/>
                <w:lang w:val="it-IT"/>
              </w:rPr>
              <w:t xml:space="preserve"> in </w:t>
            </w:r>
            <w:proofErr w:type="spellStart"/>
            <w:r w:rsidRPr="00976AB7">
              <w:rPr>
                <w:bCs/>
                <w:sz w:val="22"/>
                <w:szCs w:val="22"/>
                <w:lang w:val="it-IT"/>
              </w:rPr>
              <w:t>programov</w:t>
            </w:r>
            <w:proofErr w:type="spellEnd"/>
            <w:r w:rsidRPr="00976AB7">
              <w:rPr>
                <w:bCs/>
                <w:sz w:val="22"/>
                <w:szCs w:val="22"/>
                <w:lang w:val="it-IT"/>
              </w:rPr>
              <w:t xml:space="preserve"> ter </w:t>
            </w:r>
            <w:proofErr w:type="spellStart"/>
            <w:r w:rsidRPr="00976AB7">
              <w:rPr>
                <w:bCs/>
                <w:sz w:val="22"/>
                <w:szCs w:val="22"/>
                <w:lang w:val="it-IT"/>
              </w:rPr>
              <w:t>neposredno</w:t>
            </w:r>
            <w:proofErr w:type="spellEnd"/>
            <w:r w:rsidRPr="00976AB7">
              <w:rPr>
                <w:bCs/>
                <w:sz w:val="22"/>
                <w:szCs w:val="22"/>
                <w:lang w:val="it-IT"/>
              </w:rPr>
              <w:t xml:space="preserve"> </w:t>
            </w:r>
            <w:proofErr w:type="spellStart"/>
            <w:r w:rsidRPr="00976AB7">
              <w:rPr>
                <w:bCs/>
                <w:sz w:val="22"/>
                <w:szCs w:val="22"/>
                <w:lang w:val="it-IT"/>
              </w:rPr>
              <w:t>vplivata</w:t>
            </w:r>
            <w:proofErr w:type="spellEnd"/>
            <w:r w:rsidRPr="00976AB7">
              <w:rPr>
                <w:bCs/>
                <w:sz w:val="22"/>
                <w:szCs w:val="22"/>
                <w:lang w:val="it-IT"/>
              </w:rPr>
              <w:t xml:space="preserve"> </w:t>
            </w:r>
            <w:proofErr w:type="spellStart"/>
            <w:r w:rsidRPr="00976AB7">
              <w:rPr>
                <w:bCs/>
                <w:sz w:val="22"/>
                <w:szCs w:val="22"/>
                <w:lang w:val="it-IT"/>
              </w:rPr>
              <w:t>na</w:t>
            </w:r>
            <w:proofErr w:type="spellEnd"/>
            <w:r w:rsidRPr="00976AB7">
              <w:rPr>
                <w:bCs/>
                <w:sz w:val="22"/>
                <w:szCs w:val="22"/>
                <w:lang w:val="it-IT"/>
              </w:rPr>
              <w:t xml:space="preserve"> </w:t>
            </w:r>
            <w:proofErr w:type="spellStart"/>
            <w:r w:rsidRPr="00976AB7">
              <w:rPr>
                <w:bCs/>
                <w:sz w:val="22"/>
                <w:szCs w:val="22"/>
                <w:lang w:val="it-IT"/>
              </w:rPr>
              <w:t>mejnike</w:t>
            </w:r>
            <w:proofErr w:type="spellEnd"/>
            <w:r w:rsidRPr="00976AB7">
              <w:rPr>
                <w:bCs/>
                <w:sz w:val="22"/>
                <w:szCs w:val="22"/>
                <w:lang w:val="it-IT"/>
              </w:rPr>
              <w:t xml:space="preserve"> </w:t>
            </w:r>
            <w:proofErr w:type="spellStart"/>
            <w:r w:rsidRPr="00976AB7">
              <w:rPr>
                <w:bCs/>
                <w:sz w:val="22"/>
                <w:szCs w:val="22"/>
                <w:lang w:val="it-IT"/>
              </w:rPr>
              <w:t>izvajanja</w:t>
            </w:r>
            <w:proofErr w:type="spellEnd"/>
            <w:r w:rsidRPr="00976AB7">
              <w:rPr>
                <w:bCs/>
                <w:sz w:val="22"/>
                <w:szCs w:val="22"/>
                <w:lang w:val="it-IT"/>
              </w:rPr>
              <w:t xml:space="preserve"> </w:t>
            </w:r>
            <w:proofErr w:type="spellStart"/>
            <w:r w:rsidRPr="00976AB7">
              <w:rPr>
                <w:bCs/>
                <w:sz w:val="22"/>
                <w:szCs w:val="22"/>
                <w:lang w:val="it-IT"/>
              </w:rPr>
              <w:t>nacionalnega</w:t>
            </w:r>
            <w:proofErr w:type="spellEnd"/>
            <w:r w:rsidRPr="00976AB7">
              <w:rPr>
                <w:bCs/>
                <w:sz w:val="22"/>
                <w:szCs w:val="22"/>
                <w:lang w:val="it-IT"/>
              </w:rPr>
              <w:t xml:space="preserve"> </w:t>
            </w:r>
            <w:proofErr w:type="spellStart"/>
            <w:r w:rsidRPr="00976AB7">
              <w:rPr>
                <w:bCs/>
                <w:sz w:val="22"/>
                <w:szCs w:val="22"/>
                <w:lang w:val="it-IT"/>
              </w:rPr>
              <w:t>programa</w:t>
            </w:r>
            <w:proofErr w:type="spellEnd"/>
            <w:r w:rsidRPr="00976AB7">
              <w:rPr>
                <w:bCs/>
                <w:sz w:val="22"/>
                <w:szCs w:val="22"/>
                <w:lang w:val="it-IT"/>
              </w:rPr>
              <w:t xml:space="preserve"> </w:t>
            </w:r>
            <w:proofErr w:type="spellStart"/>
            <w:r w:rsidRPr="00976AB7">
              <w:rPr>
                <w:bCs/>
                <w:sz w:val="22"/>
                <w:szCs w:val="22"/>
                <w:lang w:val="it-IT"/>
              </w:rPr>
              <w:t>ravnanja</w:t>
            </w:r>
            <w:proofErr w:type="spellEnd"/>
            <w:r w:rsidRPr="00976AB7">
              <w:rPr>
                <w:bCs/>
                <w:sz w:val="22"/>
                <w:szCs w:val="22"/>
                <w:lang w:val="it-IT"/>
              </w:rPr>
              <w:t xml:space="preserve"> z RAO in IG, sta </w:t>
            </w:r>
            <w:proofErr w:type="spellStart"/>
            <w:r w:rsidRPr="00976AB7">
              <w:rPr>
                <w:bCs/>
                <w:sz w:val="22"/>
                <w:szCs w:val="22"/>
                <w:lang w:val="it-IT"/>
              </w:rPr>
              <w:t>prenehanje</w:t>
            </w:r>
            <w:proofErr w:type="spellEnd"/>
            <w:r w:rsidRPr="00976AB7">
              <w:rPr>
                <w:bCs/>
                <w:sz w:val="22"/>
                <w:szCs w:val="22"/>
                <w:lang w:val="it-IT"/>
              </w:rPr>
              <w:t xml:space="preserve"> </w:t>
            </w:r>
            <w:proofErr w:type="spellStart"/>
            <w:r w:rsidRPr="00976AB7">
              <w:rPr>
                <w:bCs/>
                <w:sz w:val="22"/>
                <w:szCs w:val="22"/>
                <w:lang w:val="it-IT"/>
              </w:rPr>
              <w:t>obratovanja</w:t>
            </w:r>
            <w:proofErr w:type="spellEnd"/>
            <w:r w:rsidRPr="00976AB7">
              <w:rPr>
                <w:bCs/>
                <w:sz w:val="22"/>
                <w:szCs w:val="22"/>
                <w:lang w:val="it-IT"/>
              </w:rPr>
              <w:t xml:space="preserve"> in s </w:t>
            </w:r>
            <w:proofErr w:type="spellStart"/>
            <w:r w:rsidRPr="00976AB7">
              <w:rPr>
                <w:bCs/>
                <w:sz w:val="22"/>
                <w:szCs w:val="22"/>
                <w:lang w:val="it-IT"/>
              </w:rPr>
              <w:t>tem</w:t>
            </w:r>
            <w:proofErr w:type="spellEnd"/>
            <w:r w:rsidRPr="00976AB7">
              <w:rPr>
                <w:bCs/>
                <w:sz w:val="22"/>
                <w:szCs w:val="22"/>
                <w:lang w:val="it-IT"/>
              </w:rPr>
              <w:t xml:space="preserve"> </w:t>
            </w:r>
            <w:proofErr w:type="spellStart"/>
            <w:r w:rsidRPr="00976AB7">
              <w:rPr>
                <w:bCs/>
                <w:sz w:val="22"/>
                <w:szCs w:val="22"/>
                <w:lang w:val="it-IT"/>
              </w:rPr>
              <w:t>proizvodnje</w:t>
            </w:r>
            <w:proofErr w:type="spellEnd"/>
            <w:r w:rsidRPr="00976AB7">
              <w:rPr>
                <w:bCs/>
                <w:sz w:val="22"/>
                <w:szCs w:val="22"/>
                <w:lang w:val="it-IT"/>
              </w:rPr>
              <w:t xml:space="preserve"> </w:t>
            </w:r>
            <w:proofErr w:type="spellStart"/>
            <w:r w:rsidRPr="00976AB7">
              <w:rPr>
                <w:bCs/>
                <w:sz w:val="22"/>
                <w:szCs w:val="22"/>
                <w:lang w:val="it-IT"/>
              </w:rPr>
              <w:t>električne</w:t>
            </w:r>
            <w:proofErr w:type="spellEnd"/>
            <w:r w:rsidRPr="00976AB7">
              <w:rPr>
                <w:bCs/>
                <w:sz w:val="22"/>
                <w:szCs w:val="22"/>
                <w:lang w:val="it-IT"/>
              </w:rPr>
              <w:t xml:space="preserve"> </w:t>
            </w:r>
            <w:proofErr w:type="spellStart"/>
            <w:r w:rsidRPr="00976AB7">
              <w:rPr>
                <w:bCs/>
                <w:sz w:val="22"/>
                <w:szCs w:val="22"/>
                <w:lang w:val="it-IT"/>
              </w:rPr>
              <w:t>energije</w:t>
            </w:r>
            <w:proofErr w:type="spellEnd"/>
            <w:r w:rsidRPr="00976AB7">
              <w:rPr>
                <w:bCs/>
                <w:sz w:val="22"/>
                <w:szCs w:val="22"/>
                <w:lang w:val="it-IT"/>
              </w:rPr>
              <w:t xml:space="preserve"> v NEK ter </w:t>
            </w:r>
            <w:proofErr w:type="spellStart"/>
            <w:r w:rsidRPr="00976AB7">
              <w:rPr>
                <w:bCs/>
                <w:sz w:val="22"/>
                <w:szCs w:val="22"/>
                <w:lang w:val="it-IT"/>
              </w:rPr>
              <w:t>prenehanje</w:t>
            </w:r>
            <w:proofErr w:type="spellEnd"/>
            <w:r w:rsidRPr="00976AB7">
              <w:rPr>
                <w:bCs/>
                <w:sz w:val="22"/>
                <w:szCs w:val="22"/>
                <w:lang w:val="it-IT"/>
              </w:rPr>
              <w:t xml:space="preserve"> </w:t>
            </w:r>
            <w:proofErr w:type="spellStart"/>
            <w:r w:rsidRPr="00976AB7">
              <w:rPr>
                <w:bCs/>
                <w:sz w:val="22"/>
                <w:szCs w:val="22"/>
                <w:lang w:val="it-IT"/>
              </w:rPr>
              <w:t>izvajanja</w:t>
            </w:r>
            <w:proofErr w:type="spellEnd"/>
            <w:r w:rsidRPr="00976AB7">
              <w:rPr>
                <w:bCs/>
                <w:sz w:val="22"/>
                <w:szCs w:val="22"/>
                <w:lang w:val="it-IT"/>
              </w:rPr>
              <w:t xml:space="preserve"> </w:t>
            </w:r>
            <w:proofErr w:type="spellStart"/>
            <w:r w:rsidRPr="00976AB7">
              <w:rPr>
                <w:bCs/>
                <w:sz w:val="22"/>
                <w:szCs w:val="22"/>
                <w:lang w:val="it-IT"/>
              </w:rPr>
              <w:t>raziskav</w:t>
            </w:r>
            <w:proofErr w:type="spellEnd"/>
            <w:r w:rsidRPr="00976AB7">
              <w:rPr>
                <w:bCs/>
                <w:sz w:val="22"/>
                <w:szCs w:val="22"/>
                <w:lang w:val="it-IT"/>
              </w:rPr>
              <w:t xml:space="preserve"> in </w:t>
            </w:r>
            <w:proofErr w:type="spellStart"/>
            <w:r w:rsidRPr="00976AB7">
              <w:rPr>
                <w:bCs/>
                <w:sz w:val="22"/>
                <w:szCs w:val="22"/>
                <w:lang w:val="it-IT"/>
              </w:rPr>
              <w:t>obratovanja</w:t>
            </w:r>
            <w:proofErr w:type="spellEnd"/>
            <w:r w:rsidRPr="00976AB7">
              <w:rPr>
                <w:bCs/>
                <w:sz w:val="22"/>
                <w:szCs w:val="22"/>
                <w:lang w:val="it-IT"/>
              </w:rPr>
              <w:t xml:space="preserve"> </w:t>
            </w:r>
            <w:proofErr w:type="spellStart"/>
            <w:r w:rsidRPr="00976AB7">
              <w:rPr>
                <w:bCs/>
                <w:sz w:val="22"/>
                <w:szCs w:val="22"/>
                <w:lang w:val="it-IT"/>
              </w:rPr>
              <w:t>raziskovalnega</w:t>
            </w:r>
            <w:proofErr w:type="spellEnd"/>
            <w:r w:rsidRPr="00976AB7">
              <w:rPr>
                <w:bCs/>
                <w:sz w:val="22"/>
                <w:szCs w:val="22"/>
                <w:lang w:val="it-IT"/>
              </w:rPr>
              <w:t xml:space="preserve"> </w:t>
            </w:r>
            <w:proofErr w:type="spellStart"/>
            <w:r w:rsidRPr="00976AB7">
              <w:rPr>
                <w:bCs/>
                <w:sz w:val="22"/>
                <w:szCs w:val="22"/>
                <w:lang w:val="it-IT"/>
              </w:rPr>
              <w:t>reaktorja</w:t>
            </w:r>
            <w:proofErr w:type="spellEnd"/>
            <w:r w:rsidRPr="00976AB7">
              <w:rPr>
                <w:bCs/>
                <w:sz w:val="22"/>
                <w:szCs w:val="22"/>
                <w:lang w:val="it-IT"/>
              </w:rPr>
              <w:t xml:space="preserve"> TRIGA Mark II </w:t>
            </w:r>
            <w:proofErr w:type="spellStart"/>
            <w:r w:rsidRPr="00976AB7">
              <w:rPr>
                <w:bCs/>
                <w:sz w:val="22"/>
                <w:szCs w:val="22"/>
                <w:lang w:val="it-IT"/>
              </w:rPr>
              <w:t>na</w:t>
            </w:r>
            <w:proofErr w:type="spellEnd"/>
            <w:r w:rsidRPr="00976AB7">
              <w:rPr>
                <w:bCs/>
                <w:sz w:val="22"/>
                <w:szCs w:val="22"/>
                <w:lang w:val="it-IT"/>
              </w:rPr>
              <w:t xml:space="preserve"> IJS.</w:t>
            </w:r>
          </w:p>
          <w:p w14:paraId="2523F034" w14:textId="77777777" w:rsidR="00976AB7" w:rsidRPr="00976AB7" w:rsidRDefault="00976AB7" w:rsidP="00976AB7">
            <w:pPr>
              <w:rPr>
                <w:bCs/>
                <w:sz w:val="22"/>
                <w:szCs w:val="22"/>
                <w:lang w:val="it-IT"/>
              </w:rPr>
            </w:pPr>
            <w:r w:rsidRPr="00976AB7">
              <w:rPr>
                <w:bCs/>
                <w:sz w:val="22"/>
                <w:szCs w:val="22"/>
                <w:lang w:val="it-IT"/>
              </w:rPr>
              <w:t xml:space="preserve">Pri </w:t>
            </w:r>
            <w:proofErr w:type="spellStart"/>
            <w:r w:rsidRPr="00976AB7">
              <w:rPr>
                <w:bCs/>
                <w:sz w:val="22"/>
                <w:szCs w:val="22"/>
                <w:lang w:val="it-IT"/>
              </w:rPr>
              <w:t>pripravi</w:t>
            </w:r>
            <w:proofErr w:type="spellEnd"/>
            <w:r w:rsidRPr="00976AB7">
              <w:rPr>
                <w:bCs/>
                <w:sz w:val="22"/>
                <w:szCs w:val="22"/>
                <w:lang w:val="it-IT"/>
              </w:rPr>
              <w:t xml:space="preserve"> </w:t>
            </w:r>
            <w:proofErr w:type="spellStart"/>
            <w:r w:rsidRPr="00976AB7">
              <w:rPr>
                <w:bCs/>
                <w:sz w:val="22"/>
                <w:szCs w:val="22"/>
                <w:lang w:val="it-IT"/>
              </w:rPr>
              <w:t>strokovnih</w:t>
            </w:r>
            <w:proofErr w:type="spellEnd"/>
            <w:r w:rsidRPr="00976AB7">
              <w:rPr>
                <w:bCs/>
                <w:sz w:val="22"/>
                <w:szCs w:val="22"/>
                <w:lang w:val="it-IT"/>
              </w:rPr>
              <w:t xml:space="preserve"> </w:t>
            </w:r>
            <w:proofErr w:type="spellStart"/>
            <w:r w:rsidRPr="00976AB7">
              <w:rPr>
                <w:bCs/>
                <w:sz w:val="22"/>
                <w:szCs w:val="22"/>
                <w:lang w:val="it-IT"/>
              </w:rPr>
              <w:t>gradiv</w:t>
            </w:r>
            <w:proofErr w:type="spellEnd"/>
            <w:r w:rsidRPr="00976AB7">
              <w:rPr>
                <w:bCs/>
                <w:sz w:val="22"/>
                <w:szCs w:val="22"/>
                <w:lang w:val="it-IT"/>
              </w:rPr>
              <w:t xml:space="preserve"> za to </w:t>
            </w:r>
            <w:proofErr w:type="spellStart"/>
            <w:r w:rsidRPr="00976AB7">
              <w:rPr>
                <w:bCs/>
                <w:sz w:val="22"/>
                <w:szCs w:val="22"/>
                <w:lang w:val="it-IT"/>
              </w:rPr>
              <w:t>strategijo</w:t>
            </w:r>
            <w:proofErr w:type="spellEnd"/>
            <w:r w:rsidRPr="00976AB7">
              <w:rPr>
                <w:bCs/>
                <w:sz w:val="22"/>
                <w:szCs w:val="22"/>
                <w:lang w:val="it-IT"/>
              </w:rPr>
              <w:t xml:space="preserve"> je </w:t>
            </w:r>
            <w:proofErr w:type="spellStart"/>
            <w:r w:rsidRPr="00976AB7">
              <w:rPr>
                <w:bCs/>
                <w:sz w:val="22"/>
                <w:szCs w:val="22"/>
                <w:lang w:val="it-IT"/>
              </w:rPr>
              <w:t>bilo</w:t>
            </w:r>
            <w:proofErr w:type="spellEnd"/>
            <w:r w:rsidRPr="00976AB7">
              <w:rPr>
                <w:bCs/>
                <w:sz w:val="22"/>
                <w:szCs w:val="22"/>
                <w:lang w:val="it-IT"/>
              </w:rPr>
              <w:t xml:space="preserve"> </w:t>
            </w:r>
            <w:proofErr w:type="spellStart"/>
            <w:r w:rsidRPr="00976AB7">
              <w:rPr>
                <w:bCs/>
                <w:sz w:val="22"/>
                <w:szCs w:val="22"/>
                <w:lang w:val="it-IT"/>
              </w:rPr>
              <w:t>upoštevano</w:t>
            </w:r>
            <w:proofErr w:type="spellEnd"/>
            <w:r w:rsidRPr="00976AB7">
              <w:rPr>
                <w:bCs/>
                <w:sz w:val="22"/>
                <w:szCs w:val="22"/>
                <w:lang w:val="it-IT"/>
              </w:rPr>
              <w:t xml:space="preserve">, da bo </w:t>
            </w:r>
            <w:proofErr w:type="spellStart"/>
            <w:r w:rsidRPr="00976AB7">
              <w:rPr>
                <w:bCs/>
                <w:sz w:val="22"/>
                <w:szCs w:val="22"/>
                <w:lang w:val="it-IT"/>
              </w:rPr>
              <w:t>jedrska</w:t>
            </w:r>
            <w:proofErr w:type="spellEnd"/>
            <w:r w:rsidRPr="00976AB7">
              <w:rPr>
                <w:bCs/>
                <w:sz w:val="22"/>
                <w:szCs w:val="22"/>
                <w:lang w:val="it-IT"/>
              </w:rPr>
              <w:t xml:space="preserve"> </w:t>
            </w:r>
            <w:proofErr w:type="spellStart"/>
            <w:r w:rsidRPr="00976AB7">
              <w:rPr>
                <w:bCs/>
                <w:sz w:val="22"/>
                <w:szCs w:val="22"/>
                <w:lang w:val="it-IT"/>
              </w:rPr>
              <w:t>elektrarna</w:t>
            </w:r>
            <w:proofErr w:type="spellEnd"/>
            <w:r w:rsidRPr="00976AB7">
              <w:rPr>
                <w:bCs/>
                <w:sz w:val="22"/>
                <w:szCs w:val="22"/>
                <w:lang w:val="it-IT"/>
              </w:rPr>
              <w:t xml:space="preserve"> </w:t>
            </w:r>
            <w:proofErr w:type="spellStart"/>
            <w:r w:rsidRPr="00976AB7">
              <w:rPr>
                <w:bCs/>
                <w:sz w:val="22"/>
                <w:szCs w:val="22"/>
                <w:lang w:val="it-IT"/>
              </w:rPr>
              <w:t>obratovala</w:t>
            </w:r>
            <w:proofErr w:type="spellEnd"/>
            <w:r w:rsidRPr="00976AB7">
              <w:rPr>
                <w:bCs/>
                <w:sz w:val="22"/>
                <w:szCs w:val="22"/>
                <w:lang w:val="it-IT"/>
              </w:rPr>
              <w:t xml:space="preserve"> </w:t>
            </w:r>
            <w:proofErr w:type="spellStart"/>
            <w:r w:rsidRPr="00976AB7">
              <w:rPr>
                <w:bCs/>
                <w:sz w:val="22"/>
                <w:szCs w:val="22"/>
                <w:lang w:val="it-IT"/>
              </w:rPr>
              <w:t>tudi</w:t>
            </w:r>
            <w:proofErr w:type="spellEnd"/>
            <w:r w:rsidRPr="00976AB7">
              <w:rPr>
                <w:bCs/>
                <w:sz w:val="22"/>
                <w:szCs w:val="22"/>
                <w:lang w:val="it-IT"/>
              </w:rPr>
              <w:t xml:space="preserve"> </w:t>
            </w:r>
            <w:proofErr w:type="spellStart"/>
            <w:r w:rsidRPr="00976AB7">
              <w:rPr>
                <w:bCs/>
                <w:sz w:val="22"/>
                <w:szCs w:val="22"/>
                <w:lang w:val="it-IT"/>
              </w:rPr>
              <w:t>po</w:t>
            </w:r>
            <w:proofErr w:type="spellEnd"/>
            <w:r w:rsidRPr="00976AB7">
              <w:rPr>
                <w:bCs/>
                <w:sz w:val="22"/>
                <w:szCs w:val="22"/>
                <w:lang w:val="it-IT"/>
              </w:rPr>
              <w:t xml:space="preserve"> </w:t>
            </w:r>
            <w:proofErr w:type="spellStart"/>
            <w:r w:rsidRPr="00976AB7">
              <w:rPr>
                <w:bCs/>
                <w:sz w:val="22"/>
                <w:szCs w:val="22"/>
                <w:lang w:val="it-IT"/>
              </w:rPr>
              <w:t>letu</w:t>
            </w:r>
            <w:proofErr w:type="spellEnd"/>
            <w:r w:rsidRPr="00976AB7">
              <w:rPr>
                <w:bCs/>
                <w:sz w:val="22"/>
                <w:szCs w:val="22"/>
                <w:lang w:val="it-IT"/>
              </w:rPr>
              <w:t xml:space="preserve"> 2023. NEK mora v </w:t>
            </w:r>
            <w:proofErr w:type="spellStart"/>
            <w:r w:rsidRPr="00976AB7">
              <w:rPr>
                <w:bCs/>
                <w:sz w:val="22"/>
                <w:szCs w:val="22"/>
                <w:lang w:val="it-IT"/>
              </w:rPr>
              <w:t>skladu</w:t>
            </w:r>
            <w:proofErr w:type="spellEnd"/>
            <w:r w:rsidRPr="00976AB7">
              <w:rPr>
                <w:bCs/>
                <w:sz w:val="22"/>
                <w:szCs w:val="22"/>
                <w:lang w:val="it-IT"/>
              </w:rPr>
              <w:t xml:space="preserve"> z </w:t>
            </w:r>
            <w:proofErr w:type="spellStart"/>
            <w:r w:rsidRPr="00976AB7">
              <w:rPr>
                <w:bCs/>
                <w:sz w:val="22"/>
                <w:szCs w:val="22"/>
                <w:lang w:val="it-IT"/>
              </w:rPr>
              <w:t>odločitvijo</w:t>
            </w:r>
            <w:proofErr w:type="spellEnd"/>
            <w:r w:rsidRPr="00976AB7">
              <w:rPr>
                <w:bCs/>
                <w:sz w:val="22"/>
                <w:szCs w:val="22"/>
                <w:lang w:val="it-IT"/>
              </w:rPr>
              <w:t xml:space="preserve"> </w:t>
            </w:r>
            <w:proofErr w:type="spellStart"/>
            <w:r w:rsidRPr="00976AB7">
              <w:rPr>
                <w:bCs/>
                <w:sz w:val="22"/>
                <w:szCs w:val="22"/>
                <w:lang w:val="it-IT"/>
              </w:rPr>
              <w:t>Agencije</w:t>
            </w:r>
            <w:proofErr w:type="spellEnd"/>
            <w:r w:rsidRPr="00976AB7">
              <w:rPr>
                <w:bCs/>
                <w:sz w:val="22"/>
                <w:szCs w:val="22"/>
                <w:lang w:val="it-IT"/>
              </w:rPr>
              <w:t xml:space="preserve"> </w:t>
            </w:r>
            <w:proofErr w:type="spellStart"/>
            <w:r w:rsidRPr="00976AB7">
              <w:rPr>
                <w:bCs/>
                <w:sz w:val="22"/>
                <w:szCs w:val="22"/>
                <w:lang w:val="it-IT"/>
              </w:rPr>
              <w:t>Republike</w:t>
            </w:r>
            <w:proofErr w:type="spellEnd"/>
            <w:r w:rsidRPr="00976AB7">
              <w:rPr>
                <w:bCs/>
                <w:sz w:val="22"/>
                <w:szCs w:val="22"/>
                <w:lang w:val="it-IT"/>
              </w:rPr>
              <w:t xml:space="preserve"> </w:t>
            </w:r>
            <w:proofErr w:type="spellStart"/>
            <w:r w:rsidRPr="00976AB7">
              <w:rPr>
                <w:bCs/>
                <w:sz w:val="22"/>
                <w:szCs w:val="22"/>
                <w:lang w:val="it-IT"/>
              </w:rPr>
              <w:t>Slovenije</w:t>
            </w:r>
            <w:proofErr w:type="spellEnd"/>
            <w:r w:rsidRPr="00976AB7">
              <w:rPr>
                <w:bCs/>
                <w:sz w:val="22"/>
                <w:szCs w:val="22"/>
                <w:lang w:val="it-IT"/>
              </w:rPr>
              <w:t xml:space="preserve"> za </w:t>
            </w:r>
            <w:proofErr w:type="spellStart"/>
            <w:r w:rsidRPr="00976AB7">
              <w:rPr>
                <w:bCs/>
                <w:sz w:val="22"/>
                <w:szCs w:val="22"/>
                <w:lang w:val="it-IT"/>
              </w:rPr>
              <w:t>okolje</w:t>
            </w:r>
            <w:proofErr w:type="spellEnd"/>
            <w:r w:rsidRPr="00976AB7">
              <w:rPr>
                <w:bCs/>
                <w:sz w:val="22"/>
                <w:szCs w:val="22"/>
                <w:lang w:val="it-IT"/>
              </w:rPr>
              <w:t xml:space="preserve"> </w:t>
            </w:r>
            <w:proofErr w:type="spellStart"/>
            <w:r w:rsidRPr="00976AB7">
              <w:rPr>
                <w:bCs/>
                <w:sz w:val="22"/>
                <w:szCs w:val="22"/>
                <w:lang w:val="it-IT"/>
              </w:rPr>
              <w:t>iz</w:t>
            </w:r>
            <w:proofErr w:type="spellEnd"/>
            <w:r w:rsidRPr="00976AB7">
              <w:rPr>
                <w:bCs/>
                <w:sz w:val="22"/>
                <w:szCs w:val="22"/>
                <w:lang w:val="it-IT"/>
              </w:rPr>
              <w:t xml:space="preserve"> </w:t>
            </w:r>
            <w:proofErr w:type="spellStart"/>
            <w:r w:rsidRPr="00976AB7">
              <w:rPr>
                <w:bCs/>
                <w:sz w:val="22"/>
                <w:szCs w:val="22"/>
                <w:lang w:val="it-IT"/>
              </w:rPr>
              <w:t>leta</w:t>
            </w:r>
            <w:proofErr w:type="spellEnd"/>
            <w:r w:rsidRPr="00976AB7">
              <w:rPr>
                <w:bCs/>
                <w:sz w:val="22"/>
                <w:szCs w:val="22"/>
                <w:lang w:val="it-IT"/>
              </w:rPr>
              <w:t xml:space="preserve"> 2020 za </w:t>
            </w:r>
            <w:proofErr w:type="spellStart"/>
            <w:r w:rsidRPr="00976AB7">
              <w:rPr>
                <w:bCs/>
                <w:sz w:val="22"/>
                <w:szCs w:val="22"/>
                <w:lang w:val="it-IT"/>
              </w:rPr>
              <w:t>podaljšanje</w:t>
            </w:r>
            <w:proofErr w:type="spellEnd"/>
            <w:r w:rsidRPr="00976AB7">
              <w:rPr>
                <w:bCs/>
                <w:sz w:val="22"/>
                <w:szCs w:val="22"/>
                <w:lang w:val="it-IT"/>
              </w:rPr>
              <w:t xml:space="preserve"> </w:t>
            </w:r>
            <w:proofErr w:type="spellStart"/>
            <w:r w:rsidRPr="00976AB7">
              <w:rPr>
                <w:bCs/>
                <w:sz w:val="22"/>
                <w:szCs w:val="22"/>
                <w:lang w:val="it-IT"/>
              </w:rPr>
              <w:t>življenjske</w:t>
            </w:r>
            <w:proofErr w:type="spellEnd"/>
            <w:r w:rsidRPr="00976AB7">
              <w:rPr>
                <w:bCs/>
                <w:sz w:val="22"/>
                <w:szCs w:val="22"/>
                <w:lang w:val="it-IT"/>
              </w:rPr>
              <w:t xml:space="preserve"> </w:t>
            </w:r>
            <w:proofErr w:type="spellStart"/>
            <w:r w:rsidRPr="00976AB7">
              <w:rPr>
                <w:bCs/>
                <w:sz w:val="22"/>
                <w:szCs w:val="22"/>
                <w:lang w:val="it-IT"/>
              </w:rPr>
              <w:t>dobe</w:t>
            </w:r>
            <w:proofErr w:type="spellEnd"/>
            <w:r w:rsidRPr="00976AB7">
              <w:rPr>
                <w:bCs/>
                <w:sz w:val="22"/>
                <w:szCs w:val="22"/>
                <w:lang w:val="it-IT"/>
              </w:rPr>
              <w:t xml:space="preserve"> </w:t>
            </w:r>
            <w:proofErr w:type="spellStart"/>
            <w:r w:rsidRPr="00976AB7">
              <w:rPr>
                <w:bCs/>
                <w:sz w:val="22"/>
                <w:szCs w:val="22"/>
                <w:lang w:val="it-IT"/>
              </w:rPr>
              <w:t>elektrarne</w:t>
            </w:r>
            <w:proofErr w:type="spellEnd"/>
            <w:r w:rsidRPr="00976AB7">
              <w:rPr>
                <w:bCs/>
                <w:sz w:val="22"/>
                <w:szCs w:val="22"/>
                <w:lang w:val="it-IT"/>
              </w:rPr>
              <w:t xml:space="preserve"> do </w:t>
            </w:r>
            <w:proofErr w:type="spellStart"/>
            <w:r w:rsidRPr="00976AB7">
              <w:rPr>
                <w:bCs/>
                <w:sz w:val="22"/>
                <w:szCs w:val="22"/>
                <w:lang w:val="it-IT"/>
              </w:rPr>
              <w:t>leta</w:t>
            </w:r>
            <w:proofErr w:type="spellEnd"/>
            <w:r w:rsidRPr="00976AB7">
              <w:rPr>
                <w:bCs/>
                <w:sz w:val="22"/>
                <w:szCs w:val="22"/>
                <w:lang w:val="it-IT"/>
              </w:rPr>
              <w:t xml:space="preserve"> 2043 </w:t>
            </w:r>
            <w:proofErr w:type="spellStart"/>
            <w:r w:rsidRPr="00976AB7">
              <w:rPr>
                <w:bCs/>
                <w:sz w:val="22"/>
                <w:szCs w:val="22"/>
                <w:lang w:val="it-IT"/>
              </w:rPr>
              <w:t>izvesti</w:t>
            </w:r>
            <w:proofErr w:type="spellEnd"/>
            <w:r w:rsidRPr="00976AB7">
              <w:rPr>
                <w:bCs/>
                <w:sz w:val="22"/>
                <w:szCs w:val="22"/>
                <w:lang w:val="it-IT"/>
              </w:rPr>
              <w:t xml:space="preserve"> </w:t>
            </w:r>
            <w:proofErr w:type="spellStart"/>
            <w:r w:rsidRPr="00976AB7">
              <w:rPr>
                <w:bCs/>
                <w:sz w:val="22"/>
                <w:szCs w:val="22"/>
                <w:lang w:val="it-IT"/>
              </w:rPr>
              <w:t>presojo</w:t>
            </w:r>
            <w:proofErr w:type="spellEnd"/>
            <w:r w:rsidRPr="00976AB7">
              <w:rPr>
                <w:bCs/>
                <w:sz w:val="22"/>
                <w:szCs w:val="22"/>
                <w:lang w:val="it-IT"/>
              </w:rPr>
              <w:t xml:space="preserve"> </w:t>
            </w:r>
            <w:proofErr w:type="spellStart"/>
            <w:r w:rsidRPr="00976AB7">
              <w:rPr>
                <w:bCs/>
                <w:sz w:val="22"/>
                <w:szCs w:val="22"/>
                <w:lang w:val="it-IT"/>
              </w:rPr>
              <w:t>vplivov</w:t>
            </w:r>
            <w:proofErr w:type="spellEnd"/>
            <w:r w:rsidRPr="00976AB7">
              <w:rPr>
                <w:bCs/>
                <w:sz w:val="22"/>
                <w:szCs w:val="22"/>
                <w:lang w:val="it-IT"/>
              </w:rPr>
              <w:t xml:space="preserve"> </w:t>
            </w:r>
            <w:proofErr w:type="spellStart"/>
            <w:r w:rsidRPr="00976AB7">
              <w:rPr>
                <w:bCs/>
                <w:sz w:val="22"/>
                <w:szCs w:val="22"/>
                <w:lang w:val="it-IT"/>
              </w:rPr>
              <w:t>na</w:t>
            </w:r>
            <w:proofErr w:type="spellEnd"/>
            <w:r w:rsidRPr="00976AB7">
              <w:rPr>
                <w:bCs/>
                <w:sz w:val="22"/>
                <w:szCs w:val="22"/>
                <w:lang w:val="it-IT"/>
              </w:rPr>
              <w:t xml:space="preserve"> </w:t>
            </w:r>
            <w:proofErr w:type="spellStart"/>
            <w:r w:rsidRPr="00976AB7">
              <w:rPr>
                <w:bCs/>
                <w:sz w:val="22"/>
                <w:szCs w:val="22"/>
                <w:lang w:val="it-IT"/>
              </w:rPr>
              <w:t>okolje</w:t>
            </w:r>
            <w:proofErr w:type="spellEnd"/>
            <w:r w:rsidRPr="00976AB7">
              <w:rPr>
                <w:bCs/>
                <w:sz w:val="22"/>
                <w:szCs w:val="22"/>
                <w:lang w:val="it-IT"/>
              </w:rPr>
              <w:t xml:space="preserve"> in </w:t>
            </w:r>
            <w:proofErr w:type="spellStart"/>
            <w:r w:rsidRPr="00976AB7">
              <w:rPr>
                <w:bCs/>
                <w:sz w:val="22"/>
                <w:szCs w:val="22"/>
                <w:lang w:val="it-IT"/>
              </w:rPr>
              <w:t>pridobiti</w:t>
            </w:r>
            <w:proofErr w:type="spellEnd"/>
            <w:r w:rsidRPr="00976AB7">
              <w:rPr>
                <w:bCs/>
                <w:sz w:val="22"/>
                <w:szCs w:val="22"/>
                <w:lang w:val="it-IT"/>
              </w:rPr>
              <w:t xml:space="preserve"> </w:t>
            </w:r>
            <w:proofErr w:type="spellStart"/>
            <w:r w:rsidRPr="00976AB7">
              <w:rPr>
                <w:bCs/>
                <w:sz w:val="22"/>
                <w:szCs w:val="22"/>
                <w:lang w:val="it-IT"/>
              </w:rPr>
              <w:t>okoljevarstveno</w:t>
            </w:r>
            <w:proofErr w:type="spellEnd"/>
            <w:r w:rsidRPr="00976AB7">
              <w:rPr>
                <w:bCs/>
                <w:sz w:val="22"/>
                <w:szCs w:val="22"/>
                <w:lang w:val="it-IT"/>
              </w:rPr>
              <w:t xml:space="preserve"> </w:t>
            </w:r>
            <w:proofErr w:type="spellStart"/>
            <w:r w:rsidRPr="00976AB7">
              <w:rPr>
                <w:bCs/>
                <w:sz w:val="22"/>
                <w:szCs w:val="22"/>
                <w:lang w:val="it-IT"/>
              </w:rPr>
              <w:t>soglasje</w:t>
            </w:r>
            <w:proofErr w:type="spellEnd"/>
            <w:r w:rsidRPr="00976AB7">
              <w:rPr>
                <w:bCs/>
                <w:sz w:val="22"/>
                <w:szCs w:val="22"/>
                <w:lang w:val="it-IT"/>
              </w:rPr>
              <w:t xml:space="preserve">. NEK ima </w:t>
            </w:r>
            <w:proofErr w:type="spellStart"/>
            <w:r w:rsidRPr="00976AB7">
              <w:rPr>
                <w:bCs/>
                <w:sz w:val="22"/>
                <w:szCs w:val="22"/>
                <w:lang w:val="it-IT"/>
              </w:rPr>
              <w:t>odobren</w:t>
            </w:r>
            <w:proofErr w:type="spellEnd"/>
            <w:r w:rsidRPr="00976AB7">
              <w:rPr>
                <w:bCs/>
                <w:sz w:val="22"/>
                <w:szCs w:val="22"/>
                <w:lang w:val="it-IT"/>
              </w:rPr>
              <w:t xml:space="preserve"> </w:t>
            </w:r>
            <w:proofErr w:type="spellStart"/>
            <w:r w:rsidRPr="00976AB7">
              <w:rPr>
                <w:bCs/>
                <w:sz w:val="22"/>
                <w:szCs w:val="22"/>
                <w:lang w:val="it-IT"/>
              </w:rPr>
              <w:t>program</w:t>
            </w:r>
            <w:proofErr w:type="spellEnd"/>
            <w:r w:rsidRPr="00976AB7">
              <w:rPr>
                <w:bCs/>
                <w:sz w:val="22"/>
                <w:szCs w:val="22"/>
                <w:lang w:val="it-IT"/>
              </w:rPr>
              <w:t xml:space="preserve"> </w:t>
            </w:r>
            <w:proofErr w:type="spellStart"/>
            <w:r w:rsidRPr="00976AB7">
              <w:rPr>
                <w:bCs/>
                <w:sz w:val="22"/>
                <w:szCs w:val="22"/>
                <w:lang w:val="it-IT"/>
              </w:rPr>
              <w:t>nadzora</w:t>
            </w:r>
            <w:proofErr w:type="spellEnd"/>
            <w:r w:rsidRPr="00976AB7">
              <w:rPr>
                <w:bCs/>
                <w:sz w:val="22"/>
                <w:szCs w:val="22"/>
                <w:lang w:val="it-IT"/>
              </w:rPr>
              <w:t xml:space="preserve"> </w:t>
            </w:r>
            <w:proofErr w:type="spellStart"/>
            <w:r w:rsidRPr="00976AB7">
              <w:rPr>
                <w:bCs/>
                <w:sz w:val="22"/>
                <w:szCs w:val="22"/>
                <w:lang w:val="it-IT"/>
              </w:rPr>
              <w:t>nad</w:t>
            </w:r>
            <w:proofErr w:type="spellEnd"/>
            <w:r w:rsidRPr="00976AB7">
              <w:rPr>
                <w:bCs/>
                <w:sz w:val="22"/>
                <w:szCs w:val="22"/>
                <w:lang w:val="it-IT"/>
              </w:rPr>
              <w:t xml:space="preserve"> </w:t>
            </w:r>
            <w:proofErr w:type="spellStart"/>
            <w:r w:rsidRPr="00976AB7">
              <w:rPr>
                <w:bCs/>
                <w:sz w:val="22"/>
                <w:szCs w:val="22"/>
                <w:lang w:val="it-IT"/>
              </w:rPr>
              <w:t>staranjem</w:t>
            </w:r>
            <w:proofErr w:type="spellEnd"/>
            <w:r w:rsidRPr="00976AB7">
              <w:rPr>
                <w:bCs/>
                <w:sz w:val="22"/>
                <w:szCs w:val="22"/>
                <w:lang w:val="it-IT"/>
              </w:rPr>
              <w:t xml:space="preserve">, </w:t>
            </w:r>
            <w:proofErr w:type="spellStart"/>
            <w:r w:rsidRPr="00976AB7">
              <w:rPr>
                <w:bCs/>
                <w:sz w:val="22"/>
                <w:szCs w:val="22"/>
                <w:lang w:val="it-IT"/>
              </w:rPr>
              <w:t>ki</w:t>
            </w:r>
            <w:proofErr w:type="spellEnd"/>
            <w:r w:rsidRPr="00976AB7">
              <w:rPr>
                <w:bCs/>
                <w:sz w:val="22"/>
                <w:szCs w:val="22"/>
                <w:lang w:val="it-IT"/>
              </w:rPr>
              <w:t xml:space="preserve"> se </w:t>
            </w:r>
            <w:proofErr w:type="spellStart"/>
            <w:r w:rsidRPr="00976AB7">
              <w:rPr>
                <w:bCs/>
                <w:sz w:val="22"/>
                <w:szCs w:val="22"/>
                <w:lang w:val="it-IT"/>
              </w:rPr>
              <w:t>izvaja</w:t>
            </w:r>
            <w:proofErr w:type="spellEnd"/>
            <w:r w:rsidRPr="00976AB7">
              <w:rPr>
                <w:bCs/>
                <w:sz w:val="22"/>
                <w:szCs w:val="22"/>
                <w:lang w:val="it-IT"/>
              </w:rPr>
              <w:t xml:space="preserve">, s </w:t>
            </w:r>
            <w:proofErr w:type="spellStart"/>
            <w:r w:rsidRPr="00976AB7">
              <w:rPr>
                <w:bCs/>
                <w:sz w:val="22"/>
                <w:szCs w:val="22"/>
                <w:lang w:val="it-IT"/>
              </w:rPr>
              <w:t>čimer</w:t>
            </w:r>
            <w:proofErr w:type="spellEnd"/>
            <w:r w:rsidRPr="00976AB7">
              <w:rPr>
                <w:bCs/>
                <w:sz w:val="22"/>
                <w:szCs w:val="22"/>
                <w:lang w:val="it-IT"/>
              </w:rPr>
              <w:t xml:space="preserve"> je </w:t>
            </w:r>
            <w:proofErr w:type="spellStart"/>
            <w:r w:rsidRPr="00976AB7">
              <w:rPr>
                <w:bCs/>
                <w:sz w:val="22"/>
                <w:szCs w:val="22"/>
                <w:lang w:val="it-IT"/>
              </w:rPr>
              <w:t>izpolnjen</w:t>
            </w:r>
            <w:proofErr w:type="spellEnd"/>
            <w:r w:rsidRPr="00976AB7">
              <w:rPr>
                <w:bCs/>
                <w:sz w:val="22"/>
                <w:szCs w:val="22"/>
                <w:lang w:val="it-IT"/>
              </w:rPr>
              <w:t xml:space="preserve"> eden </w:t>
            </w:r>
            <w:proofErr w:type="gramStart"/>
            <w:r w:rsidRPr="00976AB7">
              <w:rPr>
                <w:bCs/>
                <w:sz w:val="22"/>
                <w:szCs w:val="22"/>
                <w:lang w:val="it-IT"/>
              </w:rPr>
              <w:t>od</w:t>
            </w:r>
            <w:proofErr w:type="gramEnd"/>
            <w:r w:rsidRPr="00976AB7">
              <w:rPr>
                <w:bCs/>
                <w:sz w:val="22"/>
                <w:szCs w:val="22"/>
                <w:lang w:val="it-IT"/>
              </w:rPr>
              <w:t xml:space="preserve"> </w:t>
            </w:r>
            <w:proofErr w:type="spellStart"/>
            <w:r w:rsidRPr="00976AB7">
              <w:rPr>
                <w:bCs/>
                <w:sz w:val="22"/>
                <w:szCs w:val="22"/>
                <w:lang w:val="it-IT"/>
              </w:rPr>
              <w:t>pogojev</w:t>
            </w:r>
            <w:proofErr w:type="spellEnd"/>
            <w:r w:rsidRPr="00976AB7">
              <w:rPr>
                <w:bCs/>
                <w:sz w:val="22"/>
                <w:szCs w:val="22"/>
                <w:lang w:val="it-IT"/>
              </w:rPr>
              <w:t xml:space="preserve"> za </w:t>
            </w:r>
            <w:proofErr w:type="spellStart"/>
            <w:r w:rsidRPr="00976AB7">
              <w:rPr>
                <w:bCs/>
                <w:sz w:val="22"/>
                <w:szCs w:val="22"/>
                <w:lang w:val="it-IT"/>
              </w:rPr>
              <w:t>podaljšanje</w:t>
            </w:r>
            <w:proofErr w:type="spellEnd"/>
            <w:r w:rsidRPr="00976AB7">
              <w:rPr>
                <w:bCs/>
                <w:sz w:val="22"/>
                <w:szCs w:val="22"/>
                <w:lang w:val="it-IT"/>
              </w:rPr>
              <w:t xml:space="preserve"> </w:t>
            </w:r>
            <w:proofErr w:type="spellStart"/>
            <w:r w:rsidRPr="00976AB7">
              <w:rPr>
                <w:bCs/>
                <w:sz w:val="22"/>
                <w:szCs w:val="22"/>
                <w:lang w:val="it-IT"/>
              </w:rPr>
              <w:t>obratovanja</w:t>
            </w:r>
            <w:proofErr w:type="spellEnd"/>
            <w:r w:rsidRPr="00976AB7">
              <w:rPr>
                <w:bCs/>
                <w:sz w:val="22"/>
                <w:szCs w:val="22"/>
                <w:lang w:val="it-IT"/>
              </w:rPr>
              <w:t xml:space="preserve"> do </w:t>
            </w:r>
            <w:proofErr w:type="spellStart"/>
            <w:r w:rsidRPr="00976AB7">
              <w:rPr>
                <w:bCs/>
                <w:sz w:val="22"/>
                <w:szCs w:val="22"/>
                <w:lang w:val="it-IT"/>
              </w:rPr>
              <w:t>leta</w:t>
            </w:r>
            <w:proofErr w:type="spellEnd"/>
            <w:r w:rsidRPr="00976AB7">
              <w:rPr>
                <w:bCs/>
                <w:sz w:val="22"/>
                <w:szCs w:val="22"/>
                <w:lang w:val="it-IT"/>
              </w:rPr>
              <w:t xml:space="preserve"> 2043 </w:t>
            </w:r>
            <w:proofErr w:type="spellStart"/>
            <w:r w:rsidRPr="00976AB7">
              <w:rPr>
                <w:bCs/>
                <w:sz w:val="22"/>
                <w:szCs w:val="22"/>
                <w:lang w:val="it-IT"/>
              </w:rPr>
              <w:t>ob</w:t>
            </w:r>
            <w:proofErr w:type="spellEnd"/>
            <w:r w:rsidRPr="00976AB7">
              <w:rPr>
                <w:bCs/>
                <w:sz w:val="22"/>
                <w:szCs w:val="22"/>
                <w:lang w:val="it-IT"/>
              </w:rPr>
              <w:t xml:space="preserve"> </w:t>
            </w:r>
            <w:proofErr w:type="spellStart"/>
            <w:r w:rsidRPr="00976AB7">
              <w:rPr>
                <w:bCs/>
                <w:sz w:val="22"/>
                <w:szCs w:val="22"/>
                <w:lang w:val="it-IT"/>
              </w:rPr>
              <w:t>uspešno</w:t>
            </w:r>
            <w:proofErr w:type="spellEnd"/>
            <w:r w:rsidRPr="00976AB7">
              <w:rPr>
                <w:bCs/>
                <w:sz w:val="22"/>
                <w:szCs w:val="22"/>
                <w:lang w:val="it-IT"/>
              </w:rPr>
              <w:t xml:space="preserve"> </w:t>
            </w:r>
            <w:proofErr w:type="spellStart"/>
            <w:r w:rsidRPr="00976AB7">
              <w:rPr>
                <w:bCs/>
                <w:sz w:val="22"/>
                <w:szCs w:val="22"/>
                <w:lang w:val="it-IT"/>
              </w:rPr>
              <w:t>opravljenem</w:t>
            </w:r>
            <w:proofErr w:type="spellEnd"/>
            <w:r w:rsidRPr="00976AB7">
              <w:rPr>
                <w:bCs/>
                <w:sz w:val="22"/>
                <w:szCs w:val="22"/>
                <w:lang w:val="it-IT"/>
              </w:rPr>
              <w:t xml:space="preserve"> </w:t>
            </w:r>
            <w:proofErr w:type="spellStart"/>
            <w:r w:rsidRPr="00976AB7">
              <w:rPr>
                <w:bCs/>
                <w:sz w:val="22"/>
                <w:szCs w:val="22"/>
                <w:lang w:val="it-IT"/>
              </w:rPr>
              <w:t>varnostnem</w:t>
            </w:r>
            <w:proofErr w:type="spellEnd"/>
            <w:r w:rsidRPr="00976AB7">
              <w:rPr>
                <w:bCs/>
                <w:sz w:val="22"/>
                <w:szCs w:val="22"/>
                <w:lang w:val="it-IT"/>
              </w:rPr>
              <w:t xml:space="preserve"> </w:t>
            </w:r>
            <w:proofErr w:type="spellStart"/>
            <w:r w:rsidRPr="00976AB7">
              <w:rPr>
                <w:bCs/>
                <w:sz w:val="22"/>
                <w:szCs w:val="22"/>
                <w:lang w:val="it-IT"/>
              </w:rPr>
              <w:t>pregledu</w:t>
            </w:r>
            <w:proofErr w:type="spellEnd"/>
            <w:r w:rsidRPr="00976AB7">
              <w:rPr>
                <w:bCs/>
                <w:sz w:val="22"/>
                <w:szCs w:val="22"/>
                <w:lang w:val="it-IT"/>
              </w:rPr>
              <w:t xml:space="preserve"> v </w:t>
            </w:r>
            <w:proofErr w:type="spellStart"/>
            <w:r w:rsidRPr="00976AB7">
              <w:rPr>
                <w:bCs/>
                <w:sz w:val="22"/>
                <w:szCs w:val="22"/>
                <w:lang w:val="it-IT"/>
              </w:rPr>
              <w:t>letih</w:t>
            </w:r>
            <w:proofErr w:type="spellEnd"/>
            <w:r w:rsidRPr="00976AB7">
              <w:rPr>
                <w:bCs/>
                <w:sz w:val="22"/>
                <w:szCs w:val="22"/>
                <w:lang w:val="it-IT"/>
              </w:rPr>
              <w:t xml:space="preserve"> 2023 in 2033. Do </w:t>
            </w:r>
            <w:proofErr w:type="spellStart"/>
            <w:r w:rsidRPr="00976AB7">
              <w:rPr>
                <w:bCs/>
                <w:sz w:val="22"/>
                <w:szCs w:val="22"/>
                <w:lang w:val="it-IT"/>
              </w:rPr>
              <w:t>konca</w:t>
            </w:r>
            <w:proofErr w:type="spellEnd"/>
            <w:r w:rsidRPr="00976AB7">
              <w:rPr>
                <w:bCs/>
                <w:sz w:val="22"/>
                <w:szCs w:val="22"/>
                <w:lang w:val="it-IT"/>
              </w:rPr>
              <w:t xml:space="preserve"> </w:t>
            </w:r>
            <w:proofErr w:type="spellStart"/>
            <w:r w:rsidRPr="00976AB7">
              <w:rPr>
                <w:bCs/>
                <w:sz w:val="22"/>
                <w:szCs w:val="22"/>
                <w:lang w:val="it-IT"/>
              </w:rPr>
              <w:t>leta</w:t>
            </w:r>
            <w:proofErr w:type="spellEnd"/>
            <w:r w:rsidRPr="00976AB7">
              <w:rPr>
                <w:bCs/>
                <w:sz w:val="22"/>
                <w:szCs w:val="22"/>
                <w:lang w:val="it-IT"/>
              </w:rPr>
              <w:t xml:space="preserve"> 2022 bo v </w:t>
            </w:r>
            <w:proofErr w:type="spellStart"/>
            <w:r w:rsidRPr="00976AB7">
              <w:rPr>
                <w:bCs/>
                <w:sz w:val="22"/>
                <w:szCs w:val="22"/>
                <w:lang w:val="it-IT"/>
              </w:rPr>
              <w:t>elektrarni</w:t>
            </w:r>
            <w:proofErr w:type="spellEnd"/>
            <w:r w:rsidRPr="00976AB7">
              <w:rPr>
                <w:bCs/>
                <w:sz w:val="22"/>
                <w:szCs w:val="22"/>
                <w:lang w:val="it-IT"/>
              </w:rPr>
              <w:t xml:space="preserve"> </w:t>
            </w:r>
            <w:proofErr w:type="spellStart"/>
            <w:r w:rsidRPr="00976AB7">
              <w:rPr>
                <w:bCs/>
                <w:sz w:val="22"/>
                <w:szCs w:val="22"/>
                <w:lang w:val="it-IT"/>
              </w:rPr>
              <w:t>izveden</w:t>
            </w:r>
            <w:proofErr w:type="spellEnd"/>
            <w:r w:rsidRPr="00976AB7">
              <w:rPr>
                <w:bCs/>
                <w:sz w:val="22"/>
                <w:szCs w:val="22"/>
                <w:lang w:val="it-IT"/>
              </w:rPr>
              <w:t xml:space="preserve"> </w:t>
            </w:r>
            <w:proofErr w:type="spellStart"/>
            <w:r w:rsidRPr="00976AB7">
              <w:rPr>
                <w:bCs/>
                <w:sz w:val="22"/>
                <w:szCs w:val="22"/>
                <w:lang w:val="it-IT"/>
              </w:rPr>
              <w:t>obsežen</w:t>
            </w:r>
            <w:proofErr w:type="spellEnd"/>
            <w:r w:rsidRPr="00976AB7">
              <w:rPr>
                <w:bCs/>
                <w:sz w:val="22"/>
                <w:szCs w:val="22"/>
                <w:lang w:val="it-IT"/>
              </w:rPr>
              <w:t xml:space="preserve"> </w:t>
            </w:r>
            <w:proofErr w:type="spellStart"/>
            <w:r w:rsidRPr="00976AB7">
              <w:rPr>
                <w:bCs/>
                <w:sz w:val="22"/>
                <w:szCs w:val="22"/>
                <w:lang w:val="it-IT"/>
              </w:rPr>
              <w:t>program</w:t>
            </w:r>
            <w:proofErr w:type="spellEnd"/>
            <w:r w:rsidRPr="00976AB7">
              <w:rPr>
                <w:bCs/>
                <w:sz w:val="22"/>
                <w:szCs w:val="22"/>
                <w:lang w:val="it-IT"/>
              </w:rPr>
              <w:t xml:space="preserve"> </w:t>
            </w:r>
            <w:proofErr w:type="spellStart"/>
            <w:r w:rsidRPr="00976AB7">
              <w:rPr>
                <w:bCs/>
                <w:sz w:val="22"/>
                <w:szCs w:val="22"/>
                <w:lang w:val="it-IT"/>
              </w:rPr>
              <w:t>nadgradnje</w:t>
            </w:r>
            <w:proofErr w:type="spellEnd"/>
            <w:r w:rsidRPr="00976AB7">
              <w:rPr>
                <w:bCs/>
                <w:sz w:val="22"/>
                <w:szCs w:val="22"/>
                <w:lang w:val="it-IT"/>
              </w:rPr>
              <w:t xml:space="preserve"> </w:t>
            </w:r>
            <w:proofErr w:type="spellStart"/>
            <w:r w:rsidRPr="00976AB7">
              <w:rPr>
                <w:bCs/>
                <w:sz w:val="22"/>
                <w:szCs w:val="22"/>
                <w:lang w:val="it-IT"/>
              </w:rPr>
              <w:t>varnosti</w:t>
            </w:r>
            <w:proofErr w:type="spellEnd"/>
            <w:r w:rsidRPr="00976AB7">
              <w:rPr>
                <w:bCs/>
                <w:sz w:val="22"/>
                <w:szCs w:val="22"/>
                <w:lang w:val="it-IT"/>
              </w:rPr>
              <w:t xml:space="preserve">, </w:t>
            </w:r>
            <w:proofErr w:type="spellStart"/>
            <w:r w:rsidRPr="00976AB7">
              <w:rPr>
                <w:bCs/>
                <w:sz w:val="22"/>
                <w:szCs w:val="22"/>
                <w:lang w:val="it-IT"/>
              </w:rPr>
              <w:t>ki</w:t>
            </w:r>
            <w:proofErr w:type="spellEnd"/>
            <w:r w:rsidRPr="00976AB7">
              <w:rPr>
                <w:bCs/>
                <w:sz w:val="22"/>
                <w:szCs w:val="22"/>
                <w:lang w:val="it-IT"/>
              </w:rPr>
              <w:t xml:space="preserve"> bo </w:t>
            </w:r>
            <w:proofErr w:type="spellStart"/>
            <w:r w:rsidRPr="00976AB7">
              <w:rPr>
                <w:bCs/>
                <w:sz w:val="22"/>
                <w:szCs w:val="22"/>
                <w:lang w:val="it-IT"/>
              </w:rPr>
              <w:t>še</w:t>
            </w:r>
            <w:proofErr w:type="spellEnd"/>
            <w:r w:rsidRPr="00976AB7">
              <w:rPr>
                <w:bCs/>
                <w:sz w:val="22"/>
                <w:szCs w:val="22"/>
                <w:lang w:val="it-IT"/>
              </w:rPr>
              <w:t xml:space="preserve"> </w:t>
            </w:r>
            <w:proofErr w:type="spellStart"/>
            <w:r w:rsidRPr="00976AB7">
              <w:rPr>
                <w:bCs/>
                <w:sz w:val="22"/>
                <w:szCs w:val="22"/>
                <w:lang w:val="it-IT"/>
              </w:rPr>
              <w:t>dodatno</w:t>
            </w:r>
            <w:proofErr w:type="spellEnd"/>
            <w:r w:rsidRPr="00976AB7">
              <w:rPr>
                <w:bCs/>
                <w:sz w:val="22"/>
                <w:szCs w:val="22"/>
                <w:lang w:val="it-IT"/>
              </w:rPr>
              <w:t xml:space="preserve"> </w:t>
            </w:r>
            <w:proofErr w:type="spellStart"/>
            <w:r w:rsidRPr="00976AB7">
              <w:rPr>
                <w:bCs/>
                <w:sz w:val="22"/>
                <w:szCs w:val="22"/>
                <w:lang w:val="it-IT"/>
              </w:rPr>
              <w:t>prispeval</w:t>
            </w:r>
            <w:proofErr w:type="spellEnd"/>
            <w:r w:rsidRPr="00976AB7">
              <w:rPr>
                <w:bCs/>
                <w:sz w:val="22"/>
                <w:szCs w:val="22"/>
                <w:lang w:val="it-IT"/>
              </w:rPr>
              <w:t xml:space="preserve"> k </w:t>
            </w:r>
            <w:proofErr w:type="spellStart"/>
            <w:r w:rsidRPr="00976AB7">
              <w:rPr>
                <w:bCs/>
                <w:sz w:val="22"/>
                <w:szCs w:val="22"/>
                <w:lang w:val="it-IT"/>
              </w:rPr>
              <w:t>njenemu</w:t>
            </w:r>
            <w:proofErr w:type="spellEnd"/>
            <w:r w:rsidRPr="00976AB7">
              <w:rPr>
                <w:bCs/>
                <w:sz w:val="22"/>
                <w:szCs w:val="22"/>
                <w:lang w:val="it-IT"/>
              </w:rPr>
              <w:t xml:space="preserve"> </w:t>
            </w:r>
            <w:proofErr w:type="spellStart"/>
            <w:r w:rsidRPr="00976AB7">
              <w:rPr>
                <w:bCs/>
                <w:sz w:val="22"/>
                <w:szCs w:val="22"/>
                <w:lang w:val="it-IT"/>
              </w:rPr>
              <w:t>varnemu</w:t>
            </w:r>
            <w:proofErr w:type="spellEnd"/>
            <w:r w:rsidRPr="00976AB7">
              <w:rPr>
                <w:bCs/>
                <w:sz w:val="22"/>
                <w:szCs w:val="22"/>
                <w:lang w:val="it-IT"/>
              </w:rPr>
              <w:t xml:space="preserve"> </w:t>
            </w:r>
            <w:proofErr w:type="spellStart"/>
            <w:r w:rsidRPr="00976AB7">
              <w:rPr>
                <w:bCs/>
                <w:sz w:val="22"/>
                <w:szCs w:val="22"/>
                <w:lang w:val="it-IT"/>
              </w:rPr>
              <w:t>obratovanju</w:t>
            </w:r>
            <w:proofErr w:type="spellEnd"/>
            <w:r w:rsidRPr="00976AB7">
              <w:rPr>
                <w:bCs/>
                <w:sz w:val="22"/>
                <w:szCs w:val="22"/>
                <w:lang w:val="it-IT"/>
              </w:rPr>
              <w:t xml:space="preserve"> do </w:t>
            </w:r>
            <w:proofErr w:type="spellStart"/>
            <w:r w:rsidRPr="00976AB7">
              <w:rPr>
                <w:bCs/>
                <w:sz w:val="22"/>
                <w:szCs w:val="22"/>
                <w:lang w:val="it-IT"/>
              </w:rPr>
              <w:t>leta</w:t>
            </w:r>
            <w:proofErr w:type="spellEnd"/>
            <w:r w:rsidRPr="00976AB7">
              <w:rPr>
                <w:bCs/>
                <w:sz w:val="22"/>
                <w:szCs w:val="22"/>
                <w:lang w:val="it-IT"/>
              </w:rPr>
              <w:t xml:space="preserve"> 2043.</w:t>
            </w:r>
          </w:p>
          <w:p w14:paraId="6EC2C48B" w14:textId="77777777" w:rsidR="00976AB7" w:rsidRPr="00976AB7" w:rsidRDefault="00976AB7" w:rsidP="00976AB7">
            <w:pPr>
              <w:rPr>
                <w:bCs/>
                <w:sz w:val="22"/>
                <w:szCs w:val="22"/>
                <w:lang w:val="it-IT"/>
              </w:rPr>
            </w:pPr>
            <w:r w:rsidRPr="00976AB7">
              <w:rPr>
                <w:bCs/>
                <w:sz w:val="22"/>
                <w:szCs w:val="22"/>
                <w:lang w:val="it-IT"/>
              </w:rPr>
              <w:t xml:space="preserve">Pri </w:t>
            </w:r>
            <w:proofErr w:type="spellStart"/>
            <w:r w:rsidRPr="00976AB7">
              <w:rPr>
                <w:bCs/>
                <w:sz w:val="22"/>
                <w:szCs w:val="22"/>
                <w:lang w:val="it-IT"/>
              </w:rPr>
              <w:t>pripravi</w:t>
            </w:r>
            <w:proofErr w:type="spellEnd"/>
            <w:r w:rsidRPr="00976AB7">
              <w:rPr>
                <w:bCs/>
                <w:sz w:val="22"/>
                <w:szCs w:val="22"/>
                <w:lang w:val="it-IT"/>
              </w:rPr>
              <w:t xml:space="preserve"> </w:t>
            </w:r>
            <w:proofErr w:type="spellStart"/>
            <w:r w:rsidRPr="00976AB7">
              <w:rPr>
                <w:bCs/>
                <w:sz w:val="22"/>
                <w:szCs w:val="22"/>
                <w:lang w:val="it-IT"/>
              </w:rPr>
              <w:t>mejnikov</w:t>
            </w:r>
            <w:proofErr w:type="spellEnd"/>
            <w:r w:rsidRPr="00976AB7">
              <w:rPr>
                <w:bCs/>
                <w:sz w:val="22"/>
                <w:szCs w:val="22"/>
                <w:lang w:val="it-IT"/>
              </w:rPr>
              <w:t xml:space="preserve"> je </w:t>
            </w:r>
            <w:proofErr w:type="spellStart"/>
            <w:r w:rsidRPr="00976AB7">
              <w:rPr>
                <w:bCs/>
                <w:sz w:val="22"/>
                <w:szCs w:val="22"/>
                <w:lang w:val="it-IT"/>
              </w:rPr>
              <w:t>bilo</w:t>
            </w:r>
            <w:proofErr w:type="spellEnd"/>
            <w:r w:rsidRPr="00976AB7">
              <w:rPr>
                <w:bCs/>
                <w:sz w:val="22"/>
                <w:szCs w:val="22"/>
                <w:lang w:val="it-IT"/>
              </w:rPr>
              <w:t xml:space="preserve"> </w:t>
            </w:r>
            <w:proofErr w:type="spellStart"/>
            <w:r w:rsidRPr="00976AB7">
              <w:rPr>
                <w:bCs/>
                <w:sz w:val="22"/>
                <w:szCs w:val="22"/>
                <w:lang w:val="it-IT"/>
              </w:rPr>
              <w:t>upoštevano</w:t>
            </w:r>
            <w:proofErr w:type="spellEnd"/>
            <w:r w:rsidRPr="00976AB7">
              <w:rPr>
                <w:bCs/>
                <w:sz w:val="22"/>
                <w:szCs w:val="22"/>
                <w:lang w:val="it-IT"/>
              </w:rPr>
              <w:t xml:space="preserve"> </w:t>
            </w:r>
            <w:proofErr w:type="spellStart"/>
            <w:r w:rsidRPr="00976AB7">
              <w:rPr>
                <w:bCs/>
                <w:sz w:val="22"/>
                <w:szCs w:val="22"/>
                <w:lang w:val="it-IT"/>
              </w:rPr>
              <w:t>obratovanje</w:t>
            </w:r>
            <w:proofErr w:type="spellEnd"/>
            <w:r w:rsidRPr="00976AB7">
              <w:rPr>
                <w:bCs/>
                <w:sz w:val="22"/>
                <w:szCs w:val="22"/>
                <w:lang w:val="it-IT"/>
              </w:rPr>
              <w:t xml:space="preserve"> </w:t>
            </w:r>
            <w:proofErr w:type="spellStart"/>
            <w:r w:rsidRPr="00976AB7">
              <w:rPr>
                <w:bCs/>
                <w:sz w:val="22"/>
                <w:szCs w:val="22"/>
                <w:lang w:val="it-IT"/>
              </w:rPr>
              <w:t>raziskovalnega</w:t>
            </w:r>
            <w:proofErr w:type="spellEnd"/>
            <w:r w:rsidRPr="00976AB7">
              <w:rPr>
                <w:bCs/>
                <w:sz w:val="22"/>
                <w:szCs w:val="22"/>
                <w:lang w:val="it-IT"/>
              </w:rPr>
              <w:t xml:space="preserve"> </w:t>
            </w:r>
            <w:proofErr w:type="spellStart"/>
            <w:r w:rsidRPr="00976AB7">
              <w:rPr>
                <w:bCs/>
                <w:sz w:val="22"/>
                <w:szCs w:val="22"/>
                <w:lang w:val="it-IT"/>
              </w:rPr>
              <w:t>reaktorja</w:t>
            </w:r>
            <w:proofErr w:type="spellEnd"/>
            <w:r w:rsidRPr="00976AB7">
              <w:rPr>
                <w:bCs/>
                <w:sz w:val="22"/>
                <w:szCs w:val="22"/>
                <w:lang w:val="it-IT"/>
              </w:rPr>
              <w:t xml:space="preserve"> TRIGA Mark II </w:t>
            </w:r>
            <w:proofErr w:type="spellStart"/>
            <w:r w:rsidRPr="00976AB7">
              <w:rPr>
                <w:bCs/>
                <w:sz w:val="22"/>
                <w:szCs w:val="22"/>
                <w:lang w:val="it-IT"/>
              </w:rPr>
              <w:t>najmanj</w:t>
            </w:r>
            <w:proofErr w:type="spellEnd"/>
            <w:r w:rsidRPr="00976AB7">
              <w:rPr>
                <w:bCs/>
                <w:sz w:val="22"/>
                <w:szCs w:val="22"/>
                <w:lang w:val="it-IT"/>
              </w:rPr>
              <w:t xml:space="preserve"> do </w:t>
            </w:r>
            <w:proofErr w:type="spellStart"/>
            <w:r w:rsidRPr="00976AB7">
              <w:rPr>
                <w:bCs/>
                <w:sz w:val="22"/>
                <w:szCs w:val="22"/>
                <w:lang w:val="it-IT"/>
              </w:rPr>
              <w:t>leta</w:t>
            </w:r>
            <w:proofErr w:type="spellEnd"/>
            <w:r w:rsidRPr="00976AB7">
              <w:rPr>
                <w:bCs/>
                <w:sz w:val="22"/>
                <w:szCs w:val="22"/>
                <w:lang w:val="it-IT"/>
              </w:rPr>
              <w:t xml:space="preserve"> 2024 [18] z </w:t>
            </w:r>
            <w:proofErr w:type="spellStart"/>
            <w:r w:rsidRPr="00976AB7">
              <w:rPr>
                <w:bCs/>
                <w:sz w:val="22"/>
                <w:szCs w:val="22"/>
                <w:lang w:val="it-IT"/>
              </w:rPr>
              <w:t>možnostjo</w:t>
            </w:r>
            <w:proofErr w:type="spellEnd"/>
            <w:r w:rsidRPr="00976AB7">
              <w:rPr>
                <w:bCs/>
                <w:sz w:val="22"/>
                <w:szCs w:val="22"/>
                <w:lang w:val="it-IT"/>
              </w:rPr>
              <w:t xml:space="preserve"> </w:t>
            </w:r>
            <w:proofErr w:type="spellStart"/>
            <w:r w:rsidRPr="00976AB7">
              <w:rPr>
                <w:bCs/>
                <w:sz w:val="22"/>
                <w:szCs w:val="22"/>
                <w:lang w:val="it-IT"/>
              </w:rPr>
              <w:t>podaljšanja</w:t>
            </w:r>
            <w:proofErr w:type="spellEnd"/>
            <w:r w:rsidRPr="00976AB7">
              <w:rPr>
                <w:bCs/>
                <w:sz w:val="22"/>
                <w:szCs w:val="22"/>
                <w:lang w:val="it-IT"/>
              </w:rPr>
              <w:t xml:space="preserve"> </w:t>
            </w:r>
            <w:proofErr w:type="spellStart"/>
            <w:r w:rsidRPr="00976AB7">
              <w:rPr>
                <w:bCs/>
                <w:sz w:val="22"/>
                <w:szCs w:val="22"/>
                <w:lang w:val="it-IT"/>
              </w:rPr>
              <w:t>obratovanja</w:t>
            </w:r>
            <w:proofErr w:type="spellEnd"/>
            <w:r w:rsidRPr="00976AB7">
              <w:rPr>
                <w:bCs/>
                <w:sz w:val="22"/>
                <w:szCs w:val="22"/>
                <w:lang w:val="it-IT"/>
              </w:rPr>
              <w:t xml:space="preserve">. Leta 2014 je </w:t>
            </w:r>
            <w:proofErr w:type="spellStart"/>
            <w:r w:rsidRPr="00976AB7">
              <w:rPr>
                <w:bCs/>
                <w:sz w:val="22"/>
                <w:szCs w:val="22"/>
                <w:lang w:val="it-IT"/>
              </w:rPr>
              <w:t>bil</w:t>
            </w:r>
            <w:proofErr w:type="spellEnd"/>
            <w:r w:rsidRPr="00976AB7">
              <w:rPr>
                <w:bCs/>
                <w:sz w:val="22"/>
                <w:szCs w:val="22"/>
                <w:lang w:val="it-IT"/>
              </w:rPr>
              <w:t xml:space="preserve"> za </w:t>
            </w:r>
            <w:proofErr w:type="spellStart"/>
            <w:r w:rsidRPr="00976AB7">
              <w:rPr>
                <w:bCs/>
                <w:sz w:val="22"/>
                <w:szCs w:val="22"/>
                <w:lang w:val="it-IT"/>
              </w:rPr>
              <w:t>ta</w:t>
            </w:r>
            <w:proofErr w:type="spellEnd"/>
            <w:r w:rsidRPr="00976AB7">
              <w:rPr>
                <w:bCs/>
                <w:sz w:val="22"/>
                <w:szCs w:val="22"/>
                <w:lang w:val="it-IT"/>
              </w:rPr>
              <w:t xml:space="preserve"> </w:t>
            </w:r>
            <w:proofErr w:type="spellStart"/>
            <w:r w:rsidRPr="00976AB7">
              <w:rPr>
                <w:bCs/>
                <w:sz w:val="22"/>
                <w:szCs w:val="22"/>
                <w:lang w:val="it-IT"/>
              </w:rPr>
              <w:t>reaktor</w:t>
            </w:r>
            <w:proofErr w:type="spellEnd"/>
            <w:r w:rsidRPr="00976AB7">
              <w:rPr>
                <w:bCs/>
                <w:sz w:val="22"/>
                <w:szCs w:val="22"/>
                <w:lang w:val="it-IT"/>
              </w:rPr>
              <w:t xml:space="preserve"> </w:t>
            </w:r>
            <w:proofErr w:type="spellStart"/>
            <w:r w:rsidRPr="00976AB7">
              <w:rPr>
                <w:bCs/>
                <w:sz w:val="22"/>
                <w:szCs w:val="22"/>
                <w:lang w:val="it-IT"/>
              </w:rPr>
              <w:t>opravljen</w:t>
            </w:r>
            <w:proofErr w:type="spellEnd"/>
            <w:r w:rsidRPr="00976AB7">
              <w:rPr>
                <w:bCs/>
                <w:sz w:val="22"/>
                <w:szCs w:val="22"/>
                <w:lang w:val="it-IT"/>
              </w:rPr>
              <w:t xml:space="preserve"> </w:t>
            </w:r>
            <w:proofErr w:type="spellStart"/>
            <w:r w:rsidRPr="00976AB7">
              <w:rPr>
                <w:bCs/>
                <w:sz w:val="22"/>
                <w:szCs w:val="22"/>
                <w:lang w:val="it-IT"/>
              </w:rPr>
              <w:t>prvi</w:t>
            </w:r>
            <w:proofErr w:type="spellEnd"/>
            <w:r w:rsidRPr="00976AB7">
              <w:rPr>
                <w:bCs/>
                <w:sz w:val="22"/>
                <w:szCs w:val="22"/>
                <w:lang w:val="it-IT"/>
              </w:rPr>
              <w:t xml:space="preserve"> </w:t>
            </w:r>
            <w:proofErr w:type="spellStart"/>
            <w:r w:rsidRPr="00976AB7">
              <w:rPr>
                <w:bCs/>
                <w:sz w:val="22"/>
                <w:szCs w:val="22"/>
                <w:lang w:val="it-IT"/>
              </w:rPr>
              <w:t>občasni</w:t>
            </w:r>
            <w:proofErr w:type="spellEnd"/>
            <w:r w:rsidRPr="00976AB7">
              <w:rPr>
                <w:bCs/>
                <w:sz w:val="22"/>
                <w:szCs w:val="22"/>
                <w:lang w:val="it-IT"/>
              </w:rPr>
              <w:t xml:space="preserve"> </w:t>
            </w:r>
            <w:proofErr w:type="spellStart"/>
            <w:r w:rsidRPr="00976AB7">
              <w:rPr>
                <w:bCs/>
                <w:sz w:val="22"/>
                <w:szCs w:val="22"/>
                <w:lang w:val="it-IT"/>
              </w:rPr>
              <w:t>varnostni</w:t>
            </w:r>
            <w:proofErr w:type="spellEnd"/>
            <w:r w:rsidRPr="00976AB7">
              <w:rPr>
                <w:bCs/>
                <w:sz w:val="22"/>
                <w:szCs w:val="22"/>
                <w:lang w:val="it-IT"/>
              </w:rPr>
              <w:t xml:space="preserve"> </w:t>
            </w:r>
            <w:proofErr w:type="spellStart"/>
            <w:r w:rsidRPr="00976AB7">
              <w:rPr>
                <w:bCs/>
                <w:sz w:val="22"/>
                <w:szCs w:val="22"/>
                <w:lang w:val="it-IT"/>
              </w:rPr>
              <w:t>pregled</w:t>
            </w:r>
            <w:proofErr w:type="spellEnd"/>
            <w:r w:rsidRPr="00976AB7">
              <w:rPr>
                <w:bCs/>
                <w:sz w:val="22"/>
                <w:szCs w:val="22"/>
                <w:lang w:val="it-IT"/>
              </w:rPr>
              <w:t xml:space="preserve">, </w:t>
            </w:r>
            <w:proofErr w:type="spellStart"/>
            <w:r w:rsidRPr="00976AB7">
              <w:rPr>
                <w:bCs/>
                <w:sz w:val="22"/>
                <w:szCs w:val="22"/>
                <w:lang w:val="it-IT"/>
              </w:rPr>
              <w:t>ki</w:t>
            </w:r>
            <w:proofErr w:type="spellEnd"/>
            <w:r w:rsidRPr="00976AB7">
              <w:rPr>
                <w:bCs/>
                <w:sz w:val="22"/>
                <w:szCs w:val="22"/>
                <w:lang w:val="it-IT"/>
              </w:rPr>
              <w:t xml:space="preserve"> </w:t>
            </w:r>
            <w:proofErr w:type="spellStart"/>
            <w:r w:rsidRPr="00976AB7">
              <w:rPr>
                <w:bCs/>
                <w:sz w:val="22"/>
                <w:szCs w:val="22"/>
                <w:lang w:val="it-IT"/>
              </w:rPr>
              <w:t>ga</w:t>
            </w:r>
            <w:proofErr w:type="spellEnd"/>
            <w:r w:rsidRPr="00976AB7">
              <w:rPr>
                <w:bCs/>
                <w:sz w:val="22"/>
                <w:szCs w:val="22"/>
                <w:lang w:val="it-IT"/>
              </w:rPr>
              <w:t xml:space="preserve"> je </w:t>
            </w:r>
            <w:proofErr w:type="spellStart"/>
            <w:r w:rsidRPr="00976AB7">
              <w:rPr>
                <w:bCs/>
                <w:sz w:val="22"/>
                <w:szCs w:val="22"/>
                <w:lang w:val="it-IT"/>
              </w:rPr>
              <w:t>treba</w:t>
            </w:r>
            <w:proofErr w:type="spellEnd"/>
            <w:r w:rsidRPr="00976AB7">
              <w:rPr>
                <w:bCs/>
                <w:sz w:val="22"/>
                <w:szCs w:val="22"/>
                <w:lang w:val="it-IT"/>
              </w:rPr>
              <w:t xml:space="preserve"> </w:t>
            </w:r>
            <w:proofErr w:type="spellStart"/>
            <w:r w:rsidRPr="00976AB7">
              <w:rPr>
                <w:bCs/>
                <w:sz w:val="22"/>
                <w:szCs w:val="22"/>
                <w:lang w:val="it-IT"/>
              </w:rPr>
              <w:t>ponavljati</w:t>
            </w:r>
            <w:proofErr w:type="spellEnd"/>
            <w:r w:rsidRPr="00976AB7">
              <w:rPr>
                <w:bCs/>
                <w:sz w:val="22"/>
                <w:szCs w:val="22"/>
                <w:lang w:val="it-IT"/>
              </w:rPr>
              <w:t xml:space="preserve"> </w:t>
            </w:r>
            <w:proofErr w:type="spellStart"/>
            <w:r w:rsidRPr="00976AB7">
              <w:rPr>
                <w:bCs/>
                <w:sz w:val="22"/>
                <w:szCs w:val="22"/>
                <w:lang w:val="it-IT"/>
              </w:rPr>
              <w:t>vsakih</w:t>
            </w:r>
            <w:proofErr w:type="spellEnd"/>
            <w:r w:rsidRPr="00976AB7">
              <w:rPr>
                <w:bCs/>
                <w:sz w:val="22"/>
                <w:szCs w:val="22"/>
                <w:lang w:val="it-IT"/>
              </w:rPr>
              <w:t xml:space="preserve"> 10 </w:t>
            </w:r>
            <w:proofErr w:type="spellStart"/>
            <w:r w:rsidRPr="00976AB7">
              <w:rPr>
                <w:bCs/>
                <w:sz w:val="22"/>
                <w:szCs w:val="22"/>
                <w:lang w:val="it-IT"/>
              </w:rPr>
              <w:t>let</w:t>
            </w:r>
            <w:proofErr w:type="spellEnd"/>
            <w:r w:rsidRPr="00976AB7">
              <w:rPr>
                <w:bCs/>
                <w:sz w:val="22"/>
                <w:szCs w:val="22"/>
                <w:lang w:val="it-IT"/>
              </w:rPr>
              <w:t xml:space="preserve"> </w:t>
            </w:r>
            <w:proofErr w:type="spellStart"/>
            <w:r w:rsidRPr="00976AB7">
              <w:rPr>
                <w:bCs/>
                <w:sz w:val="22"/>
                <w:szCs w:val="22"/>
                <w:lang w:val="it-IT"/>
              </w:rPr>
              <w:t>obratovanje</w:t>
            </w:r>
            <w:proofErr w:type="spellEnd"/>
            <w:r w:rsidRPr="00976AB7">
              <w:rPr>
                <w:bCs/>
                <w:sz w:val="22"/>
                <w:szCs w:val="22"/>
                <w:lang w:val="it-IT"/>
              </w:rPr>
              <w:t xml:space="preserve"> </w:t>
            </w:r>
            <w:proofErr w:type="spellStart"/>
            <w:r w:rsidRPr="00976AB7">
              <w:rPr>
                <w:bCs/>
                <w:sz w:val="22"/>
                <w:szCs w:val="22"/>
                <w:lang w:val="it-IT"/>
              </w:rPr>
              <w:t>reaktorja</w:t>
            </w:r>
            <w:proofErr w:type="spellEnd"/>
            <w:r w:rsidRPr="00976AB7">
              <w:rPr>
                <w:bCs/>
                <w:sz w:val="22"/>
                <w:szCs w:val="22"/>
                <w:lang w:val="it-IT"/>
              </w:rPr>
              <w:t xml:space="preserve">. </w:t>
            </w:r>
            <w:proofErr w:type="spellStart"/>
            <w:r w:rsidRPr="00976AB7">
              <w:rPr>
                <w:bCs/>
                <w:sz w:val="22"/>
                <w:szCs w:val="22"/>
                <w:lang w:val="it-IT"/>
              </w:rPr>
              <w:t>Obratovanje</w:t>
            </w:r>
            <w:proofErr w:type="spellEnd"/>
            <w:r w:rsidRPr="00976AB7">
              <w:rPr>
                <w:bCs/>
                <w:sz w:val="22"/>
                <w:szCs w:val="22"/>
                <w:lang w:val="it-IT"/>
              </w:rPr>
              <w:t xml:space="preserve"> </w:t>
            </w:r>
            <w:proofErr w:type="spellStart"/>
            <w:r w:rsidRPr="00976AB7">
              <w:rPr>
                <w:bCs/>
                <w:sz w:val="22"/>
                <w:szCs w:val="22"/>
                <w:lang w:val="it-IT"/>
              </w:rPr>
              <w:t>reaktorja</w:t>
            </w:r>
            <w:proofErr w:type="spellEnd"/>
            <w:r w:rsidRPr="00976AB7">
              <w:rPr>
                <w:bCs/>
                <w:sz w:val="22"/>
                <w:szCs w:val="22"/>
                <w:lang w:val="it-IT"/>
              </w:rPr>
              <w:t xml:space="preserve"> se je </w:t>
            </w:r>
            <w:proofErr w:type="spellStart"/>
            <w:r w:rsidRPr="00976AB7">
              <w:rPr>
                <w:bCs/>
                <w:sz w:val="22"/>
                <w:szCs w:val="22"/>
                <w:lang w:val="it-IT"/>
              </w:rPr>
              <w:t>tako</w:t>
            </w:r>
            <w:proofErr w:type="spellEnd"/>
            <w:r w:rsidRPr="00976AB7">
              <w:rPr>
                <w:bCs/>
                <w:sz w:val="22"/>
                <w:szCs w:val="22"/>
                <w:lang w:val="it-IT"/>
              </w:rPr>
              <w:t xml:space="preserve"> </w:t>
            </w:r>
            <w:proofErr w:type="spellStart"/>
            <w:r w:rsidRPr="00976AB7">
              <w:rPr>
                <w:bCs/>
                <w:sz w:val="22"/>
                <w:szCs w:val="22"/>
                <w:lang w:val="it-IT"/>
              </w:rPr>
              <w:t>podaljšalo</w:t>
            </w:r>
            <w:proofErr w:type="spellEnd"/>
            <w:r w:rsidRPr="00976AB7">
              <w:rPr>
                <w:bCs/>
                <w:sz w:val="22"/>
                <w:szCs w:val="22"/>
                <w:lang w:val="it-IT"/>
              </w:rPr>
              <w:t xml:space="preserve"> za 10 </w:t>
            </w:r>
            <w:proofErr w:type="spellStart"/>
            <w:r w:rsidRPr="00976AB7">
              <w:rPr>
                <w:bCs/>
                <w:sz w:val="22"/>
                <w:szCs w:val="22"/>
                <w:lang w:val="it-IT"/>
              </w:rPr>
              <w:t>let</w:t>
            </w:r>
            <w:proofErr w:type="spellEnd"/>
            <w:r w:rsidRPr="00976AB7">
              <w:rPr>
                <w:bCs/>
                <w:sz w:val="22"/>
                <w:szCs w:val="22"/>
                <w:lang w:val="it-IT"/>
              </w:rPr>
              <w:t xml:space="preserve"> do 2024.</w:t>
            </w:r>
          </w:p>
          <w:p w14:paraId="1AC54D4C" w14:textId="40FAF78A" w:rsidR="00976AB7" w:rsidRPr="00976AB7" w:rsidRDefault="00976AB7" w:rsidP="00976AB7">
            <w:pPr>
              <w:rPr>
                <w:bCs/>
                <w:sz w:val="22"/>
                <w:szCs w:val="22"/>
                <w:lang w:val="it-IT"/>
              </w:rPr>
            </w:pPr>
            <w:proofErr w:type="spellStart"/>
            <w:r w:rsidRPr="00976AB7">
              <w:rPr>
                <w:bCs/>
                <w:sz w:val="22"/>
                <w:szCs w:val="22"/>
                <w:lang w:val="it-IT"/>
              </w:rPr>
              <w:t>Če</w:t>
            </w:r>
            <w:proofErr w:type="spellEnd"/>
            <w:r w:rsidRPr="00976AB7">
              <w:rPr>
                <w:bCs/>
                <w:sz w:val="22"/>
                <w:szCs w:val="22"/>
                <w:lang w:val="it-IT"/>
              </w:rPr>
              <w:t xml:space="preserve"> </w:t>
            </w:r>
            <w:proofErr w:type="spellStart"/>
            <w:r w:rsidRPr="00976AB7">
              <w:rPr>
                <w:bCs/>
                <w:sz w:val="22"/>
                <w:szCs w:val="22"/>
                <w:lang w:val="it-IT"/>
              </w:rPr>
              <w:t>bosta</w:t>
            </w:r>
            <w:proofErr w:type="spellEnd"/>
            <w:r w:rsidRPr="00976AB7">
              <w:rPr>
                <w:bCs/>
                <w:sz w:val="22"/>
                <w:szCs w:val="22"/>
                <w:lang w:val="it-IT"/>
              </w:rPr>
              <w:t xml:space="preserve"> </w:t>
            </w:r>
            <w:proofErr w:type="spellStart"/>
            <w:r w:rsidRPr="00976AB7">
              <w:rPr>
                <w:bCs/>
                <w:sz w:val="22"/>
                <w:szCs w:val="22"/>
                <w:lang w:val="it-IT"/>
              </w:rPr>
              <w:t>država</w:t>
            </w:r>
            <w:proofErr w:type="spellEnd"/>
            <w:r w:rsidRPr="00976AB7">
              <w:rPr>
                <w:bCs/>
                <w:sz w:val="22"/>
                <w:szCs w:val="22"/>
                <w:lang w:val="it-IT"/>
              </w:rPr>
              <w:t xml:space="preserve"> </w:t>
            </w:r>
            <w:proofErr w:type="spellStart"/>
            <w:r w:rsidRPr="00976AB7">
              <w:rPr>
                <w:bCs/>
                <w:sz w:val="22"/>
                <w:szCs w:val="22"/>
                <w:lang w:val="it-IT"/>
              </w:rPr>
              <w:t>kot</w:t>
            </w:r>
            <w:proofErr w:type="spellEnd"/>
            <w:r w:rsidRPr="00976AB7">
              <w:rPr>
                <w:bCs/>
                <w:sz w:val="22"/>
                <w:szCs w:val="22"/>
                <w:lang w:val="it-IT"/>
              </w:rPr>
              <w:t xml:space="preserve"> </w:t>
            </w:r>
            <w:proofErr w:type="spellStart"/>
            <w:r w:rsidRPr="00976AB7">
              <w:rPr>
                <w:bCs/>
                <w:sz w:val="22"/>
                <w:szCs w:val="22"/>
                <w:lang w:val="it-IT"/>
              </w:rPr>
              <w:t>lastnik</w:t>
            </w:r>
            <w:proofErr w:type="spellEnd"/>
            <w:r w:rsidRPr="00976AB7">
              <w:rPr>
                <w:bCs/>
                <w:sz w:val="22"/>
                <w:szCs w:val="22"/>
                <w:lang w:val="it-IT"/>
              </w:rPr>
              <w:t xml:space="preserve"> in </w:t>
            </w:r>
            <w:proofErr w:type="spellStart"/>
            <w:r w:rsidRPr="00976AB7">
              <w:rPr>
                <w:bCs/>
                <w:sz w:val="22"/>
                <w:szCs w:val="22"/>
                <w:lang w:val="it-IT"/>
              </w:rPr>
              <w:t>upravljavec</w:t>
            </w:r>
            <w:proofErr w:type="spellEnd"/>
            <w:r w:rsidRPr="00976AB7">
              <w:rPr>
                <w:bCs/>
                <w:sz w:val="22"/>
                <w:szCs w:val="22"/>
                <w:lang w:val="it-IT"/>
              </w:rPr>
              <w:t xml:space="preserve"> IJS </w:t>
            </w:r>
            <w:proofErr w:type="spellStart"/>
            <w:r w:rsidRPr="00976AB7">
              <w:rPr>
                <w:bCs/>
                <w:sz w:val="22"/>
                <w:szCs w:val="22"/>
                <w:lang w:val="it-IT"/>
              </w:rPr>
              <w:t>želela</w:t>
            </w:r>
            <w:proofErr w:type="spellEnd"/>
            <w:r w:rsidRPr="00976AB7">
              <w:rPr>
                <w:bCs/>
                <w:sz w:val="22"/>
                <w:szCs w:val="22"/>
                <w:lang w:val="it-IT"/>
              </w:rPr>
              <w:t xml:space="preserve"> </w:t>
            </w:r>
            <w:proofErr w:type="spellStart"/>
            <w:r w:rsidRPr="00976AB7">
              <w:rPr>
                <w:bCs/>
                <w:sz w:val="22"/>
                <w:szCs w:val="22"/>
                <w:lang w:val="it-IT"/>
              </w:rPr>
              <w:t>ponovno</w:t>
            </w:r>
            <w:proofErr w:type="spellEnd"/>
            <w:r w:rsidRPr="00976AB7">
              <w:rPr>
                <w:bCs/>
                <w:sz w:val="22"/>
                <w:szCs w:val="22"/>
                <w:lang w:val="it-IT"/>
              </w:rPr>
              <w:t xml:space="preserve"> </w:t>
            </w:r>
            <w:proofErr w:type="spellStart"/>
            <w:r w:rsidRPr="00976AB7">
              <w:rPr>
                <w:bCs/>
                <w:sz w:val="22"/>
                <w:szCs w:val="22"/>
                <w:lang w:val="it-IT"/>
              </w:rPr>
              <w:t>podaljšati</w:t>
            </w:r>
            <w:proofErr w:type="spellEnd"/>
            <w:r w:rsidRPr="00976AB7">
              <w:rPr>
                <w:bCs/>
                <w:sz w:val="22"/>
                <w:szCs w:val="22"/>
                <w:lang w:val="it-IT"/>
              </w:rPr>
              <w:t xml:space="preserve"> </w:t>
            </w:r>
            <w:proofErr w:type="spellStart"/>
            <w:r w:rsidRPr="00976AB7">
              <w:rPr>
                <w:bCs/>
                <w:sz w:val="22"/>
                <w:szCs w:val="22"/>
                <w:lang w:val="it-IT"/>
              </w:rPr>
              <w:t>obratovanje</w:t>
            </w:r>
            <w:proofErr w:type="spellEnd"/>
            <w:r w:rsidRPr="00976AB7">
              <w:rPr>
                <w:bCs/>
                <w:sz w:val="22"/>
                <w:szCs w:val="22"/>
                <w:lang w:val="it-IT"/>
              </w:rPr>
              <w:t xml:space="preserve">, </w:t>
            </w:r>
            <w:proofErr w:type="spellStart"/>
            <w:r w:rsidRPr="00976AB7">
              <w:rPr>
                <w:bCs/>
                <w:sz w:val="22"/>
                <w:szCs w:val="22"/>
                <w:lang w:val="it-IT"/>
              </w:rPr>
              <w:t>bosta</w:t>
            </w:r>
            <w:proofErr w:type="spellEnd"/>
            <w:r w:rsidRPr="00976AB7">
              <w:rPr>
                <w:bCs/>
                <w:sz w:val="22"/>
                <w:szCs w:val="22"/>
                <w:lang w:val="it-IT"/>
              </w:rPr>
              <w:t xml:space="preserve"> morala </w:t>
            </w:r>
            <w:proofErr w:type="spellStart"/>
            <w:r w:rsidRPr="00976AB7">
              <w:rPr>
                <w:bCs/>
                <w:sz w:val="22"/>
                <w:szCs w:val="22"/>
                <w:lang w:val="it-IT"/>
              </w:rPr>
              <w:t>sprejeti</w:t>
            </w:r>
            <w:proofErr w:type="spellEnd"/>
            <w:r w:rsidRPr="00976AB7">
              <w:rPr>
                <w:bCs/>
                <w:sz w:val="22"/>
                <w:szCs w:val="22"/>
                <w:lang w:val="it-IT"/>
              </w:rPr>
              <w:t xml:space="preserve"> </w:t>
            </w:r>
            <w:proofErr w:type="spellStart"/>
            <w:r w:rsidRPr="00976AB7">
              <w:rPr>
                <w:bCs/>
                <w:sz w:val="22"/>
                <w:szCs w:val="22"/>
                <w:lang w:val="it-IT"/>
              </w:rPr>
              <w:t>odločitev</w:t>
            </w:r>
            <w:proofErr w:type="spellEnd"/>
            <w:r w:rsidRPr="00976AB7">
              <w:rPr>
                <w:bCs/>
                <w:sz w:val="22"/>
                <w:szCs w:val="22"/>
                <w:lang w:val="it-IT"/>
              </w:rPr>
              <w:t xml:space="preserve"> o </w:t>
            </w:r>
            <w:proofErr w:type="spellStart"/>
            <w:r w:rsidRPr="00976AB7">
              <w:rPr>
                <w:bCs/>
                <w:sz w:val="22"/>
                <w:szCs w:val="22"/>
                <w:lang w:val="it-IT"/>
              </w:rPr>
              <w:t>nadaljnjem</w:t>
            </w:r>
            <w:proofErr w:type="spellEnd"/>
            <w:r w:rsidRPr="00976AB7">
              <w:rPr>
                <w:bCs/>
                <w:sz w:val="22"/>
                <w:szCs w:val="22"/>
                <w:lang w:val="it-IT"/>
              </w:rPr>
              <w:t xml:space="preserve"> </w:t>
            </w:r>
            <w:proofErr w:type="spellStart"/>
            <w:r w:rsidRPr="00976AB7">
              <w:rPr>
                <w:bCs/>
                <w:sz w:val="22"/>
                <w:szCs w:val="22"/>
                <w:lang w:val="it-IT"/>
              </w:rPr>
              <w:t>obratovanju</w:t>
            </w:r>
            <w:proofErr w:type="spellEnd"/>
            <w:r w:rsidRPr="00976AB7">
              <w:rPr>
                <w:bCs/>
                <w:sz w:val="22"/>
                <w:szCs w:val="22"/>
                <w:lang w:val="it-IT"/>
              </w:rPr>
              <w:t xml:space="preserve"> in do </w:t>
            </w:r>
            <w:proofErr w:type="spellStart"/>
            <w:r w:rsidRPr="00976AB7">
              <w:rPr>
                <w:bCs/>
                <w:sz w:val="22"/>
                <w:szCs w:val="22"/>
                <w:lang w:val="it-IT"/>
              </w:rPr>
              <w:t>leta</w:t>
            </w:r>
            <w:proofErr w:type="spellEnd"/>
            <w:r w:rsidRPr="00976AB7">
              <w:rPr>
                <w:bCs/>
                <w:sz w:val="22"/>
                <w:szCs w:val="22"/>
                <w:lang w:val="it-IT"/>
              </w:rPr>
              <w:t xml:space="preserve"> 2024 </w:t>
            </w:r>
            <w:proofErr w:type="spellStart"/>
            <w:r w:rsidRPr="00976AB7">
              <w:rPr>
                <w:bCs/>
                <w:sz w:val="22"/>
                <w:szCs w:val="22"/>
                <w:lang w:val="it-IT"/>
              </w:rPr>
              <w:t>izvesti</w:t>
            </w:r>
            <w:proofErr w:type="spellEnd"/>
            <w:r w:rsidRPr="00976AB7">
              <w:rPr>
                <w:bCs/>
                <w:sz w:val="22"/>
                <w:szCs w:val="22"/>
                <w:lang w:val="it-IT"/>
              </w:rPr>
              <w:t xml:space="preserve"> </w:t>
            </w:r>
            <w:proofErr w:type="spellStart"/>
            <w:r w:rsidRPr="00976AB7">
              <w:rPr>
                <w:bCs/>
                <w:sz w:val="22"/>
                <w:szCs w:val="22"/>
                <w:lang w:val="it-IT"/>
              </w:rPr>
              <w:t>ponovni</w:t>
            </w:r>
            <w:proofErr w:type="spellEnd"/>
            <w:r w:rsidRPr="00976AB7">
              <w:rPr>
                <w:bCs/>
                <w:sz w:val="22"/>
                <w:szCs w:val="22"/>
                <w:lang w:val="it-IT"/>
              </w:rPr>
              <w:t xml:space="preserve"> </w:t>
            </w:r>
            <w:proofErr w:type="spellStart"/>
            <w:r w:rsidRPr="00976AB7">
              <w:rPr>
                <w:bCs/>
                <w:sz w:val="22"/>
                <w:szCs w:val="22"/>
                <w:lang w:val="it-IT"/>
              </w:rPr>
              <w:t>občasni</w:t>
            </w:r>
            <w:proofErr w:type="spellEnd"/>
            <w:r w:rsidRPr="00976AB7">
              <w:rPr>
                <w:bCs/>
                <w:sz w:val="22"/>
                <w:szCs w:val="22"/>
                <w:lang w:val="it-IT"/>
              </w:rPr>
              <w:t xml:space="preserve"> </w:t>
            </w:r>
            <w:proofErr w:type="spellStart"/>
            <w:r w:rsidRPr="00976AB7">
              <w:rPr>
                <w:bCs/>
                <w:sz w:val="22"/>
                <w:szCs w:val="22"/>
                <w:lang w:val="it-IT"/>
              </w:rPr>
              <w:t>varnostni</w:t>
            </w:r>
            <w:proofErr w:type="spellEnd"/>
            <w:r w:rsidRPr="00976AB7">
              <w:rPr>
                <w:bCs/>
                <w:sz w:val="22"/>
                <w:szCs w:val="22"/>
                <w:lang w:val="it-IT"/>
              </w:rPr>
              <w:t xml:space="preserve"> </w:t>
            </w:r>
            <w:proofErr w:type="spellStart"/>
            <w:r w:rsidRPr="00976AB7">
              <w:rPr>
                <w:bCs/>
                <w:sz w:val="22"/>
                <w:szCs w:val="22"/>
                <w:lang w:val="it-IT"/>
              </w:rPr>
              <w:t>pregled</w:t>
            </w:r>
            <w:proofErr w:type="spellEnd"/>
            <w:r w:rsidRPr="00976AB7">
              <w:rPr>
                <w:bCs/>
                <w:sz w:val="22"/>
                <w:szCs w:val="22"/>
                <w:lang w:val="it-IT"/>
              </w:rPr>
              <w:t xml:space="preserve"> ter v </w:t>
            </w:r>
            <w:proofErr w:type="spellStart"/>
            <w:r w:rsidRPr="00976AB7">
              <w:rPr>
                <w:bCs/>
                <w:sz w:val="22"/>
                <w:szCs w:val="22"/>
                <w:lang w:val="it-IT"/>
              </w:rPr>
              <w:t>njem</w:t>
            </w:r>
            <w:proofErr w:type="spellEnd"/>
            <w:r w:rsidRPr="00976AB7">
              <w:rPr>
                <w:bCs/>
                <w:sz w:val="22"/>
                <w:szCs w:val="22"/>
                <w:lang w:val="it-IT"/>
              </w:rPr>
              <w:t xml:space="preserve"> </w:t>
            </w:r>
            <w:proofErr w:type="spellStart"/>
            <w:r w:rsidRPr="00976AB7">
              <w:rPr>
                <w:bCs/>
                <w:sz w:val="22"/>
                <w:szCs w:val="22"/>
                <w:lang w:val="it-IT"/>
              </w:rPr>
              <w:t>prepoznane</w:t>
            </w:r>
            <w:proofErr w:type="spellEnd"/>
            <w:r w:rsidRPr="00976AB7">
              <w:rPr>
                <w:bCs/>
                <w:sz w:val="22"/>
                <w:szCs w:val="22"/>
                <w:lang w:val="it-IT"/>
              </w:rPr>
              <w:t xml:space="preserve"> in </w:t>
            </w:r>
            <w:proofErr w:type="spellStart"/>
            <w:r w:rsidRPr="00976AB7">
              <w:rPr>
                <w:bCs/>
                <w:sz w:val="22"/>
                <w:szCs w:val="22"/>
                <w:lang w:val="it-IT"/>
              </w:rPr>
              <w:t>potrebne</w:t>
            </w:r>
            <w:proofErr w:type="spellEnd"/>
            <w:r w:rsidRPr="00976AB7">
              <w:rPr>
                <w:bCs/>
                <w:sz w:val="22"/>
                <w:szCs w:val="22"/>
                <w:lang w:val="it-IT"/>
              </w:rPr>
              <w:t xml:space="preserve"> </w:t>
            </w:r>
            <w:proofErr w:type="spellStart"/>
            <w:r w:rsidRPr="00976AB7">
              <w:rPr>
                <w:bCs/>
                <w:sz w:val="22"/>
                <w:szCs w:val="22"/>
                <w:lang w:val="it-IT"/>
              </w:rPr>
              <w:t>izboljšave</w:t>
            </w:r>
            <w:proofErr w:type="spellEnd"/>
            <w:r w:rsidRPr="00976AB7">
              <w:rPr>
                <w:bCs/>
                <w:sz w:val="22"/>
                <w:szCs w:val="22"/>
                <w:lang w:val="it-IT"/>
              </w:rPr>
              <w:t>.</w:t>
            </w:r>
          </w:p>
          <w:p w14:paraId="13C70CF7" w14:textId="77777777" w:rsidR="00976AB7" w:rsidRPr="00DB6375" w:rsidRDefault="00976AB7" w:rsidP="00976AB7">
            <w:pPr>
              <w:rPr>
                <w:b/>
                <w:sz w:val="22"/>
                <w:szCs w:val="22"/>
                <w:lang w:val="it-IT"/>
              </w:rPr>
            </w:pPr>
          </w:p>
          <w:p w14:paraId="74A71E21" w14:textId="7F20CE6B" w:rsidR="00233786" w:rsidRPr="007C35AB" w:rsidRDefault="00976AB7" w:rsidP="003177E6">
            <w:pPr>
              <w:rPr>
                <w:b/>
                <w:sz w:val="22"/>
                <w:szCs w:val="22"/>
                <w:lang w:val="it-IT"/>
              </w:rPr>
            </w:pPr>
            <w:r w:rsidRPr="005535EA">
              <w:rPr>
                <w:b/>
                <w:sz w:val="22"/>
                <w:szCs w:val="22"/>
                <w:lang w:val="it-IT"/>
              </w:rPr>
              <w:t>ReNPROIG23–32</w:t>
            </w:r>
            <w:r>
              <w:rPr>
                <w:b/>
                <w:sz w:val="22"/>
                <w:szCs w:val="22"/>
                <w:lang w:val="it-IT"/>
              </w:rPr>
              <w:t xml:space="preserve">, </w:t>
            </w:r>
            <w:proofErr w:type="spellStart"/>
            <w:r>
              <w:rPr>
                <w:b/>
                <w:sz w:val="22"/>
                <w:szCs w:val="22"/>
                <w:lang w:val="it-IT"/>
              </w:rPr>
              <w:t>p</w:t>
            </w:r>
            <w:r w:rsidR="00857298" w:rsidRPr="00064EE6">
              <w:rPr>
                <w:b/>
                <w:sz w:val="22"/>
                <w:szCs w:val="22"/>
                <w:lang w:val="it-IT"/>
              </w:rPr>
              <w:t>oglavje</w:t>
            </w:r>
            <w:proofErr w:type="spellEnd"/>
            <w:r w:rsidR="00857298">
              <w:rPr>
                <w:b/>
                <w:sz w:val="22"/>
                <w:szCs w:val="22"/>
                <w:lang w:val="it-IT"/>
              </w:rPr>
              <w:t xml:space="preserve"> 4</w:t>
            </w:r>
            <w:r>
              <w:rPr>
                <w:b/>
                <w:sz w:val="22"/>
                <w:szCs w:val="22"/>
                <w:lang w:val="it-IT"/>
              </w:rPr>
              <w:t>.</w:t>
            </w:r>
            <w:r w:rsidR="00857298">
              <w:rPr>
                <w:b/>
                <w:sz w:val="22"/>
                <w:szCs w:val="22"/>
                <w:lang w:val="it-IT"/>
              </w:rPr>
              <w:t xml:space="preserve"> </w:t>
            </w:r>
            <w:proofErr w:type="spellStart"/>
            <w:r w:rsidR="00857298">
              <w:rPr>
                <w:b/>
                <w:sz w:val="22"/>
                <w:szCs w:val="22"/>
                <w:lang w:val="it-IT"/>
              </w:rPr>
              <w:t>Strategije</w:t>
            </w:r>
            <w:proofErr w:type="spellEnd"/>
            <w:r w:rsidR="00857298">
              <w:rPr>
                <w:b/>
                <w:sz w:val="22"/>
                <w:szCs w:val="22"/>
                <w:lang w:val="it-IT"/>
              </w:rPr>
              <w:t xml:space="preserve"> in </w:t>
            </w:r>
            <w:proofErr w:type="spellStart"/>
            <w:r w:rsidR="00857298">
              <w:rPr>
                <w:b/>
                <w:sz w:val="22"/>
                <w:szCs w:val="22"/>
                <w:lang w:val="it-IT"/>
              </w:rPr>
              <w:t>programi</w:t>
            </w:r>
            <w:proofErr w:type="spellEnd"/>
            <w:r w:rsidR="00857298">
              <w:rPr>
                <w:b/>
                <w:sz w:val="22"/>
                <w:szCs w:val="22"/>
                <w:lang w:val="it-IT"/>
              </w:rPr>
              <w:t xml:space="preserve"> </w:t>
            </w:r>
            <w:proofErr w:type="spellStart"/>
            <w:r w:rsidR="00857298">
              <w:rPr>
                <w:b/>
                <w:sz w:val="22"/>
                <w:szCs w:val="22"/>
                <w:lang w:val="it-IT"/>
              </w:rPr>
              <w:t>ravnanja</w:t>
            </w:r>
            <w:proofErr w:type="spellEnd"/>
            <w:r w:rsidR="00857298">
              <w:rPr>
                <w:b/>
                <w:sz w:val="22"/>
                <w:szCs w:val="22"/>
                <w:lang w:val="it-IT"/>
              </w:rPr>
              <w:t xml:space="preserve"> z </w:t>
            </w:r>
            <w:r>
              <w:rPr>
                <w:b/>
                <w:sz w:val="22"/>
                <w:szCs w:val="22"/>
                <w:lang w:val="it-IT"/>
              </w:rPr>
              <w:t>RAO</w:t>
            </w:r>
            <w:r w:rsidR="00857298">
              <w:rPr>
                <w:b/>
                <w:sz w:val="22"/>
                <w:szCs w:val="22"/>
                <w:lang w:val="it-IT"/>
              </w:rPr>
              <w:t xml:space="preserve"> in </w:t>
            </w:r>
            <w:r>
              <w:rPr>
                <w:b/>
                <w:sz w:val="22"/>
                <w:szCs w:val="22"/>
                <w:lang w:val="it-IT"/>
              </w:rPr>
              <w:t>IG</w:t>
            </w:r>
          </w:p>
          <w:p w14:paraId="4A3BD86A" w14:textId="77777777" w:rsidR="003177E6" w:rsidRPr="007C35AB" w:rsidRDefault="003177E6" w:rsidP="003177E6">
            <w:pPr>
              <w:rPr>
                <w:b/>
                <w:sz w:val="22"/>
                <w:szCs w:val="22"/>
                <w:lang w:val="it-IT"/>
              </w:rPr>
            </w:pPr>
          </w:p>
          <w:p w14:paraId="24198E0C" w14:textId="77777777" w:rsidR="00976AB7" w:rsidRPr="00976AB7" w:rsidRDefault="00976AB7" w:rsidP="00976AB7">
            <w:pPr>
              <w:rPr>
                <w:sz w:val="22"/>
                <w:szCs w:val="22"/>
                <w:lang w:val="sl-SI"/>
              </w:rPr>
            </w:pPr>
            <w:r w:rsidRPr="00976AB7">
              <w:rPr>
                <w:sz w:val="22"/>
                <w:szCs w:val="22"/>
                <w:lang w:val="sl-SI"/>
              </w:rPr>
              <w:t>Strategije RAO in IG v Republiki Sloveniji temeljijo na stalnem nadzoru nad vsemi radioaktivnimi viri v vseh fazah od uporabe, shranjevanja, skladiščenja do odlaganja, tako da uporaba jedrskih in sevalnih tehnologij ne vpliva negativno na zdravje ljudi in nima dodatnega negativnega vpliva na okolje. Strategije temeljijo na varnem in gospodarnem shranjevanju, skladiščenju, ki mu sledita ustrezna predelava in pakiranje, ter odlaganju vseh odpadkov, za katere ni več predvidena ponovna uporaba.</w:t>
            </w:r>
          </w:p>
          <w:p w14:paraId="036B25E0" w14:textId="77777777" w:rsidR="00976AB7" w:rsidRPr="00976AB7" w:rsidRDefault="00976AB7" w:rsidP="00976AB7">
            <w:pPr>
              <w:rPr>
                <w:sz w:val="22"/>
                <w:szCs w:val="22"/>
                <w:lang w:val="sl-SI"/>
              </w:rPr>
            </w:pPr>
            <w:r w:rsidRPr="00976AB7">
              <w:rPr>
                <w:sz w:val="22"/>
                <w:szCs w:val="22"/>
                <w:lang w:val="sl-SI"/>
              </w:rPr>
              <w:t xml:space="preserve">Osrednje točke tega programa so ravnanje z NSRAO iz NEK, ravnanje z </w:t>
            </w:r>
            <w:proofErr w:type="spellStart"/>
            <w:r w:rsidRPr="00976AB7">
              <w:rPr>
                <w:sz w:val="22"/>
                <w:szCs w:val="22"/>
                <w:lang w:val="sl-SI"/>
              </w:rPr>
              <w:t>visokoradioaktivnimi</w:t>
            </w:r>
            <w:proofErr w:type="spellEnd"/>
            <w:r w:rsidRPr="00976AB7">
              <w:rPr>
                <w:sz w:val="22"/>
                <w:szCs w:val="22"/>
                <w:lang w:val="sl-SI"/>
              </w:rPr>
              <w:t xml:space="preserve"> odpadki in odpadki ob razgradnji NEK ter ravnanje z IG iz NEK. Vsakršno drugo ravnanje z RAO se časovno in tehnološko prilagaja temu programu.</w:t>
            </w:r>
          </w:p>
          <w:p w14:paraId="4098A8BD" w14:textId="77777777" w:rsidR="00976AB7" w:rsidRPr="00976AB7" w:rsidRDefault="00976AB7" w:rsidP="00976AB7">
            <w:pPr>
              <w:rPr>
                <w:sz w:val="22"/>
                <w:szCs w:val="22"/>
                <w:lang w:val="sl-SI"/>
              </w:rPr>
            </w:pPr>
            <w:r w:rsidRPr="00976AB7">
              <w:rPr>
                <w:sz w:val="22"/>
                <w:szCs w:val="22"/>
                <w:lang w:val="sl-SI"/>
              </w:rPr>
              <w:lastRenderedPageBreak/>
              <w:t>Strategije temeljijo na predvidenem obratovanju NEK do leta 2043 in meddržavni pogodbi BHRNEK. V ta namen sta upoštevani tretja revizija Programa razgradnje NEK [22] in tretja revizija Programa odlaganja RAO in IG iz NEK [29], ki sta bili izdelani leta 2019 in ki ju je meddržavna komisija za spremljanje izvajanja meddržavne pogodbe BHRNEK potrdila na svoji 14. seji julija 2020 [14]. Strategije so prilagojene potrebam obstoječih in načrtovanih projektov ravnanja z RAO in IG ter razvoju teh projektov, ki vključujejo spremembe nastale od sprejetja zadnjega nacionalnega programa (ReNPRRO16–25) do zdaj.</w:t>
            </w:r>
          </w:p>
          <w:p w14:paraId="3B8E3480" w14:textId="77777777" w:rsidR="00976AB7" w:rsidRPr="00976AB7" w:rsidRDefault="00976AB7" w:rsidP="00976AB7">
            <w:pPr>
              <w:rPr>
                <w:sz w:val="22"/>
                <w:szCs w:val="22"/>
                <w:lang w:val="sl-SI"/>
              </w:rPr>
            </w:pPr>
            <w:r w:rsidRPr="00976AB7">
              <w:rPr>
                <w:sz w:val="22"/>
                <w:szCs w:val="22"/>
                <w:lang w:val="sl-SI"/>
              </w:rPr>
              <w:t>Kot osnovni scenarij pri pripravi programa ravnanja z RAO in IG je za Republiko Slovenijo predvidena gradnja odlagališča NSRAO in dokončanje gradnje ter obratovanja suhega skladišča za IG v NEK. Leta 2021 potrjen Investicijski program za odlagališče NSRAO Vrbina, Krško, revizija E [30] [31] predvideva gradnjo odlagališča NSRAO, ki bo zagotovila potrebe za odlaganje slovenskega dela NSRAO, nastalih zaradi obratovanja in razgradnje NEK, ter odlaganje vseh preostalih institucionalnih NSRAO, nastalih v Republiki Sloveniji. Hkrati pa projekt odlagališča NSRAO, ne glede na odločitev s 13. seje meddržavne komisije, da skupna rešitev odlaganja NSRAO ni možna [13], omogoča tehnično zasnovo in razširitev odlagalnih zmogljivosti z gradnjo dodatnih silosov že od potrditve Uredbe o državnem prostorskem načrtu za odlagališče nizko in srednje radioaktivnih odpadkov na lokaciji Vrbina v občini Krško [3]. Razširitev odlagalnih zmogljivosti je mogoča za odlaganje vseh NSRAO iz NEK, če bi bil pozneje na podlagi meddržavne pogodbe BHRNEK dosežen ustrezen dogovor z Republiko Hrvaško o skupnem reševanju tega vprašanja ali bi se zaradi gradnje novih jedrskih objektov za proizvodnjo energije pojavila potreba po dodatnih odlagalnih zmogljivostih.</w:t>
            </w:r>
          </w:p>
          <w:p w14:paraId="5980E42C" w14:textId="77777777" w:rsidR="00976AB7" w:rsidRPr="00976AB7" w:rsidRDefault="00976AB7" w:rsidP="00976AB7">
            <w:pPr>
              <w:rPr>
                <w:sz w:val="22"/>
                <w:szCs w:val="22"/>
                <w:lang w:val="sl-SI"/>
              </w:rPr>
            </w:pPr>
            <w:r w:rsidRPr="00976AB7">
              <w:rPr>
                <w:sz w:val="22"/>
                <w:szCs w:val="22"/>
                <w:lang w:val="sl-SI"/>
              </w:rPr>
              <w:t>Na podlagi veljavne meddržavne pogodbe in sklepov 10. seje meddržavne komisije iz julija 2015 [32] lahko suho skladišče za skladiščenje slovenskega in hrvaškega dela IG deluje v okviru NEK na lokaciji NEK samo do konca podaljšane življenjske dobe NEK do leta 2043. Za skupno nadaljnje delovanje skladišča na lokaciji NEK je potreben dogovor med obema pogodbenicama.</w:t>
            </w:r>
          </w:p>
          <w:p w14:paraId="40BE4560" w14:textId="77777777" w:rsidR="00976AB7" w:rsidRPr="00976AB7" w:rsidRDefault="00976AB7" w:rsidP="00976AB7">
            <w:pPr>
              <w:rPr>
                <w:sz w:val="22"/>
                <w:szCs w:val="22"/>
                <w:lang w:val="sl-SI"/>
              </w:rPr>
            </w:pPr>
            <w:r w:rsidRPr="00976AB7">
              <w:rPr>
                <w:sz w:val="22"/>
                <w:szCs w:val="22"/>
                <w:lang w:val="sl-SI"/>
              </w:rPr>
              <w:t>Upravljavec sevalnega ali jedrskega objekta mora v programu razgradnje opisati strategijo razgradnje vključno z opisom možnih različic, dejavnosti razgradnje za objekt, časovni okvir, ravnanje z odpadki, podati oceno stroškov razgradnje in vir financiranja, predvideti končno stanje objekta po zaključku razgradnje ter druge vsebine, določene s Pravilnikom o dejavnikih sevalne in jedrske varnosti [33].</w:t>
            </w:r>
          </w:p>
          <w:p w14:paraId="1B371207" w14:textId="5E784219" w:rsidR="007353D3" w:rsidRPr="007C35AB" w:rsidRDefault="00976AB7" w:rsidP="00976AB7">
            <w:pPr>
              <w:rPr>
                <w:sz w:val="22"/>
                <w:szCs w:val="22"/>
                <w:lang w:val="sl-SI"/>
              </w:rPr>
            </w:pPr>
            <w:r w:rsidRPr="00976AB7">
              <w:rPr>
                <w:sz w:val="22"/>
                <w:szCs w:val="22"/>
                <w:lang w:val="sl-SI"/>
              </w:rPr>
              <w:lastRenderedPageBreak/>
              <w:t>Prednostno naj se upošteva izbira strategije takojšnje razgradnje, pri čemer morajo biti za to podani in opisani razlogi. Če izbrana različica na osnovi vseh relevantnih faktorjev ne vključuje takojšnje razgradnje in je ocenjeno, da ta ni praktična, mora biti to posebej utemeljeno. V tem primeru je treba v programu razgradnje dokazati, da bo izbrana strategija izpeljana varno in da bodo na voljo zadostna finančna sredstva za varno vzdrževanje objekta v obdobju mirovanja ter za poznejšo razgradnjo [34].</w:t>
            </w:r>
          </w:p>
        </w:tc>
        <w:tc>
          <w:tcPr>
            <w:tcW w:w="2126" w:type="dxa"/>
          </w:tcPr>
          <w:p w14:paraId="2ABB44C6" w14:textId="77777777" w:rsidR="005263A8" w:rsidRPr="00CC03BD" w:rsidRDefault="005263A8" w:rsidP="005263A8">
            <w:pPr>
              <w:rPr>
                <w:sz w:val="22"/>
                <w:szCs w:val="22"/>
                <w:lang w:val="sl-SI"/>
              </w:rPr>
            </w:pPr>
          </w:p>
        </w:tc>
        <w:tc>
          <w:tcPr>
            <w:tcW w:w="1843" w:type="dxa"/>
          </w:tcPr>
          <w:p w14:paraId="6D4A3C8A" w14:textId="77777777" w:rsidR="00544723" w:rsidRDefault="00544723" w:rsidP="00544723">
            <w:pPr>
              <w:jc w:val="center"/>
              <w:rPr>
                <w:b/>
                <w:sz w:val="22"/>
                <w:szCs w:val="22"/>
                <w:lang w:val="sl-SI"/>
              </w:rPr>
            </w:pPr>
            <w:r w:rsidRPr="001F5390">
              <w:rPr>
                <w:b/>
                <w:sz w:val="22"/>
                <w:szCs w:val="22"/>
                <w:lang w:val="sl-SI"/>
              </w:rPr>
              <w:t>ZVISJV</w:t>
            </w:r>
            <w:r>
              <w:rPr>
                <w:b/>
                <w:sz w:val="22"/>
                <w:szCs w:val="22"/>
                <w:lang w:val="sl-SI"/>
              </w:rPr>
              <w:t>-1</w:t>
            </w:r>
          </w:p>
          <w:p w14:paraId="54EAA794" w14:textId="77B55AFA" w:rsidR="005263A8" w:rsidRPr="00CC03BD" w:rsidDel="00851D33" w:rsidRDefault="00976AB7" w:rsidP="001F5390">
            <w:pPr>
              <w:jc w:val="center"/>
              <w:rPr>
                <w:b/>
                <w:sz w:val="22"/>
                <w:szCs w:val="22"/>
                <w:lang w:val="sl-SI"/>
              </w:rPr>
            </w:pPr>
            <w:r w:rsidRPr="005535EA">
              <w:rPr>
                <w:b/>
                <w:sz w:val="22"/>
                <w:szCs w:val="22"/>
                <w:lang w:val="it-IT"/>
              </w:rPr>
              <w:t>ReNPROIG23–32</w:t>
            </w:r>
          </w:p>
        </w:tc>
      </w:tr>
      <w:tr w:rsidR="001F5390" w:rsidRPr="00CC03BD" w14:paraId="1B0B5AE0" w14:textId="77777777" w:rsidTr="00DB6375">
        <w:tc>
          <w:tcPr>
            <w:tcW w:w="3827" w:type="dxa"/>
          </w:tcPr>
          <w:p w14:paraId="2DD14613" w14:textId="77777777" w:rsidR="001F5390" w:rsidRPr="00CC03BD" w:rsidRDefault="001F5390" w:rsidP="001F5390">
            <w:pPr>
              <w:rPr>
                <w:iCs/>
                <w:noProof/>
                <w:sz w:val="22"/>
                <w:szCs w:val="22"/>
              </w:rPr>
            </w:pPr>
            <w:r w:rsidRPr="00CC03BD">
              <w:rPr>
                <w:color w:val="000000"/>
                <w:sz w:val="22"/>
                <w:szCs w:val="22"/>
              </w:rPr>
              <w:lastRenderedPageBreak/>
              <w:t>(e) the concepts or plans for the post-closure period of a disposal facility’s lifetime, including the period during which appropriate controls are retained and the means to be employed to preserve knowledge of that facility in the longer term;</w:t>
            </w:r>
          </w:p>
        </w:tc>
        <w:tc>
          <w:tcPr>
            <w:tcW w:w="7088" w:type="dxa"/>
          </w:tcPr>
          <w:p w14:paraId="528FA8AC" w14:textId="77777777" w:rsidR="00976AB7" w:rsidRDefault="001F5390" w:rsidP="007C35AB">
            <w:pPr>
              <w:rPr>
                <w:b/>
                <w:sz w:val="22"/>
                <w:szCs w:val="22"/>
                <w:lang w:val="sl-SI"/>
              </w:rPr>
            </w:pPr>
            <w:r w:rsidRPr="007353D3">
              <w:rPr>
                <w:b/>
                <w:sz w:val="22"/>
                <w:szCs w:val="22"/>
                <w:lang w:val="sl-SI"/>
              </w:rPr>
              <w:t>ZVISJV</w:t>
            </w:r>
            <w:r w:rsidR="0083111B">
              <w:rPr>
                <w:b/>
                <w:sz w:val="22"/>
                <w:szCs w:val="22"/>
                <w:lang w:val="sl-SI"/>
              </w:rPr>
              <w:t>-1, 124. člen (</w:t>
            </w:r>
            <w:r w:rsidR="00976AB7" w:rsidRPr="00976AB7">
              <w:rPr>
                <w:b/>
                <w:sz w:val="22"/>
                <w:szCs w:val="22"/>
                <w:lang w:val="sl-SI"/>
              </w:rPr>
              <w:t>nacionalni program ravnanja z radioaktivnimi odpadki in izrabljenim gorivom)</w:t>
            </w:r>
            <w:r w:rsidR="00976AB7" w:rsidRPr="00976AB7">
              <w:rPr>
                <w:b/>
                <w:sz w:val="22"/>
                <w:szCs w:val="22"/>
                <w:lang w:val="sl-SI"/>
              </w:rPr>
              <w:t xml:space="preserve"> </w:t>
            </w:r>
          </w:p>
          <w:p w14:paraId="76FC5991" w14:textId="4734E05A" w:rsidR="0083111B" w:rsidRDefault="0083111B" w:rsidP="007C35AB">
            <w:pPr>
              <w:rPr>
                <w:sz w:val="22"/>
                <w:szCs w:val="22"/>
                <w:lang w:val="sl-SI"/>
              </w:rPr>
            </w:pPr>
            <w:r w:rsidRPr="0083111B">
              <w:rPr>
                <w:sz w:val="22"/>
                <w:szCs w:val="22"/>
                <w:lang w:val="sl-SI"/>
              </w:rPr>
              <w:t>(3) Nacionalni program ravnanja z radioaktivnimi odpadki in izrabljenim gorivom mora vsebovati najmanj:</w:t>
            </w:r>
          </w:p>
          <w:p w14:paraId="4A04F6A1" w14:textId="77777777" w:rsidR="003177E6" w:rsidRDefault="0083111B" w:rsidP="007C35AB">
            <w:pPr>
              <w:rPr>
                <w:b/>
                <w:sz w:val="22"/>
                <w:szCs w:val="22"/>
                <w:lang w:val="sl-SI"/>
              </w:rPr>
            </w:pPr>
            <w:r w:rsidRPr="0083111B">
              <w:rPr>
                <w:sz w:val="22"/>
                <w:szCs w:val="22"/>
                <w:lang w:val="sl-SI"/>
              </w:rPr>
              <w:t>4.      načrte za obdobje po zaprtju odlagališč, tudi navedbo, koliko časa je še treba izvajati ustrezen nadzor in kakšna so potrebna sredstva za dolgoročno ohranitev poznavanja objekta;</w:t>
            </w:r>
            <w:r w:rsidR="003177E6" w:rsidRPr="007353D3">
              <w:rPr>
                <w:b/>
                <w:sz w:val="22"/>
                <w:szCs w:val="22"/>
                <w:lang w:val="sl-SI"/>
              </w:rPr>
              <w:t xml:space="preserve"> </w:t>
            </w:r>
          </w:p>
          <w:p w14:paraId="3B764825" w14:textId="77777777" w:rsidR="003177E6" w:rsidRDefault="003177E6" w:rsidP="007C35AB">
            <w:pPr>
              <w:rPr>
                <w:b/>
                <w:sz w:val="22"/>
                <w:szCs w:val="22"/>
                <w:lang w:val="sl-SI"/>
              </w:rPr>
            </w:pPr>
          </w:p>
          <w:p w14:paraId="43BA7C1F" w14:textId="0750FBF2" w:rsidR="00386008" w:rsidRDefault="00976AB7" w:rsidP="007C35AB">
            <w:pPr>
              <w:rPr>
                <w:b/>
                <w:sz w:val="22"/>
                <w:szCs w:val="22"/>
                <w:lang w:val="sl-SI"/>
              </w:rPr>
            </w:pPr>
            <w:r w:rsidRPr="005535EA">
              <w:rPr>
                <w:b/>
                <w:sz w:val="22"/>
                <w:szCs w:val="22"/>
                <w:lang w:val="it-IT"/>
              </w:rPr>
              <w:t>ReNPROIG23–32</w:t>
            </w:r>
            <w:r w:rsidR="003177E6" w:rsidRPr="007353D3">
              <w:rPr>
                <w:b/>
                <w:sz w:val="22"/>
                <w:szCs w:val="22"/>
                <w:lang w:val="sl-SI"/>
              </w:rPr>
              <w:t xml:space="preserve">, </w:t>
            </w:r>
            <w:r>
              <w:rPr>
                <w:b/>
                <w:sz w:val="22"/>
                <w:szCs w:val="22"/>
                <w:lang w:val="sl-SI"/>
              </w:rPr>
              <w:t>p</w:t>
            </w:r>
            <w:r w:rsidR="003177E6" w:rsidRPr="007353D3">
              <w:rPr>
                <w:b/>
                <w:sz w:val="22"/>
                <w:szCs w:val="22"/>
                <w:lang w:val="sl-SI"/>
              </w:rPr>
              <w:t>oglavje 2.8, 4.4, 4.5 in 4.13</w:t>
            </w:r>
          </w:p>
          <w:p w14:paraId="64389271" w14:textId="77777777" w:rsidR="000C6F5C" w:rsidRDefault="000C6F5C" w:rsidP="007C35AB">
            <w:pPr>
              <w:rPr>
                <w:b/>
                <w:sz w:val="22"/>
                <w:szCs w:val="22"/>
                <w:lang w:val="sl-SI"/>
              </w:rPr>
            </w:pPr>
          </w:p>
          <w:p w14:paraId="6956E971" w14:textId="50B498AF" w:rsidR="000C6F5C" w:rsidRPr="000C6F5C" w:rsidRDefault="00976AB7" w:rsidP="000C6F5C">
            <w:pPr>
              <w:rPr>
                <w:b/>
                <w:sz w:val="22"/>
                <w:szCs w:val="22"/>
                <w:lang w:val="sl-SI"/>
              </w:rPr>
            </w:pPr>
            <w:r w:rsidRPr="005535EA">
              <w:rPr>
                <w:b/>
                <w:sz w:val="22"/>
                <w:szCs w:val="22"/>
                <w:lang w:val="it-IT"/>
              </w:rPr>
              <w:t>ReNPROIG23–32</w:t>
            </w:r>
            <w:r w:rsidR="000C6F5C" w:rsidRPr="000C6F5C">
              <w:rPr>
                <w:b/>
                <w:sz w:val="22"/>
                <w:szCs w:val="22"/>
                <w:lang w:val="sl-SI"/>
              </w:rPr>
              <w:t xml:space="preserve">, </w:t>
            </w:r>
            <w:r>
              <w:rPr>
                <w:b/>
                <w:sz w:val="22"/>
                <w:szCs w:val="22"/>
                <w:lang w:val="sl-SI"/>
              </w:rPr>
              <w:t>p</w:t>
            </w:r>
            <w:r w:rsidR="000C6F5C" w:rsidRPr="000C6F5C">
              <w:rPr>
                <w:b/>
                <w:sz w:val="22"/>
                <w:szCs w:val="22"/>
                <w:lang w:val="sl-SI"/>
              </w:rPr>
              <w:t>oglavje 2.8</w:t>
            </w:r>
            <w:r w:rsidR="00AE7D9E">
              <w:rPr>
                <w:b/>
                <w:sz w:val="22"/>
                <w:szCs w:val="22"/>
                <w:lang w:val="sl-SI"/>
              </w:rPr>
              <w:t xml:space="preserve"> Ključni</w:t>
            </w:r>
            <w:r w:rsidR="000C6F5C" w:rsidRPr="000C6F5C">
              <w:rPr>
                <w:b/>
                <w:sz w:val="22"/>
                <w:szCs w:val="22"/>
                <w:lang w:val="sl-SI"/>
              </w:rPr>
              <w:t xml:space="preserve"> mejniki programa za obdobje 20</w:t>
            </w:r>
            <w:r w:rsidR="00AE7D9E">
              <w:rPr>
                <w:b/>
                <w:sz w:val="22"/>
                <w:szCs w:val="22"/>
                <w:lang w:val="sl-SI"/>
              </w:rPr>
              <w:t>23</w:t>
            </w:r>
            <w:r w:rsidR="000C6F5C" w:rsidRPr="000C6F5C">
              <w:rPr>
                <w:b/>
                <w:sz w:val="22"/>
                <w:szCs w:val="22"/>
                <w:lang w:val="sl-SI"/>
              </w:rPr>
              <w:t>-20</w:t>
            </w:r>
            <w:r w:rsidR="00AE7D9E">
              <w:rPr>
                <w:b/>
                <w:sz w:val="22"/>
                <w:szCs w:val="22"/>
                <w:lang w:val="sl-SI"/>
              </w:rPr>
              <w:t>32</w:t>
            </w:r>
          </w:p>
          <w:p w14:paraId="46467F93" w14:textId="77777777" w:rsidR="000C6F5C" w:rsidRPr="000C6F5C" w:rsidRDefault="000C6F5C" w:rsidP="000C6F5C">
            <w:pPr>
              <w:rPr>
                <w:b/>
                <w:sz w:val="22"/>
                <w:szCs w:val="22"/>
                <w:lang w:val="sl-SI"/>
              </w:rPr>
            </w:pPr>
          </w:p>
          <w:p w14:paraId="5A655CBD" w14:textId="77777777" w:rsidR="00AE7D9E" w:rsidRPr="00AE7D9E" w:rsidRDefault="00AE7D9E" w:rsidP="00AE7D9E">
            <w:pPr>
              <w:rPr>
                <w:sz w:val="22"/>
                <w:szCs w:val="22"/>
                <w:lang w:val="sl-SI"/>
              </w:rPr>
            </w:pPr>
            <w:r w:rsidRPr="00AE7D9E">
              <w:rPr>
                <w:sz w:val="22"/>
                <w:szCs w:val="22"/>
                <w:lang w:val="sl-SI"/>
              </w:rPr>
              <w:t>Program ravnanja z RAO in IG zagotavlja varno in učinkovito ravnanje z RAO in IG v Sloveniji tako, da je v vsakem trenutku zagotovljena varnost ljudi in okolja. Izvajanje sevalnih dejavnosti in uporabo jedrskih tehnologij usmerjajo različne strategije in nacionalni programi. Uporabo jedrskih in radioaktivnih snovi predvidevajo Celoviti nacionalni energetski in podnebni načrt Republike Slovenije (NEPN) [10], Resolucija o jedrski in sevalni varnosti ter drugi dokumenti. V NEPN-u je predvideno nadaljevanje izkoriščanja jedrske energije in ohranjanje odličnosti pri obratovanju jedrskih objektov v Sloveniji. Proučena bo možnost vpeljave novih jedrskih tehnologij vključujoč vse potrebne ekonomske in druge strokovne analize ter dejavnosti, na podlagi katerih bo mogoče najpozneje do leta 2027 sprejeti odločitev glede gradnje nove jedrske elektrarne.</w:t>
            </w:r>
          </w:p>
          <w:p w14:paraId="7DA3AA7B" w14:textId="77777777" w:rsidR="00AE7D9E" w:rsidRPr="00AE7D9E" w:rsidRDefault="00AE7D9E" w:rsidP="00AE7D9E">
            <w:pPr>
              <w:rPr>
                <w:sz w:val="22"/>
                <w:szCs w:val="22"/>
                <w:lang w:val="sl-SI"/>
              </w:rPr>
            </w:pPr>
            <w:r w:rsidRPr="00AE7D9E">
              <w:rPr>
                <w:sz w:val="22"/>
                <w:szCs w:val="22"/>
                <w:lang w:val="sl-SI"/>
              </w:rPr>
              <w:t xml:space="preserve">Nadaljnjo rabo jedrske energije predvideva tudi Resolucija o Dolgoročni podnebni strategiji Slovenije do leta 2050 [17], ki kot enega izmed ključnih ciljev strategije predvideva dolgoročno rabo jedrske energije in v ta namen izvedbo upravnih postopkov in pripravo dokumentacije za investicijsko odločanje. Predvideva še prednostno izvedbo vseh potrebnih korakov za zagotovitev dolgoročnega obratovanja obstoječe jedrske elektrarne, ki pomembno prispeva k nizko </w:t>
            </w:r>
            <w:proofErr w:type="spellStart"/>
            <w:r w:rsidRPr="00AE7D9E">
              <w:rPr>
                <w:sz w:val="22"/>
                <w:szCs w:val="22"/>
                <w:lang w:val="sl-SI"/>
              </w:rPr>
              <w:t>ogljični</w:t>
            </w:r>
            <w:proofErr w:type="spellEnd"/>
            <w:r w:rsidRPr="00AE7D9E">
              <w:rPr>
                <w:sz w:val="22"/>
                <w:szCs w:val="22"/>
                <w:lang w:val="sl-SI"/>
              </w:rPr>
              <w:t xml:space="preserve"> proizvodnji električne energije. Če bo na podlagi energetskega dovoljenja [2] in drugih postopkov sprejeta </w:t>
            </w:r>
            <w:r w:rsidRPr="00AE7D9E">
              <w:rPr>
                <w:sz w:val="22"/>
                <w:szCs w:val="22"/>
                <w:lang w:val="sl-SI"/>
              </w:rPr>
              <w:lastRenderedPageBreak/>
              <w:t>investicijska odločitev in gradnja JEK 2, bo moral investitor v skladu s predpisi, ki urejajo ravnanje z RAO, izdelati program gospodarjenja z RAO ali IG za čas obratovanja objekta ter po prenehanju obratovanja objekta ustrezen projekt razgradnje in ravnanja z RAO in IG za njihovo dokončno odstranitev in odlaganje.</w:t>
            </w:r>
          </w:p>
          <w:p w14:paraId="0AD01923" w14:textId="77777777" w:rsidR="00AE7D9E" w:rsidRPr="00AE7D9E" w:rsidRDefault="00AE7D9E" w:rsidP="00AE7D9E">
            <w:pPr>
              <w:rPr>
                <w:sz w:val="22"/>
                <w:szCs w:val="22"/>
                <w:lang w:val="sl-SI"/>
              </w:rPr>
            </w:pPr>
            <w:r w:rsidRPr="00AE7D9E">
              <w:rPr>
                <w:sz w:val="22"/>
                <w:szCs w:val="22"/>
                <w:lang w:val="sl-SI"/>
              </w:rPr>
              <w:t>Pri pripravi mejnikov je bilo upoštevano, da če bo sprejeta odločitev o investiciji v JEK 2 in uspešno izvedeno umeščanje in gradnja, bodo glede na mednarodne izkušnje in čas, potreben do obratovanja JEK 2, prvi obratovalni RAO verjetno nastali po koncu veljavnosti tega programa. Zato projekt JEK 2 ni vključen v ključne mejnike tega programa.</w:t>
            </w:r>
          </w:p>
          <w:p w14:paraId="6C610F48" w14:textId="77777777" w:rsidR="00AE7D9E" w:rsidRPr="00AE7D9E" w:rsidRDefault="00AE7D9E" w:rsidP="00AE7D9E">
            <w:pPr>
              <w:rPr>
                <w:sz w:val="22"/>
                <w:szCs w:val="22"/>
                <w:lang w:val="sl-SI"/>
              </w:rPr>
            </w:pPr>
            <w:r w:rsidRPr="00AE7D9E">
              <w:rPr>
                <w:sz w:val="22"/>
                <w:szCs w:val="22"/>
                <w:lang w:val="sl-SI"/>
              </w:rPr>
              <w:t>Delegirana uredba Komisije (EU) 2022/1214 v prilogi I kot merilo za tehnični pregled projekta proizvodnje električne energije iz jedrske energije določa, da ima država članica EU operativna končna odlagališča za vse zelo nizko, nizko in srednje radioaktivne odpadke in dokumentiran načrt s podrobnimi ukrepi za vzpostavitev odlagališča za VRAO do leta 2050, ki za obstoječe objekte velja za projekte, odobrene po letu 2025. V tej resoluciji so v poglavju 4.4 določene strategije odlaganja NSRAO in ukrepi za dosego ciljev teh strategij. Za odlaganje NSRAO iz NEK je načrtovana gradnja odlagališča v začetku 2023 in obratovanje v letu 2027. Prav tako resolucija v poglavjih 4.5 in 5 predvideva več ukrepov in finančnih sredstev za zagotavljanje odlaganja VRAO in IG iz NEK. V kolikor bo v Republiki Sloveniji sprejeta ustrezna odločitev o investiciji v JEK 2, ne glede na načrt, da se za izvedbo investicije zaprosi za sredstva iz finančnega mehanizma, ki ga določa Delegirana uredbe Komisije (EU) 2022/1214, bodo temu ustrezno dopolnjeni načrti za zagotavljanje odlaganja VRAO in IG.</w:t>
            </w:r>
          </w:p>
          <w:p w14:paraId="62942681" w14:textId="77777777" w:rsidR="00AE7D9E" w:rsidRPr="00AE7D9E" w:rsidRDefault="00AE7D9E" w:rsidP="00AE7D9E">
            <w:pPr>
              <w:rPr>
                <w:sz w:val="22"/>
                <w:szCs w:val="22"/>
                <w:lang w:val="sl-SI"/>
              </w:rPr>
            </w:pPr>
            <w:r w:rsidRPr="00AE7D9E">
              <w:rPr>
                <w:sz w:val="22"/>
                <w:szCs w:val="22"/>
                <w:lang w:val="sl-SI"/>
              </w:rPr>
              <w:t>Vsekakor pa se v skladu z omenjenimi načrti in strategijami v prihodnje pričakuje nadaljnje nastajanje odpadkov iz obstoječe elektrarne ali načrtovanih elektrarn, vključno z radioaktivnimi odpadki iz NEK.</w:t>
            </w:r>
          </w:p>
          <w:p w14:paraId="69798B69" w14:textId="68960BB0" w:rsidR="004916C9" w:rsidRDefault="00AE7D9E" w:rsidP="00AE7D9E">
            <w:pPr>
              <w:rPr>
                <w:sz w:val="22"/>
                <w:szCs w:val="22"/>
                <w:lang w:val="sl-SI"/>
              </w:rPr>
            </w:pPr>
            <w:r w:rsidRPr="00AE7D9E">
              <w:rPr>
                <w:sz w:val="22"/>
                <w:szCs w:val="22"/>
                <w:lang w:val="sl-SI"/>
              </w:rPr>
              <w:t>Našteti dokumenti se s časom naravno razvijajo in spreminjajo, zato se tudi ta program prilagaja zgoraj naštetim izzivom. Glavni način, s katerim lahko zagotavljamo zahtevano prilagodljivost, je vzpostavljena možnost skladiščenja RAO in IG, ki mu pozneje sledi načrtovano odlaganje. Tak fazni pristop, v katerem se po daljših fazah skladiščenja izvedejo krajše faze odlaganja, je tudi mednarodno sprejet in priznan. Ker so količine RAO in IG v Sloveniji razmeroma majhne, se s takim načinom optimiziranega delovanja, ki vključuje tudi različne možnosti sodelovanja pri ravnanju z RAO in IG, poveča tudi učinkovitost delovanja. Opisan fazni pristop je predstavljen na spodnji sliki.</w:t>
            </w:r>
          </w:p>
          <w:p w14:paraId="6FA02933" w14:textId="77777777" w:rsidR="00AE7D9E" w:rsidRDefault="00AE7D9E" w:rsidP="00AE7D9E">
            <w:pPr>
              <w:rPr>
                <w:sz w:val="22"/>
                <w:szCs w:val="22"/>
                <w:lang w:val="sl-SI"/>
              </w:rPr>
            </w:pPr>
          </w:p>
          <w:p w14:paraId="76E6343A" w14:textId="32428619" w:rsidR="004916C9" w:rsidRPr="007C35AB" w:rsidRDefault="00AE7D9E" w:rsidP="007C35AB">
            <w:pPr>
              <w:rPr>
                <w:b/>
                <w:sz w:val="22"/>
                <w:szCs w:val="22"/>
                <w:lang w:val="sl-SI"/>
              </w:rPr>
            </w:pPr>
            <w:r w:rsidRPr="005535EA">
              <w:rPr>
                <w:b/>
                <w:sz w:val="22"/>
                <w:szCs w:val="22"/>
                <w:lang w:val="it-IT"/>
              </w:rPr>
              <w:lastRenderedPageBreak/>
              <w:t>ReNPROIG23–32</w:t>
            </w:r>
            <w:r w:rsidR="004916C9" w:rsidRPr="007C35AB">
              <w:rPr>
                <w:b/>
                <w:sz w:val="22"/>
                <w:szCs w:val="22"/>
                <w:lang w:val="sl-SI"/>
              </w:rPr>
              <w:t xml:space="preserve">, </w:t>
            </w:r>
            <w:r>
              <w:rPr>
                <w:b/>
                <w:sz w:val="22"/>
                <w:szCs w:val="22"/>
                <w:lang w:val="sl-SI"/>
              </w:rPr>
              <w:t>p</w:t>
            </w:r>
            <w:r w:rsidR="004916C9" w:rsidRPr="007C35AB">
              <w:rPr>
                <w:b/>
                <w:sz w:val="22"/>
                <w:szCs w:val="22"/>
                <w:lang w:val="sl-SI"/>
              </w:rPr>
              <w:t>oglavje 4.4</w:t>
            </w:r>
            <w:r w:rsidR="004916C9">
              <w:rPr>
                <w:b/>
                <w:sz w:val="22"/>
                <w:szCs w:val="22"/>
                <w:lang w:val="sl-SI"/>
              </w:rPr>
              <w:t xml:space="preserve"> Gradnja in obratovanje odlagališča NSRAO</w:t>
            </w:r>
          </w:p>
          <w:p w14:paraId="786E8349" w14:textId="77777777" w:rsidR="004916C9" w:rsidRPr="004916C9" w:rsidRDefault="004916C9" w:rsidP="004916C9">
            <w:pPr>
              <w:rPr>
                <w:sz w:val="22"/>
                <w:szCs w:val="22"/>
                <w:lang w:val="sl-SI"/>
              </w:rPr>
            </w:pPr>
          </w:p>
          <w:p w14:paraId="6E1164F6" w14:textId="77777777" w:rsidR="00AE7D9E" w:rsidRPr="00AE7D9E" w:rsidRDefault="00AE7D9E" w:rsidP="00AE7D9E">
            <w:pPr>
              <w:rPr>
                <w:sz w:val="22"/>
                <w:szCs w:val="22"/>
                <w:lang w:val="sl-SI"/>
              </w:rPr>
            </w:pPr>
            <w:r w:rsidRPr="00AE7D9E">
              <w:rPr>
                <w:sz w:val="22"/>
                <w:szCs w:val="22"/>
                <w:lang w:val="sl-SI"/>
              </w:rPr>
              <w:t xml:space="preserve">S sprejetjem Uredbe o državnem prostorskem načrtu za odlagališče nizko in </w:t>
            </w:r>
            <w:proofErr w:type="spellStart"/>
            <w:r w:rsidRPr="00AE7D9E">
              <w:rPr>
                <w:sz w:val="22"/>
                <w:szCs w:val="22"/>
                <w:lang w:val="sl-SI"/>
              </w:rPr>
              <w:t>srednjeradioaktivnih</w:t>
            </w:r>
            <w:proofErr w:type="spellEnd"/>
            <w:r w:rsidRPr="00AE7D9E">
              <w:rPr>
                <w:sz w:val="22"/>
                <w:szCs w:val="22"/>
                <w:lang w:val="sl-SI"/>
              </w:rPr>
              <w:t xml:space="preserve"> odpadkov [3] sta bila potrjena lokacija in tip odlagališča. Izbrani tip odlagališča predvideva odlaganje NSRAO tako, da bodo pakirani v ustrezne zabojnike in odloženi v </w:t>
            </w:r>
            <w:proofErr w:type="spellStart"/>
            <w:r w:rsidRPr="00AE7D9E">
              <w:rPr>
                <w:sz w:val="22"/>
                <w:szCs w:val="22"/>
                <w:lang w:val="sl-SI"/>
              </w:rPr>
              <w:t>pripovršinske</w:t>
            </w:r>
            <w:proofErr w:type="spellEnd"/>
            <w:r w:rsidRPr="00AE7D9E">
              <w:rPr>
                <w:sz w:val="22"/>
                <w:szCs w:val="22"/>
                <w:lang w:val="sl-SI"/>
              </w:rPr>
              <w:t xml:space="preserve"> odlagalne enote – silose. Lokacija in zasnova odlagališča omogočata razširitev z dodatnimi silosi. Silos je v osnovi zasnovan kot armiranobetonska cilindrična konstrukcija notranjega premera 27,3 m in višino 55 m (globino) ter koristno globino 33 m. Koncept odlaganja združuje lastnosti površinskih odlagališč (odlaganje s površine) in lastnosti podzemnih odlagališč (umeščenost odlagalnih enot v slabo prepustne nasičene geološke formacije).</w:t>
            </w:r>
          </w:p>
          <w:p w14:paraId="2C5B2CC7" w14:textId="77777777" w:rsidR="00AE7D9E" w:rsidRPr="00AE7D9E" w:rsidRDefault="00AE7D9E" w:rsidP="00AE7D9E">
            <w:pPr>
              <w:rPr>
                <w:sz w:val="22"/>
                <w:szCs w:val="22"/>
                <w:lang w:val="sl-SI"/>
              </w:rPr>
            </w:pPr>
            <w:r w:rsidRPr="00AE7D9E">
              <w:rPr>
                <w:sz w:val="22"/>
                <w:szCs w:val="22"/>
                <w:lang w:val="sl-SI"/>
              </w:rPr>
              <w:t>Koncept odlagališča NSRAO Vrbina Krško temelji na več-pregradnem sistemu zaporednih naravnih in inženirskih pregrad ter sistemu, ko posamezni sestavni deli odlagališča opravljajo več varnostnih funkcij. Osnovni koncept odlaganja NSRAO na lokaciji Vrbina je odlaganje ustrezno pripravljenih in zapakiranih RAO, ki ustrezajo merilom sprejemljivosti za odlaganje, v odlagalne enote, ki so pod nivojem podtalnice na sami lokaciji. Odlaganje se izvaja s površine.</w:t>
            </w:r>
          </w:p>
          <w:p w14:paraId="40D18810" w14:textId="77777777" w:rsidR="00AE7D9E" w:rsidRPr="00AE7D9E" w:rsidRDefault="00AE7D9E" w:rsidP="00AE7D9E">
            <w:pPr>
              <w:rPr>
                <w:sz w:val="22"/>
                <w:szCs w:val="22"/>
                <w:lang w:val="sl-SI"/>
              </w:rPr>
            </w:pPr>
            <w:r w:rsidRPr="00AE7D9E">
              <w:rPr>
                <w:sz w:val="22"/>
                <w:szCs w:val="22"/>
                <w:lang w:val="sl-SI"/>
              </w:rPr>
              <w:t>V silos se bodo NSRAO v zabojnikih vstavljali z vrha s pomočjo portalnega žerjava. V silos je možno odložiti 990 zabojnikov tipa N2d, in sicer po 99 zabojnikov v vsakega od 10 odlagalnih slojev. Odlagalni zabojniki bodo v silos zloženi drug poleg drugega in drug vrh drugega. Pri tem je predpostavljeno, da bo nastala med stenami zabojnikov reža širine 20 cm. Na vsaka dva odložena sloja se bodo praznine med zabojniki zapolnile in izdelal izravnalni sloj.</w:t>
            </w:r>
          </w:p>
          <w:p w14:paraId="415DA960" w14:textId="77777777" w:rsidR="00AE7D9E" w:rsidRPr="00AE7D9E" w:rsidRDefault="00AE7D9E" w:rsidP="00AE7D9E">
            <w:pPr>
              <w:rPr>
                <w:sz w:val="22"/>
                <w:szCs w:val="22"/>
                <w:lang w:val="sl-SI"/>
              </w:rPr>
            </w:pPr>
            <w:r w:rsidRPr="00AE7D9E">
              <w:rPr>
                <w:sz w:val="22"/>
                <w:szCs w:val="22"/>
                <w:lang w:val="sl-SI"/>
              </w:rPr>
              <w:t>Julija 2014 potrjen Investicijski program za odlagališče NSRAO Vrbina, Krško, revizija C [32], je predvidel dva scenarija, in sicer osnovni scenarij, ki predvideva odlaganje polovice NSRAO, in razširjeni scenarij, ki v skladu z meddržavno pogodbo BRHNEK predvideva odlaganje vseh NSRAO iz NEK.</w:t>
            </w:r>
          </w:p>
          <w:p w14:paraId="4137A05E" w14:textId="77777777" w:rsidR="00AE7D9E" w:rsidRPr="00AE7D9E" w:rsidRDefault="00AE7D9E" w:rsidP="00AE7D9E">
            <w:pPr>
              <w:rPr>
                <w:sz w:val="22"/>
                <w:szCs w:val="22"/>
                <w:lang w:val="sl-SI"/>
              </w:rPr>
            </w:pPr>
            <w:r w:rsidRPr="00AE7D9E">
              <w:rPr>
                <w:sz w:val="22"/>
                <w:szCs w:val="22"/>
                <w:lang w:val="sl-SI"/>
              </w:rPr>
              <w:t xml:space="preserve">Julija 2021 je bila kot del potrebne investicijske dokumentacije izdelana Študija izvedbe investicije [36]. Študija je prilagojena posebnostim investicijskega projekta in vsebuje popis vseh potrebnih aktivnosti s časovnim načrtom in organizacijske ter druge rešitve za izvedbo investicije. Leta 2021 je bil izdelan in potrjen dopolnjen investicijski program, revizija E [30] [31]. Nova revizija dokumenta pomeni </w:t>
            </w:r>
            <w:proofErr w:type="spellStart"/>
            <w:r w:rsidRPr="00AE7D9E">
              <w:rPr>
                <w:sz w:val="22"/>
                <w:szCs w:val="22"/>
                <w:lang w:val="sl-SI"/>
              </w:rPr>
              <w:t>novelacijo</w:t>
            </w:r>
            <w:proofErr w:type="spellEnd"/>
            <w:r w:rsidRPr="00AE7D9E">
              <w:rPr>
                <w:sz w:val="22"/>
                <w:szCs w:val="22"/>
                <w:lang w:val="sl-SI"/>
              </w:rPr>
              <w:t xml:space="preserve"> investicijskega programa revizija C, ki je bila potrebna zaradi zahtev strategije 4 iz ReNPRRO16–25 in zahtev Uredbe o enotni metodologiji za pripravo in obravnavo investicijske dokumentacije na področju javnih financ (Uradni list </w:t>
            </w:r>
            <w:r w:rsidRPr="00AE7D9E">
              <w:rPr>
                <w:sz w:val="22"/>
                <w:szCs w:val="22"/>
                <w:lang w:val="sl-SI"/>
              </w:rPr>
              <w:lastRenderedPageBreak/>
              <w:t xml:space="preserve">RS, št. 60/06, 54/10 in 27/16). V </w:t>
            </w:r>
            <w:proofErr w:type="spellStart"/>
            <w:r w:rsidRPr="00AE7D9E">
              <w:rPr>
                <w:sz w:val="22"/>
                <w:szCs w:val="22"/>
                <w:lang w:val="sl-SI"/>
              </w:rPr>
              <w:t>novelaciji</w:t>
            </w:r>
            <w:proofErr w:type="spellEnd"/>
            <w:r w:rsidRPr="00AE7D9E">
              <w:rPr>
                <w:sz w:val="22"/>
                <w:szCs w:val="22"/>
                <w:lang w:val="sl-SI"/>
              </w:rPr>
              <w:t xml:space="preserve"> investicijskega programa so bile upoštevane februarja 2020 uveljavljene spremembe Uredbe o nadomestilih, ugotovitve posebnega poročila neodvisnega revizorja o sprejemljivem zagotovilu o pregledu podatkov za investicijo odlagališča NSRAO in porabe sredstev ARAO, nove ocene inventarja in ravnanja z NSRAO iz NEK na podlagi julija 2020 potrjene tretje revizije Programa razgradnje NEK in tretje revizije Programa odlaganja RAO in IG iz NEK, spremenjena dinamika izvajanja investicije, usmeritve investitorja ter druge spremembe projekta odlaganja NSRAO.</w:t>
            </w:r>
          </w:p>
          <w:p w14:paraId="0E0FFD7C" w14:textId="77777777" w:rsidR="00AE7D9E" w:rsidRPr="00AE7D9E" w:rsidRDefault="00AE7D9E" w:rsidP="00AE7D9E">
            <w:pPr>
              <w:rPr>
                <w:sz w:val="22"/>
                <w:szCs w:val="22"/>
                <w:lang w:val="sl-SI"/>
              </w:rPr>
            </w:pPr>
            <w:r w:rsidRPr="00AE7D9E">
              <w:rPr>
                <w:sz w:val="22"/>
                <w:szCs w:val="22"/>
                <w:lang w:val="sl-SI"/>
              </w:rPr>
              <w:t>Meddržavna komisija je v skladu s sklepom AD 3.2 s svoje 13. seje [13] ugotovila, da skupna rešitev z Republiko Hrvaško za odlaganje NSRAO ni možna. Na podlagi te odločitve je v investicijski dokumentaciji obravnavan le scenarij, ki predvideva odlaganje polovice NSRAO iz NEK in vseh preostalih slovenskih NSRAO, umaknjena pa je možnost odlaganja celotne količine NSRAO iz NEK v primeru vključitve Hrvaške v projekt, ki je bila v prejšnjih izdajah investicijskega programa obdelana v okviru analize občutljivosti.</w:t>
            </w:r>
          </w:p>
          <w:p w14:paraId="167C2E87" w14:textId="77777777" w:rsidR="00AE7D9E" w:rsidRPr="00AE7D9E" w:rsidRDefault="00AE7D9E" w:rsidP="00AE7D9E">
            <w:pPr>
              <w:rPr>
                <w:sz w:val="22"/>
                <w:szCs w:val="22"/>
                <w:lang w:val="sl-SI"/>
              </w:rPr>
            </w:pPr>
            <w:r w:rsidRPr="00AE7D9E">
              <w:rPr>
                <w:sz w:val="22"/>
                <w:szCs w:val="22"/>
                <w:lang w:val="sl-SI"/>
              </w:rPr>
              <w:t>Meddržavna komisija je na 16. seji aprila 2022 (sklep AD 3.1) sprejela poročilo koordinacijskega odbora s predlogi in usmeritvami za prevzem NSRAO iz NEK, kjer je predvidena dinamika polnjenja in prevzema NSRAO iz NEK. Hkrati je bilo odločeno, da stroški servisiranja prevzema NSRAO na lokaciji NEK in prevoza bremenijo ARAO oziroma Fond NEK iz Hrvaške [16]. V ta namen je ARAO februarja 2022 z NEK sklenil Sporazum o načinu izvajanja obveznosti ARAO glede priprave NSRAO za prevzem in odvoz z lokacije NEK. Na podlagi sporazuma bo NEK izvedla vse funkcionalno povezane aktivnosti za pripravo primerne oblike in načina pakiranja NSRAO, ARAO pa bo za to zagotovila vse potrebne finančne vire, da se bo v skladu z meddržavno pogodbo lahko izvedel prevzem in odvoz NSRAO z lokacije NEK.</w:t>
            </w:r>
          </w:p>
          <w:p w14:paraId="3511B887" w14:textId="77777777" w:rsidR="00AE7D9E" w:rsidRPr="00AE7D9E" w:rsidRDefault="00AE7D9E" w:rsidP="00AE7D9E">
            <w:pPr>
              <w:rPr>
                <w:sz w:val="22"/>
                <w:szCs w:val="22"/>
                <w:lang w:val="sl-SI"/>
              </w:rPr>
            </w:pPr>
            <w:r w:rsidRPr="00AE7D9E">
              <w:rPr>
                <w:sz w:val="22"/>
                <w:szCs w:val="22"/>
                <w:lang w:val="sl-SI"/>
              </w:rPr>
              <w:t xml:space="preserve">V odlagališče NSRAO bo odložena polovica NSRAO iz NEK in vsi preostali slovenski NSRAO, ki bodo ustrezali merilom sprejemljivosti za odlaganje. Gradnja odlagališča se izvaja v letih 2023–2026, ko bo zgrajen en odlagalni silos, vsi tehnološki in drugi objekti ter pripadajoča infrastruktura. Odlagališče bo začelo največ dvanajstmesečno poskusno obratovanje v drugi polovici leta 2026, ko bodo najprej brez NSRAO izvedeni </w:t>
            </w:r>
            <w:proofErr w:type="spellStart"/>
            <w:r w:rsidRPr="00AE7D9E">
              <w:rPr>
                <w:sz w:val="22"/>
                <w:szCs w:val="22"/>
                <w:lang w:val="sl-SI"/>
              </w:rPr>
              <w:t>predobratovalni</w:t>
            </w:r>
            <w:proofErr w:type="spellEnd"/>
            <w:r w:rsidRPr="00AE7D9E">
              <w:rPr>
                <w:sz w:val="22"/>
                <w:szCs w:val="22"/>
                <w:lang w:val="sl-SI"/>
              </w:rPr>
              <w:t xml:space="preserve"> preskusi dovoza, sprejema, evidentiranja in odlaganja zabojnikov. Ob koncu prvega dela poskusnega obratovanja, ko bodo doseženi pogoji za sprejem RAO in opravljeni obratovalni testi, pa še preskusi in odlaganje zabojnikov z NSRAO.</w:t>
            </w:r>
          </w:p>
          <w:p w14:paraId="03E0D176" w14:textId="77777777" w:rsidR="00AE7D9E" w:rsidRPr="00AE7D9E" w:rsidRDefault="00AE7D9E" w:rsidP="00AE7D9E">
            <w:pPr>
              <w:rPr>
                <w:sz w:val="22"/>
                <w:szCs w:val="22"/>
                <w:lang w:val="sl-SI"/>
              </w:rPr>
            </w:pPr>
            <w:r w:rsidRPr="00AE7D9E">
              <w:rPr>
                <w:sz w:val="22"/>
                <w:szCs w:val="22"/>
                <w:lang w:val="sl-SI"/>
              </w:rPr>
              <w:t xml:space="preserve">Ob koncu poskusnega obratovanja bo v prvi polovici leta 2027 pridobljeno uporabno dovoljenje in na podlagi tega predvidoma v drugi polovici 2027 </w:t>
            </w:r>
            <w:r w:rsidRPr="00AE7D9E">
              <w:rPr>
                <w:sz w:val="22"/>
                <w:szCs w:val="22"/>
                <w:lang w:val="sl-SI"/>
              </w:rPr>
              <w:lastRenderedPageBreak/>
              <w:t>dovoljenje za redno obratovanje. Do konca leta 2029 bodo odloženi vsi »slovenski« obratovalni odpadki, tako da bo odlagališče leta 2030 prešlo v fazo mirovanja do ponovnega začetka izvajanja dejavnosti sprejema in odlaganja NSRAO v letu 2050. Faza mirovanja je namenjena optimizaciji obratovanja odlagališča in je vmesna faza med obratovanjem in zaprtjem ali ponovnim obratovanjem odlagališča.</w:t>
            </w:r>
          </w:p>
          <w:p w14:paraId="62D05B1B" w14:textId="77777777" w:rsidR="00AE7D9E" w:rsidRPr="00AE7D9E" w:rsidRDefault="00AE7D9E" w:rsidP="00AE7D9E">
            <w:pPr>
              <w:rPr>
                <w:sz w:val="22"/>
                <w:szCs w:val="22"/>
                <w:lang w:val="sl-SI"/>
              </w:rPr>
            </w:pPr>
            <w:r w:rsidRPr="00AE7D9E">
              <w:rPr>
                <w:sz w:val="22"/>
                <w:szCs w:val="22"/>
                <w:lang w:val="sl-SI"/>
              </w:rPr>
              <w:t>Med ponovnim sprejemom in odlaganjem NSRAO bodo v odlagališče odloženi preostali »slovenski« obratovalni odpadki, ki bodo nastajali v NEK, in tudi odpadki, ki bodo nastajali med razgradnjo NEK do leta 2058. Po odložitvi vseh odpadkov in razgradnji odlagališča (leta 2058) se silos in celotno odlagališče leta 2059 lahko zapreta ter se začneta izvajati dolgoročni nadzor in vzdrževanje odlagališča. Če bo glede na količino nastalih RAO tudi po letu 2059 obstajala potreba po nadaljnjem delovanju odlagališča, se dinamika razgradnje in zapiranja odlagališča ustrezno prilagodi.</w:t>
            </w:r>
          </w:p>
          <w:p w14:paraId="6E440055" w14:textId="77777777" w:rsidR="00AE7D9E" w:rsidRPr="00AE7D9E" w:rsidRDefault="00AE7D9E" w:rsidP="00AE7D9E">
            <w:pPr>
              <w:rPr>
                <w:sz w:val="22"/>
                <w:szCs w:val="22"/>
                <w:lang w:val="sl-SI"/>
              </w:rPr>
            </w:pPr>
            <w:r w:rsidRPr="00AE7D9E">
              <w:rPr>
                <w:sz w:val="22"/>
                <w:szCs w:val="22"/>
                <w:lang w:val="sl-SI"/>
              </w:rPr>
              <w:t>Odlagališče NSRAO Vrbina, Krško je opremljeno s tehnološkimi sistemi in napravami, ki so po tehnični plati nujno potrebni za odlaganje že pripravljenih odlagalnih zabojnikov. Priprava odpadkov na odlaganje se bo izvajala na lokaciji NEK ali kateri koli drugi primerni lokaciji. Za pripravo na odlaganje se uporabljajo ustrezno certificirani odlagalni zabojniki, ki omogočajo razmeroma enostaven prevoz in ravnanje z njimi. Optimizirana zasnova odlagališča omogoča širitev odlagališča tako glede odlagalne zmogljivosti kot tudi glede zmogljivosti tehnoloških sistemov in naprav. Odlagališče bo grajeno postopno in z modularno gradnjo, ki bo omogočala prilagajanje potrebnim odlagalnim zmogljivostim, ponoven začetek sprejema in odlaganja NSRAO po obdobju mirovanja odlagališča in prilagajanje dejavnikom, ki lahko vplivajo na gradnjo, zmogljivost in delovanje odlagališča, kot so novi načini in tehnike odlaganja odpadkov ter izboljšane ocene količine NSRAO iz razgradnje.</w:t>
            </w:r>
          </w:p>
          <w:p w14:paraId="41CDC1CD" w14:textId="77777777" w:rsidR="00AE7D9E" w:rsidRPr="00AE7D9E" w:rsidRDefault="00AE7D9E" w:rsidP="00AE7D9E">
            <w:pPr>
              <w:rPr>
                <w:sz w:val="22"/>
                <w:szCs w:val="22"/>
                <w:lang w:val="sl-SI"/>
              </w:rPr>
            </w:pPr>
            <w:r w:rsidRPr="00AE7D9E">
              <w:rPr>
                <w:sz w:val="22"/>
                <w:szCs w:val="22"/>
                <w:lang w:val="sl-SI"/>
              </w:rPr>
              <w:t>V odlagališče v Vrbini se odloži polovica NSRAO iz NEK (NSRAO iz obratovanja in razgradnje NEK ter drugi NSRAO, kot so zamenjana in odstranjena oprema …). Poleg naštetega se na odlagališče odložijo še NSRAO iz CSRAO v Brinju, NSRAO iz razgradnje CSRAO in reaktorja TRIGA Mark II ter NSRAO, ki bodo nastali pri delovanju, razgradnji in zapiranju odlagališča.</w:t>
            </w:r>
          </w:p>
          <w:p w14:paraId="0D90B84E" w14:textId="77777777" w:rsidR="00AE7D9E" w:rsidRPr="00AE7D9E" w:rsidRDefault="00AE7D9E" w:rsidP="00AE7D9E">
            <w:pPr>
              <w:rPr>
                <w:sz w:val="22"/>
                <w:szCs w:val="22"/>
                <w:lang w:val="sl-SI"/>
              </w:rPr>
            </w:pPr>
            <w:r w:rsidRPr="00AE7D9E">
              <w:rPr>
                <w:sz w:val="22"/>
                <w:szCs w:val="22"/>
                <w:lang w:val="sl-SI"/>
              </w:rPr>
              <w:t xml:space="preserve">Odlagališče je projektirano tako, da bodo lahko v njem odložene vse vrste NSRAO, ki bodo nastali v Republiki Sloveniji. Temu so ustrezno pripravljena tudi merila za sprejem in odlaganje NSRAO v odlagališče, ki glede na veljavne slovenske predpise v varnostnem poročilu za odlagališče določajo najvišjo specifično aktivnost sevalcev alfa v paketu z RAO, v enoti za odlaganje (silos) in odlagališču v celoti [4] [5]. Izjeme so lahko zgolj </w:t>
            </w:r>
            <w:r w:rsidRPr="00AE7D9E">
              <w:rPr>
                <w:sz w:val="22"/>
                <w:szCs w:val="22"/>
                <w:lang w:val="sl-SI"/>
              </w:rPr>
              <w:lastRenderedPageBreak/>
              <w:t>manjše količine dolgoživih ali drugačnih RAO, ki bi zahtevali nesorazmerno zapletene in drage postopke priprave na odlaganje zaradi skladnosti z merili sprejemljivosti za odlaganje. Prav tako so izjema NSRAO, ki bodo nastali z razgradnjo suhega skladišča v NEK. Rešitve za njihovo odlaganje se preložijo na čas odlaganja VRAO in IG.</w:t>
            </w:r>
          </w:p>
          <w:p w14:paraId="03FB5238" w14:textId="77777777" w:rsidR="00AE7D9E" w:rsidRPr="00AE7D9E" w:rsidRDefault="00AE7D9E" w:rsidP="00AE7D9E">
            <w:pPr>
              <w:rPr>
                <w:sz w:val="22"/>
                <w:szCs w:val="22"/>
                <w:lang w:val="sl-SI"/>
              </w:rPr>
            </w:pPr>
            <w:r w:rsidRPr="00AE7D9E">
              <w:rPr>
                <w:sz w:val="22"/>
                <w:szCs w:val="22"/>
                <w:lang w:val="sl-SI"/>
              </w:rPr>
              <w:t>Skupna predvidena količina NSRAO, ki jo bo treba odložiti, je v investicijskem programu za odlagališče NSRAO [30], pred izvajanjem postopkov priprave na odlaganje ocenjena na 4.468 m3 oziroma 853 odlagalnih zabojnikov tipa N2d po opravljeni pripravi na odlaganje kar znaša 10.475 m3 odlagalne prostornine.</w:t>
            </w:r>
          </w:p>
          <w:p w14:paraId="5B8DE591" w14:textId="77777777" w:rsidR="00AE7D9E" w:rsidRPr="00AE7D9E" w:rsidRDefault="00AE7D9E" w:rsidP="00AE7D9E">
            <w:pPr>
              <w:rPr>
                <w:sz w:val="22"/>
                <w:szCs w:val="22"/>
                <w:lang w:val="sl-SI"/>
              </w:rPr>
            </w:pPr>
            <w:r w:rsidRPr="00AE7D9E">
              <w:rPr>
                <w:sz w:val="22"/>
                <w:szCs w:val="22"/>
                <w:lang w:val="sl-SI"/>
              </w:rPr>
              <w:t>Pri tem je upoštevano za odlaganje slovenskega dela (50 %) odpadkov iz NEK 773 zabojnikov N2d, kar predstavlja 90,62 % vseh NSRAO za odlaganje in80 zabojnikov N2d za odlaganje institucionalnih RAO ali 9,38 % vseh NSRAO. Preostanek 28 zabojnikov N2d z NSRAO, ki bodo nastali z razgradnjo suhega skladišča za IG, bo odložen v geološkem odlagališču skupaj z IG in VRAO.</w:t>
            </w:r>
          </w:p>
          <w:p w14:paraId="6DACC07E" w14:textId="77777777" w:rsidR="00AE7D9E" w:rsidRPr="00AE7D9E" w:rsidRDefault="00AE7D9E" w:rsidP="00AE7D9E">
            <w:pPr>
              <w:rPr>
                <w:sz w:val="22"/>
                <w:szCs w:val="22"/>
                <w:lang w:val="sl-SI"/>
              </w:rPr>
            </w:pPr>
            <w:r w:rsidRPr="00AE7D9E">
              <w:rPr>
                <w:sz w:val="22"/>
                <w:szCs w:val="22"/>
                <w:lang w:val="sl-SI"/>
              </w:rPr>
              <w:t>Podatki o količinah odpadkov iz obratovanja in razgradnje NEK, uporabljeni v investicijskem programu odlagališča, so povzeti po tretji reviziji Programa razgradnje NEK in Programa odlaganja RAO in IG iz NEK. Podatki o institucionalnih odpadkih so s konservativno oceno povzeti po poročilu o inventarju RAO, ki je bilo izdelano za potrebe priprave meril sprejemljivosti na odlaganje. To so predpostavljene količine RAO, ki se bodo lahko v dejanskem projektu spremenile. Časovni načrt izvajanja projekta je ustrezno usklajen z realnimi scenariji razvoja dogodkov, mogoča so manjša odstopanja pri potrebni odlagalni prostornini, kar bo odpravljeno z izboljšano oceno v naslednjih različicah programa razgradnje za posamezne objekte.</w:t>
            </w:r>
          </w:p>
          <w:p w14:paraId="1761934B" w14:textId="77777777" w:rsidR="00AE7D9E" w:rsidRPr="00AE7D9E" w:rsidRDefault="00AE7D9E" w:rsidP="00AE7D9E">
            <w:pPr>
              <w:rPr>
                <w:sz w:val="22"/>
                <w:szCs w:val="22"/>
                <w:lang w:val="sl-SI"/>
              </w:rPr>
            </w:pPr>
            <w:r w:rsidRPr="00AE7D9E">
              <w:rPr>
                <w:sz w:val="22"/>
                <w:szCs w:val="22"/>
                <w:lang w:val="sl-SI"/>
              </w:rPr>
              <w:t>Strategija 4: Zgraditi odlagališče NSRAO, uspešno zaključiti poskusno obratovanje in pridobiti obratovalno dovoljenje ter v odlagališče čim prej odložiti obstoječe količine NSRAO. Po odložitvi vseh slovenskih obratovalnih NSRAO, odlagališče privesti v stanje mirovanja ter po koncu obratovanja NEK in v času njegove razgradnje ponovno vzpostaviti dejavnosti za sprejem in odlaganje ter vanj odložiti vse NSRAO, ga razgraditi (</w:t>
            </w:r>
            <w:proofErr w:type="spellStart"/>
            <w:r w:rsidRPr="00AE7D9E">
              <w:rPr>
                <w:sz w:val="22"/>
                <w:szCs w:val="22"/>
                <w:lang w:val="sl-SI"/>
              </w:rPr>
              <w:t>neodlagalni</w:t>
            </w:r>
            <w:proofErr w:type="spellEnd"/>
            <w:r w:rsidRPr="00AE7D9E">
              <w:rPr>
                <w:sz w:val="22"/>
                <w:szCs w:val="22"/>
                <w:lang w:val="sl-SI"/>
              </w:rPr>
              <w:t xml:space="preserve"> del odlagališča) in zapreti. Priprava vseh NSRAO za odlaganje se opravi na lokaciji NEK ali kateri koli drugi primerni lokaciji.</w:t>
            </w:r>
          </w:p>
          <w:p w14:paraId="155C5EEB" w14:textId="77777777" w:rsidR="00AE7D9E" w:rsidRPr="00AE7D9E" w:rsidRDefault="00AE7D9E" w:rsidP="00AE7D9E">
            <w:pPr>
              <w:rPr>
                <w:sz w:val="22"/>
                <w:szCs w:val="22"/>
                <w:lang w:val="sl-SI"/>
              </w:rPr>
            </w:pPr>
            <w:r w:rsidRPr="00AE7D9E">
              <w:rPr>
                <w:sz w:val="22"/>
                <w:szCs w:val="22"/>
                <w:lang w:val="sl-SI"/>
              </w:rPr>
              <w:t>Skupni ukrepi za dosego ciljev po osnovnem scenariju:</w:t>
            </w:r>
          </w:p>
          <w:p w14:paraId="13B21977" w14:textId="77777777" w:rsidR="00AE7D9E" w:rsidRPr="00AE7D9E" w:rsidRDefault="00AE7D9E" w:rsidP="00AE7D9E">
            <w:pPr>
              <w:rPr>
                <w:sz w:val="22"/>
                <w:szCs w:val="22"/>
                <w:lang w:val="sl-SI"/>
              </w:rPr>
            </w:pPr>
            <w:r w:rsidRPr="00AE7D9E">
              <w:rPr>
                <w:sz w:val="22"/>
                <w:szCs w:val="22"/>
                <w:lang w:val="sl-SI"/>
              </w:rPr>
              <w:t>U4/1 Vlada Republike Slovenije izpolni pogoje za redno delovanje meddržavne komisije kot organa za spremljanje meddržavne pogodbe BHRNEK v duhu iskanja varnih, učinkovitih in gospodarnih skupnih rešitev – stalno.</w:t>
            </w:r>
          </w:p>
          <w:p w14:paraId="3287B7A2" w14:textId="77777777" w:rsidR="00AE7D9E" w:rsidRPr="00AE7D9E" w:rsidRDefault="00AE7D9E" w:rsidP="00AE7D9E">
            <w:pPr>
              <w:rPr>
                <w:sz w:val="22"/>
                <w:szCs w:val="22"/>
                <w:lang w:val="sl-SI"/>
              </w:rPr>
            </w:pPr>
            <w:r w:rsidRPr="00AE7D9E">
              <w:rPr>
                <w:sz w:val="22"/>
                <w:szCs w:val="22"/>
                <w:lang w:val="sl-SI"/>
              </w:rPr>
              <w:lastRenderedPageBreak/>
              <w:t>-        KK4/1.1 Meddržavna komisija se vsaj enkrat letno sestane na temo reševanja problematike ravnanja z NSRAO iz NEK.</w:t>
            </w:r>
          </w:p>
          <w:p w14:paraId="1B9C8DAE" w14:textId="77777777" w:rsidR="00AE7D9E" w:rsidRPr="00AE7D9E" w:rsidRDefault="00AE7D9E" w:rsidP="00AE7D9E">
            <w:pPr>
              <w:rPr>
                <w:sz w:val="22"/>
                <w:szCs w:val="22"/>
                <w:lang w:val="sl-SI"/>
              </w:rPr>
            </w:pPr>
            <w:r w:rsidRPr="00AE7D9E">
              <w:rPr>
                <w:sz w:val="22"/>
                <w:szCs w:val="22"/>
                <w:lang w:val="sl-SI"/>
              </w:rPr>
              <w:t>U4/2 Dopolnitev meril sprejemljivosti za odlaganje.</w:t>
            </w:r>
          </w:p>
          <w:p w14:paraId="5FF41F28" w14:textId="77777777" w:rsidR="00AE7D9E" w:rsidRPr="00AE7D9E" w:rsidRDefault="00AE7D9E" w:rsidP="00AE7D9E">
            <w:pPr>
              <w:rPr>
                <w:sz w:val="22"/>
                <w:szCs w:val="22"/>
                <w:lang w:val="sl-SI"/>
              </w:rPr>
            </w:pPr>
            <w:r w:rsidRPr="00AE7D9E">
              <w:rPr>
                <w:sz w:val="22"/>
                <w:szCs w:val="22"/>
                <w:lang w:val="sl-SI"/>
              </w:rPr>
              <w:t>-        KK4/2.1 Merila sprejemljivosti za odlaganje, ki jih je organ, pristojen za jedrsko varnost, odobril v mnenju h gradnji odlagališča, izvajalec obvezne državne gospodarske javne službe za ravnanje z radioaktivnimi odpadki dopolni najmanj pri odobritvi poskusnega obratovanja in v dovoljenju za obratovanje odlagališča.</w:t>
            </w:r>
          </w:p>
          <w:p w14:paraId="335C1E4B" w14:textId="77777777" w:rsidR="00AE7D9E" w:rsidRPr="00AE7D9E" w:rsidRDefault="00AE7D9E" w:rsidP="00AE7D9E">
            <w:pPr>
              <w:rPr>
                <w:sz w:val="22"/>
                <w:szCs w:val="22"/>
                <w:lang w:val="sl-SI"/>
              </w:rPr>
            </w:pPr>
            <w:r w:rsidRPr="00AE7D9E">
              <w:rPr>
                <w:sz w:val="22"/>
                <w:szCs w:val="22"/>
                <w:lang w:val="sl-SI"/>
              </w:rPr>
              <w:t>U4/3 Izgradnja odlagališča v obdobju 2023–2026.</w:t>
            </w:r>
          </w:p>
          <w:p w14:paraId="7002F823" w14:textId="77777777" w:rsidR="00AE7D9E" w:rsidRPr="00AE7D9E" w:rsidRDefault="00AE7D9E" w:rsidP="00AE7D9E">
            <w:pPr>
              <w:rPr>
                <w:sz w:val="22"/>
                <w:szCs w:val="22"/>
                <w:lang w:val="sl-SI"/>
              </w:rPr>
            </w:pPr>
            <w:r w:rsidRPr="00AE7D9E">
              <w:rPr>
                <w:sz w:val="22"/>
                <w:szCs w:val="22"/>
                <w:lang w:val="sl-SI"/>
              </w:rPr>
              <w:t>-        KK4/3.1 Po zaključeni izgradnji odlagalnega dela odlagališča in tehnološkega ter upravno-servisnega objekta izvajalec obvezne državne gospodarske javne službe za ravnanje z radioaktivnimi odpadki uspešno izvede poskusno spuščanje in odlaganje zabojnika N2d brez NSRAO v odlagalni silos – najkasneje 50 mesecev od uvedbe izvajalca gradnje v delo.</w:t>
            </w:r>
          </w:p>
          <w:p w14:paraId="3CF64F33" w14:textId="77777777" w:rsidR="00AE7D9E" w:rsidRPr="00AE7D9E" w:rsidRDefault="00AE7D9E" w:rsidP="00AE7D9E">
            <w:pPr>
              <w:rPr>
                <w:sz w:val="22"/>
                <w:szCs w:val="22"/>
                <w:lang w:val="sl-SI"/>
              </w:rPr>
            </w:pPr>
            <w:r w:rsidRPr="00AE7D9E">
              <w:rPr>
                <w:sz w:val="22"/>
                <w:szCs w:val="22"/>
                <w:lang w:val="sl-SI"/>
              </w:rPr>
              <w:t>U4/4 Izvajalec obvezne državne gospodarske javne službe za ravnanje z radioaktivnimi odpadki v času gradnje odlagališča za pravočasno ugotavljanje odmikov od načrtovane izvedbe ter ukrepov za njihovo odpravo enkrat letno pripravi poročilo o izvajanju projekta.</w:t>
            </w:r>
          </w:p>
          <w:p w14:paraId="5049345D" w14:textId="77777777" w:rsidR="00AE7D9E" w:rsidRPr="00AE7D9E" w:rsidRDefault="00AE7D9E" w:rsidP="00AE7D9E">
            <w:pPr>
              <w:rPr>
                <w:sz w:val="22"/>
                <w:szCs w:val="22"/>
                <w:lang w:val="sl-SI"/>
              </w:rPr>
            </w:pPr>
            <w:r w:rsidRPr="00AE7D9E">
              <w:rPr>
                <w:sz w:val="22"/>
                <w:szCs w:val="22"/>
                <w:lang w:val="sl-SI"/>
              </w:rPr>
              <w:t>-        KK4/4.1 Ugotovljeni odmiki od investicijsko načrtovanih stroškov v poročilu o izvajanju projekta ne smejo presegati 20 % ocenjene vrednosti projekta ali pa časovni načrt izvedbe ne sme biti podaljšan za več kot eno leto.</w:t>
            </w:r>
          </w:p>
          <w:p w14:paraId="236AAFA6" w14:textId="77777777" w:rsidR="00AE7D9E" w:rsidRPr="00AE7D9E" w:rsidRDefault="00AE7D9E" w:rsidP="00AE7D9E">
            <w:pPr>
              <w:rPr>
                <w:sz w:val="22"/>
                <w:szCs w:val="22"/>
                <w:lang w:val="sl-SI"/>
              </w:rPr>
            </w:pPr>
            <w:r w:rsidRPr="00AE7D9E">
              <w:rPr>
                <w:sz w:val="22"/>
                <w:szCs w:val="22"/>
                <w:lang w:val="sl-SI"/>
              </w:rPr>
              <w:t>U4/5 Poskusno obratovanje odlagališča v drugi polovici leta 2026.</w:t>
            </w:r>
          </w:p>
          <w:p w14:paraId="4EE1414E" w14:textId="77777777" w:rsidR="00AE7D9E" w:rsidRPr="00AE7D9E" w:rsidRDefault="00AE7D9E" w:rsidP="00AE7D9E">
            <w:pPr>
              <w:rPr>
                <w:sz w:val="22"/>
                <w:szCs w:val="22"/>
                <w:lang w:val="sl-SI"/>
              </w:rPr>
            </w:pPr>
            <w:r w:rsidRPr="00AE7D9E">
              <w:rPr>
                <w:sz w:val="22"/>
                <w:szCs w:val="22"/>
                <w:lang w:val="sl-SI"/>
              </w:rPr>
              <w:t>-        KK4/5.1 Izvajalec obvezne državne gospodarske javne službe za ravnanje z radioaktivnimi odpadki v času poskusnega obratovanja izvede preskuse delovanja odlagališča za do 10 zabojnikov N2d brez NSRAO.</w:t>
            </w:r>
          </w:p>
          <w:p w14:paraId="32932A8C" w14:textId="77777777" w:rsidR="00AE7D9E" w:rsidRPr="00AE7D9E" w:rsidRDefault="00AE7D9E" w:rsidP="00AE7D9E">
            <w:pPr>
              <w:rPr>
                <w:sz w:val="22"/>
                <w:szCs w:val="22"/>
                <w:lang w:val="sl-SI"/>
              </w:rPr>
            </w:pPr>
            <w:r w:rsidRPr="00AE7D9E">
              <w:rPr>
                <w:sz w:val="22"/>
                <w:szCs w:val="22"/>
                <w:lang w:val="sl-SI"/>
              </w:rPr>
              <w:t>-        KK4/5.2 Izvajalec obvezne državne gospodarske javne službe za ravnanje z radioaktivnimi odpadki v času poskusnega obratovanja začne odlagati zabojnike z NSRAO in ob tem zagotovi, da je mogoče največ 198 odloženih zabojnikov N2d z NSRAO (2 sloja zabojnikov) odstraniti z odlagališča in to povrniti v prvotno stanje.</w:t>
            </w:r>
          </w:p>
          <w:p w14:paraId="52D41533" w14:textId="77777777" w:rsidR="00AE7D9E" w:rsidRPr="00AE7D9E" w:rsidRDefault="00AE7D9E" w:rsidP="00AE7D9E">
            <w:pPr>
              <w:rPr>
                <w:sz w:val="22"/>
                <w:szCs w:val="22"/>
                <w:lang w:val="sl-SI"/>
              </w:rPr>
            </w:pPr>
            <w:r w:rsidRPr="00AE7D9E">
              <w:rPr>
                <w:sz w:val="22"/>
                <w:szCs w:val="22"/>
                <w:lang w:val="sl-SI"/>
              </w:rPr>
              <w:t>U4/6 Redno obratovanje odlagališča, na katero se odložijo polovica vseh obratovalnih NSRAO iz NEK in odpadki iz CSRAO – 2027 do 2029.</w:t>
            </w:r>
          </w:p>
          <w:p w14:paraId="2D3E254A" w14:textId="77777777" w:rsidR="00AE7D9E" w:rsidRPr="00AE7D9E" w:rsidRDefault="00AE7D9E" w:rsidP="00AE7D9E">
            <w:pPr>
              <w:rPr>
                <w:sz w:val="22"/>
                <w:szCs w:val="22"/>
                <w:lang w:val="sl-SI"/>
              </w:rPr>
            </w:pPr>
            <w:r w:rsidRPr="00AE7D9E">
              <w:rPr>
                <w:sz w:val="22"/>
                <w:szCs w:val="22"/>
                <w:lang w:val="sl-SI"/>
              </w:rPr>
              <w:t>-        KK4/6.1 Do konca leta 2029 naj bo odloženih približno 500 zabojnikov N2d oziroma 80 % slovenskega deleža obratovalnih NSRAO iz NEK, 24 zabojnikov N2d oziroma 60 % predvidenih odpadkov iz CSRAO in 1 zabojnik N2d z NSRAO, ki bodo nastali pri pripravi na odlaganje.</w:t>
            </w:r>
          </w:p>
          <w:p w14:paraId="4429409B" w14:textId="77777777" w:rsidR="00AE7D9E" w:rsidRPr="00AE7D9E" w:rsidRDefault="00AE7D9E" w:rsidP="00AE7D9E">
            <w:pPr>
              <w:rPr>
                <w:sz w:val="22"/>
                <w:szCs w:val="22"/>
                <w:lang w:val="sl-SI"/>
              </w:rPr>
            </w:pPr>
            <w:r w:rsidRPr="00AE7D9E">
              <w:rPr>
                <w:sz w:val="22"/>
                <w:szCs w:val="22"/>
                <w:lang w:val="sl-SI"/>
              </w:rPr>
              <w:t>U4/7 V letu 2030 začetek mirovanja odlagališča do leta 2050, med tem se ustrezno in po potrebi izvaja operativno skladiščenje NSRAO v NEK in CSRAO.</w:t>
            </w:r>
          </w:p>
          <w:p w14:paraId="7DA0410A" w14:textId="77777777" w:rsidR="00AE7D9E" w:rsidRPr="00AE7D9E" w:rsidRDefault="00AE7D9E" w:rsidP="00AE7D9E">
            <w:pPr>
              <w:rPr>
                <w:sz w:val="22"/>
                <w:szCs w:val="22"/>
                <w:lang w:val="sl-SI"/>
              </w:rPr>
            </w:pPr>
            <w:r w:rsidRPr="00AE7D9E">
              <w:rPr>
                <w:sz w:val="22"/>
                <w:szCs w:val="22"/>
                <w:lang w:val="sl-SI"/>
              </w:rPr>
              <w:lastRenderedPageBreak/>
              <w:t>-        KK4/7.1 Izvajalec obvezne državne gospodarske javne službe za ravnanje z radioaktivnimi odpadki v času mirovanja odlagališča izvaja vse predvidene in potrebne dejavnosti, ki so določene s potrjenim varnostnim poročilom in načrtom dejavnosti za obdobje mirovanja odlagališča.</w:t>
            </w:r>
          </w:p>
          <w:p w14:paraId="07EC0875" w14:textId="77777777" w:rsidR="00AE7D9E" w:rsidRPr="00AE7D9E" w:rsidRDefault="00AE7D9E" w:rsidP="00AE7D9E">
            <w:pPr>
              <w:rPr>
                <w:sz w:val="22"/>
                <w:szCs w:val="22"/>
                <w:lang w:val="sl-SI"/>
              </w:rPr>
            </w:pPr>
            <w:r w:rsidRPr="00AE7D9E">
              <w:rPr>
                <w:sz w:val="22"/>
                <w:szCs w:val="22"/>
                <w:lang w:val="sl-SI"/>
              </w:rPr>
              <w:t xml:space="preserve">-        KK4/7.2. NEK, </w:t>
            </w:r>
            <w:proofErr w:type="spellStart"/>
            <w:r w:rsidRPr="00AE7D9E">
              <w:rPr>
                <w:sz w:val="22"/>
                <w:szCs w:val="22"/>
                <w:lang w:val="sl-SI"/>
              </w:rPr>
              <w:t>d.o.o</w:t>
            </w:r>
            <w:proofErr w:type="spellEnd"/>
            <w:r w:rsidRPr="00AE7D9E">
              <w:rPr>
                <w:sz w:val="22"/>
                <w:szCs w:val="22"/>
                <w:lang w:val="sl-SI"/>
              </w:rPr>
              <w:t>., v času mirovanja odlagališča RAO iz obratovanja in razgradnje skladišči v skladišču RAO, pri čemer naj zasedenost skladišča ne presega 95 % razpoložljivih skladiščnih zmogljivosti. Po začetku razgradnje NEK v letu 2043 in do začetka ponovnega obratovanja odlagališča NSRAO lahko NEK kontaminirane materiale iz razgradnje po potrebi začasno skladišči tudi v drugih objektih v NEK.</w:t>
            </w:r>
          </w:p>
          <w:p w14:paraId="050D32AB" w14:textId="77777777" w:rsidR="00AE7D9E" w:rsidRPr="00AE7D9E" w:rsidRDefault="00AE7D9E" w:rsidP="00AE7D9E">
            <w:pPr>
              <w:rPr>
                <w:sz w:val="22"/>
                <w:szCs w:val="22"/>
                <w:lang w:val="sl-SI"/>
              </w:rPr>
            </w:pPr>
            <w:r w:rsidRPr="00AE7D9E">
              <w:rPr>
                <w:sz w:val="22"/>
                <w:szCs w:val="22"/>
                <w:lang w:val="sl-SI"/>
              </w:rPr>
              <w:t>-        KK4/7.3 ARAO kot upravljavec objekta CSRAO v času mirovanja odlagališča skladišči RAO, ki ne izvirajo iz jedrskih objektov za proizvodnjo energije, pri čemer naj zasedenost skladišča ne presega 80 % administrativne skladiščne zmogljivosti objekta, ki znaša 115 m3 RAO.</w:t>
            </w:r>
          </w:p>
          <w:p w14:paraId="665D8C81" w14:textId="77777777" w:rsidR="00AE7D9E" w:rsidRPr="00AE7D9E" w:rsidRDefault="00AE7D9E" w:rsidP="00AE7D9E">
            <w:pPr>
              <w:rPr>
                <w:sz w:val="22"/>
                <w:szCs w:val="22"/>
                <w:lang w:val="sl-SI"/>
              </w:rPr>
            </w:pPr>
            <w:r w:rsidRPr="00AE7D9E">
              <w:rPr>
                <w:sz w:val="22"/>
                <w:szCs w:val="22"/>
                <w:lang w:val="sl-SI"/>
              </w:rPr>
              <w:t>U4/8 Leta 2050 se odlagališče ponovno pripravi za sprejem in odlaganje NSRAO, vanj se odložijo preostali NSRAO iz obratovanja in razgradnje NEK, preostali institucionalni RAO iz CSRAO in njegove razgradnje ter razgradnje raziskovalnega reaktorja TRIGA MARK II in delovanja, razgradnje in zapiranja odlagališča.</w:t>
            </w:r>
          </w:p>
          <w:p w14:paraId="2DE42E85" w14:textId="77777777" w:rsidR="00AE7D9E" w:rsidRPr="00AE7D9E" w:rsidRDefault="00AE7D9E" w:rsidP="00AE7D9E">
            <w:pPr>
              <w:rPr>
                <w:sz w:val="22"/>
                <w:szCs w:val="22"/>
                <w:lang w:val="sl-SI"/>
              </w:rPr>
            </w:pPr>
            <w:r w:rsidRPr="00AE7D9E">
              <w:rPr>
                <w:sz w:val="22"/>
                <w:szCs w:val="22"/>
                <w:lang w:val="sl-SI"/>
              </w:rPr>
              <w:t xml:space="preserve">-        KK4/8.1 Do konca leta 2058 naj bo odložen preostanek NSRAO – približno 294 zabojnikov N2d oziroma 20 % preostalega slovenskega deleža obratovalnih NSRAO iz NEK, vsi do tedaj nastali slovenski NSRAO iz razgradnje NEK (177 N2d), 16 zabojnikov N2d oziroma 40 % predvidenih odpadkov iz CSRAO, 14 zabojnikov N2d z NSRAO, ki bodo nastali pri pripravi na odlaganje in 36 zabojnikov N2d z NSRAO iz razgradnje raziskovalnega reaktorja </w:t>
            </w:r>
            <w:proofErr w:type="spellStart"/>
            <w:r w:rsidRPr="00AE7D9E">
              <w:rPr>
                <w:sz w:val="22"/>
                <w:szCs w:val="22"/>
                <w:lang w:val="sl-SI"/>
              </w:rPr>
              <w:t>Triga</w:t>
            </w:r>
            <w:proofErr w:type="spellEnd"/>
            <w:r w:rsidRPr="00AE7D9E">
              <w:rPr>
                <w:sz w:val="22"/>
                <w:szCs w:val="22"/>
                <w:lang w:val="sl-SI"/>
              </w:rPr>
              <w:t xml:space="preserve"> Mark II.</w:t>
            </w:r>
          </w:p>
          <w:p w14:paraId="25D96F3F" w14:textId="77777777" w:rsidR="00AE7D9E" w:rsidRPr="00AE7D9E" w:rsidRDefault="00AE7D9E" w:rsidP="00AE7D9E">
            <w:pPr>
              <w:rPr>
                <w:sz w:val="22"/>
                <w:szCs w:val="22"/>
                <w:lang w:val="sl-SI"/>
              </w:rPr>
            </w:pPr>
            <w:r w:rsidRPr="00AE7D9E">
              <w:rPr>
                <w:sz w:val="22"/>
                <w:szCs w:val="22"/>
                <w:lang w:val="sl-SI"/>
              </w:rPr>
              <w:t>U4/9 Odlagališče obratuje do leta 2058, ko se začne njegova razgradnja.</w:t>
            </w:r>
          </w:p>
          <w:p w14:paraId="218D8FF1" w14:textId="77777777" w:rsidR="00AE7D9E" w:rsidRPr="00AE7D9E" w:rsidRDefault="00AE7D9E" w:rsidP="00AE7D9E">
            <w:pPr>
              <w:rPr>
                <w:sz w:val="22"/>
                <w:szCs w:val="22"/>
                <w:lang w:val="sl-SI"/>
              </w:rPr>
            </w:pPr>
            <w:r w:rsidRPr="00AE7D9E">
              <w:rPr>
                <w:sz w:val="22"/>
                <w:szCs w:val="22"/>
                <w:lang w:val="sl-SI"/>
              </w:rPr>
              <w:t>-        KK4/9.1 Izvajalec obvezne državne gospodarske javne službe za ravnanje z radioaktivnimi odpadki dopolni Program razgradnje za ne-odlagalni del odlagališča do začetka poskusnega obratovanja odlagališča in nadalje v postopkih občasnega varnostnega pregleda za odlagališče NSRAO. Program naj se uskladi tudi, če bo prišlo do spremembe pomembnih časovnih mejnikov pri gradnji in obratovanju odlagališča ter spremembe načrtov ravnanja z RAO v tehnoloških objektih in uporabi tehnološke opreme.</w:t>
            </w:r>
          </w:p>
          <w:p w14:paraId="4ED7D20A" w14:textId="77777777" w:rsidR="00AE7D9E" w:rsidRPr="00AE7D9E" w:rsidRDefault="00AE7D9E" w:rsidP="00AE7D9E">
            <w:pPr>
              <w:rPr>
                <w:sz w:val="22"/>
                <w:szCs w:val="22"/>
                <w:lang w:val="sl-SI"/>
              </w:rPr>
            </w:pPr>
            <w:r w:rsidRPr="00AE7D9E">
              <w:rPr>
                <w:sz w:val="22"/>
                <w:szCs w:val="22"/>
                <w:lang w:val="sl-SI"/>
              </w:rPr>
              <w:t>U4/10 Glede na analizo potreb po nadaljnjem odlaganju odlagališče obratuje še po letu 2059, sicer pa se v letu 2059 zapre ter se začneta izvajati dolgoročni nadzor in vzdrževanje.</w:t>
            </w:r>
          </w:p>
          <w:p w14:paraId="4B405EC8" w14:textId="7A9EFAEC" w:rsidR="004916C9" w:rsidRDefault="00AE7D9E" w:rsidP="00AE7D9E">
            <w:pPr>
              <w:rPr>
                <w:sz w:val="22"/>
                <w:szCs w:val="22"/>
                <w:lang w:val="sl-SI"/>
              </w:rPr>
            </w:pPr>
            <w:r w:rsidRPr="00AE7D9E">
              <w:rPr>
                <w:sz w:val="22"/>
                <w:szCs w:val="22"/>
                <w:lang w:val="sl-SI"/>
              </w:rPr>
              <w:t xml:space="preserve">-        KK4/10.1 Izvajalec obvezne državne gospodarske javne službe za ravnanje z radioaktivnimi odpadki dopolni Program zapiranja odlagališča in Načrt dolgoročnega nadzora in vzdrževanja po zaprtju odlagališča do začetka </w:t>
            </w:r>
            <w:r w:rsidRPr="00AE7D9E">
              <w:rPr>
                <w:sz w:val="22"/>
                <w:szCs w:val="22"/>
                <w:lang w:val="sl-SI"/>
              </w:rPr>
              <w:lastRenderedPageBreak/>
              <w:t>poskusnega obratovanja odlagališča in nadalje v postopkih občasnega varnostnega pregleda za odlagališče NSRAO. Program in načrt naj se uskladita tudi, če bo prišlo do spremembe pomembnih časovnih mejnikov pri gradnji in obratovanju odlagališča ter spremembe načrtov ravnanja z RAO v tehnoloških in odlagalnih objektih in uporabi tehnološke opreme.</w:t>
            </w:r>
          </w:p>
          <w:p w14:paraId="7F8103F5" w14:textId="77777777" w:rsidR="004916C9" w:rsidRDefault="004916C9" w:rsidP="004916C9">
            <w:pPr>
              <w:rPr>
                <w:sz w:val="22"/>
                <w:szCs w:val="22"/>
                <w:lang w:val="sl-SI"/>
              </w:rPr>
            </w:pPr>
          </w:p>
          <w:p w14:paraId="1381BE06" w14:textId="6D761812" w:rsidR="004916C9" w:rsidRPr="00064EE6" w:rsidRDefault="00E00E1B" w:rsidP="004916C9">
            <w:pPr>
              <w:rPr>
                <w:b/>
                <w:sz w:val="22"/>
                <w:szCs w:val="22"/>
                <w:lang w:val="sl-SI"/>
              </w:rPr>
            </w:pPr>
            <w:r w:rsidRPr="005535EA">
              <w:rPr>
                <w:b/>
                <w:sz w:val="22"/>
                <w:szCs w:val="22"/>
                <w:lang w:val="it-IT"/>
              </w:rPr>
              <w:t>ReNPROIG23–32</w:t>
            </w:r>
            <w:r w:rsidR="004916C9" w:rsidRPr="00064EE6">
              <w:rPr>
                <w:b/>
                <w:sz w:val="22"/>
                <w:szCs w:val="22"/>
                <w:lang w:val="sl-SI"/>
              </w:rPr>
              <w:t xml:space="preserve">, </w:t>
            </w:r>
            <w:r>
              <w:rPr>
                <w:b/>
                <w:sz w:val="22"/>
                <w:szCs w:val="22"/>
                <w:lang w:val="sl-SI"/>
              </w:rPr>
              <w:t>p</w:t>
            </w:r>
            <w:r w:rsidR="004916C9" w:rsidRPr="00064EE6">
              <w:rPr>
                <w:b/>
                <w:sz w:val="22"/>
                <w:szCs w:val="22"/>
                <w:lang w:val="sl-SI"/>
              </w:rPr>
              <w:t xml:space="preserve">oglavje </w:t>
            </w:r>
            <w:r w:rsidR="004916C9">
              <w:rPr>
                <w:b/>
                <w:sz w:val="22"/>
                <w:szCs w:val="22"/>
                <w:lang w:val="sl-SI"/>
              </w:rPr>
              <w:t>4.5 Skladiščenje in odlaganje IG in VRAO</w:t>
            </w:r>
          </w:p>
          <w:p w14:paraId="7363B4EF" w14:textId="77777777" w:rsidR="004916C9" w:rsidRPr="004916C9" w:rsidRDefault="004916C9" w:rsidP="004916C9">
            <w:pPr>
              <w:rPr>
                <w:sz w:val="22"/>
                <w:szCs w:val="22"/>
                <w:lang w:val="sl-SI"/>
              </w:rPr>
            </w:pPr>
          </w:p>
          <w:p w14:paraId="7AA0DF49" w14:textId="77777777" w:rsidR="00E00E1B" w:rsidRPr="00E00E1B" w:rsidRDefault="00E00E1B" w:rsidP="00E00E1B">
            <w:pPr>
              <w:rPr>
                <w:sz w:val="22"/>
                <w:szCs w:val="22"/>
                <w:lang w:val="sl-SI"/>
              </w:rPr>
            </w:pPr>
            <w:r w:rsidRPr="00E00E1B">
              <w:rPr>
                <w:sz w:val="22"/>
                <w:szCs w:val="22"/>
                <w:lang w:val="sl-SI"/>
              </w:rPr>
              <w:t>IG iz NEK se najprej skladišči v bazenu za izrabljeno gorivo, ki je skupaj z aktivnimi sistemi za hlajenje bazena nameščen v zgradbi za izrabljeno gorivo, nato je zanj predvidena premestitev v suho skladišče na območju elektrarne, ki je že v gradnji. Skladiščenje IG v suhem skladišču bo prispevalo k izboljšanju jedrske varnosti zaradi uporabe pasivnih funkcij skladiščenja in zmanjšanja količine gorivnih elementov v bazenu za izrabljeno gorivo, ki ostaja v svoji funkciji do zadnje faze premestitve IG, načrtovane predvidoma v letu 2048.</w:t>
            </w:r>
          </w:p>
          <w:p w14:paraId="08A2E8DC" w14:textId="77777777" w:rsidR="00E00E1B" w:rsidRPr="00E00E1B" w:rsidRDefault="00E00E1B" w:rsidP="00E00E1B">
            <w:pPr>
              <w:rPr>
                <w:sz w:val="22"/>
                <w:szCs w:val="22"/>
                <w:lang w:val="sl-SI"/>
              </w:rPr>
            </w:pPr>
            <w:r w:rsidRPr="00E00E1B">
              <w:rPr>
                <w:sz w:val="22"/>
                <w:szCs w:val="22"/>
                <w:lang w:val="sl-SI"/>
              </w:rPr>
              <w:t>Gradnja in obratovanje skladišča do leta 2043 se financirata iz sredstev NEK. Gradnjo suhega skladišča IG je obravnavala tudi meddržavna komisija za spremljanje izvajanja meddržavne pogodbe BHRNEK na 10. seji, ki je bila julija 2015 [32]. Med drugim je odločila, da je gradnja suhega skladišča na lokaciji NE Krško do konca obratovanja NEK del skupne rešitve odlaganja IG v skladu s sedmo točko 10. člena meddržavne pogodbe BHRNEK.</w:t>
            </w:r>
          </w:p>
          <w:p w14:paraId="6CCC04C7" w14:textId="77777777" w:rsidR="00E00E1B" w:rsidRPr="00E00E1B" w:rsidRDefault="00E00E1B" w:rsidP="00E00E1B">
            <w:pPr>
              <w:rPr>
                <w:sz w:val="22"/>
                <w:szCs w:val="22"/>
                <w:lang w:val="sl-SI"/>
              </w:rPr>
            </w:pPr>
            <w:r w:rsidRPr="00E00E1B">
              <w:rPr>
                <w:sz w:val="22"/>
                <w:szCs w:val="22"/>
                <w:lang w:val="sl-SI"/>
              </w:rPr>
              <w:t>V tretji reviziji Programa razgradnje NEK [22] je predpostavljeno, da se v suhem skladišču NEK poleg IG skladiščijo še VRAO, ki bodo nastali z razgradnjo NEK, in da bo suho skladišče obratovalo še najmanj 60 let po koncu obratovanja NEK. Za nadaljnje delovanje skladišča na lokaciji NEK, po koncu podaljšanega obratovanja NEK do leta 2043, je potreben dodaten dogovor med pogodbenicama.</w:t>
            </w:r>
          </w:p>
          <w:p w14:paraId="69E043B9" w14:textId="77777777" w:rsidR="00E00E1B" w:rsidRPr="00E00E1B" w:rsidRDefault="00E00E1B" w:rsidP="00E00E1B">
            <w:pPr>
              <w:rPr>
                <w:sz w:val="22"/>
                <w:szCs w:val="22"/>
                <w:lang w:val="sl-SI"/>
              </w:rPr>
            </w:pPr>
            <w:r w:rsidRPr="00E00E1B">
              <w:rPr>
                <w:sz w:val="22"/>
                <w:szCs w:val="22"/>
                <w:lang w:val="sl-SI"/>
              </w:rPr>
              <w:t>Po obdobju suhega skladiščenja so predvideni nadaljnja obdelava, pakiranje in odlaganje VRAO in IG oziroma VRAO iz predelave IG. V obeh primerih, to je za IG ali VRAO iz predelave IG, je potrebno globoko geološko odlagališče, ki zagotavlja ustrezno časovno osamitev odpadkov od okolja. Obratovanje suhega skladišča je temeljni pogoj za obratovanje NEK do leta 2043.</w:t>
            </w:r>
          </w:p>
          <w:p w14:paraId="5B92ECBE" w14:textId="77777777" w:rsidR="00E00E1B" w:rsidRPr="00E00E1B" w:rsidRDefault="00E00E1B" w:rsidP="00E00E1B">
            <w:pPr>
              <w:rPr>
                <w:sz w:val="22"/>
                <w:szCs w:val="22"/>
                <w:lang w:val="sl-SI"/>
              </w:rPr>
            </w:pPr>
            <w:r w:rsidRPr="00E00E1B">
              <w:rPr>
                <w:sz w:val="22"/>
                <w:szCs w:val="22"/>
                <w:lang w:val="sl-SI"/>
              </w:rPr>
              <w:t xml:space="preserve">V številnih državah (ZDA, Nizozemska, Španija, Švica, Madžarska ...) se uvaja dolgoročno skladiščenje IG tudi do 100 let z namenom spremljanja mednarodnega razvoja za varno in gospodarno ravnanje z IG ter z namenom uporabe naprednih metod za predelavo IG in koristi zaradi radioaktivnega razpada in zmanjšanja zaostale toplote goriva. Med dolgoročnim skladiščenjem se nadaljujeta zbiranje in plemenitenje finančnih sredstev v </w:t>
            </w:r>
            <w:r w:rsidRPr="00E00E1B">
              <w:rPr>
                <w:sz w:val="22"/>
                <w:szCs w:val="22"/>
                <w:lang w:val="sl-SI"/>
              </w:rPr>
              <w:lastRenderedPageBreak/>
              <w:t>Skladu za razgradnjo NEK ter spremlja razvoj večnacionalnega ali regionalnega globokega geološkega odlagališča.</w:t>
            </w:r>
          </w:p>
          <w:p w14:paraId="2E911B60" w14:textId="77777777" w:rsidR="00E00E1B" w:rsidRPr="00E00E1B" w:rsidRDefault="00E00E1B" w:rsidP="00E00E1B">
            <w:pPr>
              <w:rPr>
                <w:sz w:val="22"/>
                <w:szCs w:val="22"/>
                <w:lang w:val="sl-SI"/>
              </w:rPr>
            </w:pPr>
            <w:r w:rsidRPr="00E00E1B">
              <w:rPr>
                <w:sz w:val="22"/>
                <w:szCs w:val="22"/>
                <w:lang w:val="sl-SI"/>
              </w:rPr>
              <w:t xml:space="preserve">Predelava goriva je industrijska praksa v Franciji, Nemčiji, Veliki Britaniji, Španiji in še več drugih državah. S predelavo se iz IG izločijo še koristne snovi za nadaljnjo uporabo (uran in plutonij – kar 96 % prvotne mase goriva), ostane pa le 4 % VRAO (manjšinski aktinidi, cepitveni produkti, strukturni materiali). Odpirajo se tudi nove možnosti, in sicer da se koristne snovi po predelavi ne vrnejo v državo nastanka, ampak se ponudijo zainteresiranim kupcem v ponovno uporabo. V državo nastanka se vrne le VRAO z zmanjšano prostornino in </w:t>
            </w:r>
            <w:proofErr w:type="spellStart"/>
            <w:r w:rsidRPr="00E00E1B">
              <w:rPr>
                <w:sz w:val="22"/>
                <w:szCs w:val="22"/>
                <w:lang w:val="sl-SI"/>
              </w:rPr>
              <w:t>radiotoksičnostjo</w:t>
            </w:r>
            <w:proofErr w:type="spellEnd"/>
            <w:r w:rsidRPr="00E00E1B">
              <w:rPr>
                <w:sz w:val="22"/>
                <w:szCs w:val="22"/>
                <w:lang w:val="sl-SI"/>
              </w:rPr>
              <w:t xml:space="preserve"> odpadkov, ki niso več opredeljeni kot jedrske snovi ter jih je laže in ceneje skladiščiti ter odlagati.</w:t>
            </w:r>
          </w:p>
          <w:p w14:paraId="0FD4105D" w14:textId="77777777" w:rsidR="00E00E1B" w:rsidRPr="00E00E1B" w:rsidRDefault="00E00E1B" w:rsidP="00E00E1B">
            <w:pPr>
              <w:rPr>
                <w:sz w:val="22"/>
                <w:szCs w:val="22"/>
                <w:lang w:val="sl-SI"/>
              </w:rPr>
            </w:pPr>
            <w:r w:rsidRPr="00E00E1B">
              <w:rPr>
                <w:sz w:val="22"/>
                <w:szCs w:val="22"/>
                <w:lang w:val="sl-SI"/>
              </w:rPr>
              <w:t xml:space="preserve">Vse navedene možnosti pa na koncu zahtevajo rešitev v obliki globokega geološkega odlaganja IG oziroma VRAO. S predelavo se temeljito zmanjšata prostornina in </w:t>
            </w:r>
            <w:proofErr w:type="spellStart"/>
            <w:r w:rsidRPr="00E00E1B">
              <w:rPr>
                <w:sz w:val="22"/>
                <w:szCs w:val="22"/>
                <w:lang w:val="sl-SI"/>
              </w:rPr>
              <w:t>radiotoksičnost</w:t>
            </w:r>
            <w:proofErr w:type="spellEnd"/>
            <w:r w:rsidRPr="00E00E1B">
              <w:rPr>
                <w:sz w:val="22"/>
                <w:szCs w:val="22"/>
                <w:lang w:val="sl-SI"/>
              </w:rPr>
              <w:t xml:space="preserve"> odpadkov za končno odlaganje.</w:t>
            </w:r>
          </w:p>
          <w:p w14:paraId="55847522" w14:textId="77777777" w:rsidR="00E00E1B" w:rsidRPr="00E00E1B" w:rsidRDefault="00E00E1B" w:rsidP="00E00E1B">
            <w:pPr>
              <w:rPr>
                <w:sz w:val="22"/>
                <w:szCs w:val="22"/>
                <w:lang w:val="sl-SI"/>
              </w:rPr>
            </w:pPr>
            <w:r w:rsidRPr="00E00E1B">
              <w:rPr>
                <w:sz w:val="22"/>
                <w:szCs w:val="22"/>
                <w:lang w:val="sl-SI"/>
              </w:rPr>
              <w:t>Odlaganje VRAO in IG v globokem geološkem odlagališču (nacionalnem, regionalnem ali večnacionalnem) ali katera od drugih možnosti odlaganja (npr. odlaganje v globokih vrtinah) je nujna in potrebna rešitev ne glede na izbrano možnost skladiščenja, predelave in drugih oblik ravnanja z IG in VRAO pred odlaganjem.</w:t>
            </w:r>
          </w:p>
          <w:p w14:paraId="558E7FC7" w14:textId="77777777" w:rsidR="00E00E1B" w:rsidRPr="00E00E1B" w:rsidRDefault="00E00E1B" w:rsidP="00E00E1B">
            <w:pPr>
              <w:rPr>
                <w:sz w:val="22"/>
                <w:szCs w:val="22"/>
                <w:lang w:val="sl-SI"/>
              </w:rPr>
            </w:pPr>
            <w:r w:rsidRPr="00E00E1B">
              <w:rPr>
                <w:sz w:val="22"/>
                <w:szCs w:val="22"/>
                <w:lang w:val="sl-SI"/>
              </w:rPr>
              <w:t>Suho skladišče IG v NEK bo služilo za skladiščenje vseh VRAO in IG, nastalih v NEK do vzpostavitve globokega geološkega odlagališča. Predlagan je referenčni scenarij za lastno odlagališče v primernih trdnih kamninah [37]. Lokacija odlagališča je za zdaj še generična s predpostavko, da bo nekje na ozemlju Republike Slovenije ali Republike Hrvaške. Koncept odlaganja VRAO in IG temelji na švedskem modelu odlaganja SKB KBS-3V in na lokaciji odlagališča predvideva vse skupke sestavnih delov, sistemov in konstrukcij, potrebne za to, da odlagališče obratuje kot neodvisen jedrski objekt. Gorivni elementi bodo v objektu za enkapsulacijo, ki je načrtovan na lokaciji odlagališča, vstavljeni v masivne bakrene vsebnike, ki bodo nato zatesnjeni. Glavna funkcija vsebnikov je izolacija izrabljenih gorivnih elementov od okolja. V odlagališče bo mogoče odlagati tudi VRAO, ki bodo nastali pri razgradnji NEK, in dolgožive NSRAO, ki bodo nastali kot posledica obratovanja in razgradnje suhega skladišča ter objektov odlagališča. Podzemni del odlagališča je načrtovan na globini 500 m pod površjem, kot alternativa pa je obravnavana tudi globina 800 m.</w:t>
            </w:r>
          </w:p>
          <w:p w14:paraId="56C8DABF" w14:textId="77777777" w:rsidR="00E00E1B" w:rsidRPr="00E00E1B" w:rsidRDefault="00E00E1B" w:rsidP="00E00E1B">
            <w:pPr>
              <w:rPr>
                <w:sz w:val="22"/>
                <w:szCs w:val="22"/>
                <w:lang w:val="sl-SI"/>
              </w:rPr>
            </w:pPr>
            <w:r w:rsidRPr="00E00E1B">
              <w:rPr>
                <w:sz w:val="22"/>
                <w:szCs w:val="22"/>
                <w:lang w:val="sl-SI"/>
              </w:rPr>
              <w:t>Osnovni scenarij odlaganja VRAO in IG predvideva obratovanje NEK do leta 2043, začetek obratovanja odlagališča pa je določen na osnovi trajanja suhega skladiščenja po koncu obratovanja NEK. Pri tem scenariju se začne odlaganje VRAO in IG leta 2093.</w:t>
            </w:r>
          </w:p>
          <w:p w14:paraId="727CA8FA" w14:textId="77777777" w:rsidR="00E00E1B" w:rsidRPr="00E00E1B" w:rsidRDefault="00E00E1B" w:rsidP="00E00E1B">
            <w:pPr>
              <w:rPr>
                <w:sz w:val="22"/>
                <w:szCs w:val="22"/>
                <w:lang w:val="sl-SI"/>
              </w:rPr>
            </w:pPr>
            <w:r w:rsidRPr="00E00E1B">
              <w:rPr>
                <w:sz w:val="22"/>
                <w:szCs w:val="22"/>
                <w:lang w:val="sl-SI"/>
              </w:rPr>
              <w:lastRenderedPageBreak/>
              <w:t>Raziskovalne, razvojne in predstavitvene dejavnosti se kot podpora za načrtovanje in pripravo na gradnjo odlagališča izvajajo v obdobju veljavnosti tega programa kot so določene z ukrepi v strategiji 5 in nato vse do začetka aktivacije geološkega programa v letu 2053, ki mu v letu 2055 sledi začetek iskanja lokacije s postopkom umeščanja odlagališča do dokončne potrditve lokacije v letu 2086.</w:t>
            </w:r>
          </w:p>
          <w:p w14:paraId="336B659F" w14:textId="77777777" w:rsidR="00E00E1B" w:rsidRPr="00E00E1B" w:rsidRDefault="00E00E1B" w:rsidP="00E00E1B">
            <w:pPr>
              <w:rPr>
                <w:sz w:val="22"/>
                <w:szCs w:val="22"/>
                <w:lang w:val="sl-SI"/>
              </w:rPr>
            </w:pPr>
            <w:r w:rsidRPr="00E00E1B">
              <w:rPr>
                <w:sz w:val="22"/>
                <w:szCs w:val="22"/>
                <w:lang w:val="sl-SI"/>
              </w:rPr>
              <w:t>V letu 2079 je predvidena gradnja podzemnega laboratorija, ki deluje vse do začetka petletne gradnje odlagališča v letu 2087. Začetek poskusnega obratovanja je načrtovan za leto 2092 in rednega v letu 2093, ki bo predvidoma trajalo 10 let. Koncu obratovanja v letu 2103 sledi razgradnja objektov odlagališča in njegovo končno zaprtje leta 2110.</w:t>
            </w:r>
          </w:p>
          <w:p w14:paraId="3A2666B2" w14:textId="77777777" w:rsidR="00E00E1B" w:rsidRPr="00E00E1B" w:rsidRDefault="00E00E1B" w:rsidP="00E00E1B">
            <w:pPr>
              <w:rPr>
                <w:sz w:val="22"/>
                <w:szCs w:val="22"/>
                <w:lang w:val="sl-SI"/>
              </w:rPr>
            </w:pPr>
            <w:r w:rsidRPr="00E00E1B">
              <w:rPr>
                <w:sz w:val="22"/>
                <w:szCs w:val="22"/>
                <w:lang w:val="sl-SI"/>
              </w:rPr>
              <w:t>Izhodiščna območja za izbiro lokacije za odlagališče VRAO in IG se pripravijo na podlagi rezultatov izvedenskega vrednotenja ozemlja glede na primernost za odlaganje in temeljijo na merilih, ki pogojujejo varnost odlagališča. Presoja alternativnih lokacij znotraj izhodiščnih območij se skladno z mednarodnimi usmeritvami izvede ob presojanju in vrednotenju variantnih rešitev z vidika vplivov na prebivalstvo in okolje ter na regionalni in urbani razvoj, ekonomskega vidika, vidika funkcionalne in tehnične ustreznosti in z vidika družbene sprejemljivosti. Predvideno je, da se izbira lokacije izvede s kombiniranim postopkom, ki vključuje strokovno – izvedensko presojo in pridobivanje ponudb zainteresiranih lokalnih skupnosti za lokacijo ter zagotavlja transparentnost in visoko stopnjo vključevanja javnosti.</w:t>
            </w:r>
          </w:p>
          <w:p w14:paraId="6E3E7DA6" w14:textId="77777777" w:rsidR="00E00E1B" w:rsidRPr="00E00E1B" w:rsidRDefault="00E00E1B" w:rsidP="00E00E1B">
            <w:pPr>
              <w:rPr>
                <w:sz w:val="22"/>
                <w:szCs w:val="22"/>
                <w:lang w:val="sl-SI"/>
              </w:rPr>
            </w:pPr>
            <w:r w:rsidRPr="00E00E1B">
              <w:rPr>
                <w:sz w:val="22"/>
                <w:szCs w:val="22"/>
                <w:lang w:val="sl-SI"/>
              </w:rPr>
              <w:t xml:space="preserve">Republika Slovenija skupaj z Republiko Hrvaško načrtuje odlaganje VRAO in IG v globokem geološkem odlagališču na ozemlju ene ali druge države, odprta pa ostaja tudi možnost dogovarjanja za širše regionalno odlagališče v Evropi ali možnost odlaganja v </w:t>
            </w:r>
            <w:proofErr w:type="spellStart"/>
            <w:r w:rsidRPr="00E00E1B">
              <w:rPr>
                <w:sz w:val="22"/>
                <w:szCs w:val="22"/>
                <w:lang w:val="sl-SI"/>
              </w:rPr>
              <w:t>multinacionalnem</w:t>
            </w:r>
            <w:proofErr w:type="spellEnd"/>
            <w:r w:rsidRPr="00E00E1B">
              <w:rPr>
                <w:sz w:val="22"/>
                <w:szCs w:val="22"/>
                <w:lang w:val="sl-SI"/>
              </w:rPr>
              <w:t xml:space="preserve"> odlagališču zunaj Evrope pod pogoji, ki jih določa Direktiva Sveta 2011/70/EURATOM. Republika Slovenija je članica združenja ERDO, ki združuje skupino organizacij iz evropskih držav, ki izvajajo skupne raziskovalne in razvojne projekte za odlaganje, sodelujejo pri reševanju skupnih izzivov varnega ravnanja z dolgoživimi RAO, raziskujejo in načrtujejo možnost skupnega odlaganja in ustvarjajo temelje za vzpostavitev ene ali več delujočih večnacionalnih rešitev za ravnanje z RAO. Temeljni razlog za sodelovanje in povezovanje na tem področju je izmenjava in prenos znanja iz mednarodnega okolja v Republiko Slovenijo, izvajanje skupnih projektov in skupno načrtovanje nekaterih dejavnosti. Republika Slovenija ima izredno majhen jedrski program, zaradi česar lahko s sodelovanjem pri skupnih projektih in programih dosežemo velike pozitivne ekonomske in gospodarske učinke.</w:t>
            </w:r>
          </w:p>
          <w:p w14:paraId="6E6731FA" w14:textId="77777777" w:rsidR="00E00E1B" w:rsidRPr="00E00E1B" w:rsidRDefault="00E00E1B" w:rsidP="00E00E1B">
            <w:pPr>
              <w:rPr>
                <w:sz w:val="22"/>
                <w:szCs w:val="22"/>
                <w:lang w:val="sl-SI"/>
              </w:rPr>
            </w:pPr>
            <w:r w:rsidRPr="00E00E1B">
              <w:rPr>
                <w:sz w:val="22"/>
                <w:szCs w:val="22"/>
                <w:lang w:val="sl-SI"/>
              </w:rPr>
              <w:lastRenderedPageBreak/>
              <w:t xml:space="preserve">Strategija 5: IG iz NEK se skladišči v bazenu za izrabljeno gorivo in suhem skladišču izrabljenega goriva na lokaciji elektrarne. Imetnik IG preveri možnost predelave goriva. Izvajalec obvezne državne gospodarske javne službe za ravnanje z radioaktivnimi odpadki spremlja in se dejavno vključuje v mednarodni in še posebej evropski razvoj na področju obdelave, predelave in končnega odlaganja IG oziroma VRAO, ki izhajajo iz IG, in izvaja potrebne dejavnosti za gradnjo lastnega odlagališča IG in VRAO ter sodeluje in analizira dejavnosti za odlaganje IG v regionalnem ali </w:t>
            </w:r>
            <w:proofErr w:type="spellStart"/>
            <w:r w:rsidRPr="00E00E1B">
              <w:rPr>
                <w:sz w:val="22"/>
                <w:szCs w:val="22"/>
                <w:lang w:val="sl-SI"/>
              </w:rPr>
              <w:t>multinacionalnem</w:t>
            </w:r>
            <w:proofErr w:type="spellEnd"/>
            <w:r w:rsidRPr="00E00E1B">
              <w:rPr>
                <w:sz w:val="22"/>
                <w:szCs w:val="22"/>
                <w:lang w:val="sl-SI"/>
              </w:rPr>
              <w:t xml:space="preserve"> odlagališču.</w:t>
            </w:r>
          </w:p>
          <w:p w14:paraId="07F53A96" w14:textId="77777777" w:rsidR="00E00E1B" w:rsidRPr="00E00E1B" w:rsidRDefault="00E00E1B" w:rsidP="00E00E1B">
            <w:pPr>
              <w:rPr>
                <w:sz w:val="22"/>
                <w:szCs w:val="22"/>
                <w:lang w:val="sl-SI"/>
              </w:rPr>
            </w:pPr>
            <w:r w:rsidRPr="00E00E1B">
              <w:rPr>
                <w:sz w:val="22"/>
                <w:szCs w:val="22"/>
                <w:lang w:val="sl-SI"/>
              </w:rPr>
              <w:t>Ukrepi za dosego ciljev strategije:</w:t>
            </w:r>
          </w:p>
          <w:p w14:paraId="65D53C38" w14:textId="77777777" w:rsidR="00E00E1B" w:rsidRPr="00E00E1B" w:rsidRDefault="00E00E1B" w:rsidP="00E00E1B">
            <w:pPr>
              <w:rPr>
                <w:sz w:val="22"/>
                <w:szCs w:val="22"/>
                <w:lang w:val="sl-SI"/>
              </w:rPr>
            </w:pPr>
            <w:r w:rsidRPr="00E00E1B">
              <w:rPr>
                <w:sz w:val="22"/>
                <w:szCs w:val="22"/>
                <w:lang w:val="sl-SI"/>
              </w:rPr>
              <w:t>U5/1 Vlada Republike Slovenije izpolni pogoje za redno delovanje meddržavne komisije kot organa za spremljanje meddržavne pogodbe BHRNEK v duhu iskanja varnih, učinkovitih in gospodarnih skupnih rešitev odlaganja VRAO in IG – stalno.</w:t>
            </w:r>
          </w:p>
          <w:p w14:paraId="4074253B" w14:textId="77777777" w:rsidR="00E00E1B" w:rsidRPr="00E00E1B" w:rsidRDefault="00E00E1B" w:rsidP="00E00E1B">
            <w:pPr>
              <w:rPr>
                <w:sz w:val="22"/>
                <w:szCs w:val="22"/>
                <w:lang w:val="sl-SI"/>
              </w:rPr>
            </w:pPr>
            <w:r w:rsidRPr="00E00E1B">
              <w:rPr>
                <w:sz w:val="22"/>
                <w:szCs w:val="22"/>
                <w:lang w:val="sl-SI"/>
              </w:rPr>
              <w:t>-        KK5/1.1 Meddržavna komisija se vsaj enkrat letno sestane na temo reševanja problematike ravnanja z VRAO in IG iz NEK.</w:t>
            </w:r>
          </w:p>
          <w:p w14:paraId="42C5300F" w14:textId="77777777" w:rsidR="00E00E1B" w:rsidRPr="00E00E1B" w:rsidRDefault="00E00E1B" w:rsidP="00E00E1B">
            <w:pPr>
              <w:rPr>
                <w:sz w:val="22"/>
                <w:szCs w:val="22"/>
                <w:lang w:val="sl-SI"/>
              </w:rPr>
            </w:pPr>
            <w:r w:rsidRPr="00E00E1B">
              <w:rPr>
                <w:sz w:val="22"/>
                <w:szCs w:val="22"/>
                <w:lang w:val="sl-SI"/>
              </w:rPr>
              <w:t>U5/2 NEK zgradi suho skladišče za IG v NEK z obratovalno dobo 60 let po predvidenem prenehanju podaljšanega obratovanja NEK. Začetek obratovanja in premeščanja IG v letu 2023.</w:t>
            </w:r>
          </w:p>
          <w:p w14:paraId="21D1914F" w14:textId="77777777" w:rsidR="00E00E1B" w:rsidRPr="00E00E1B" w:rsidRDefault="00E00E1B" w:rsidP="00E00E1B">
            <w:pPr>
              <w:rPr>
                <w:sz w:val="22"/>
                <w:szCs w:val="22"/>
                <w:lang w:val="sl-SI"/>
              </w:rPr>
            </w:pPr>
            <w:r w:rsidRPr="00E00E1B">
              <w:rPr>
                <w:sz w:val="22"/>
                <w:szCs w:val="22"/>
                <w:lang w:val="sl-SI"/>
              </w:rPr>
              <w:t>-        KK5/2.1 Premestitev 592 GE v letu 2023 ter premestitev 592 GE leta 2028. NEK zagotavlja, da zmogljivost bazena in suhega skladišča za IG zadoščata za obratovanje elektrarne do njene predvidene podaljšane življenjske dobe leta 2043.</w:t>
            </w:r>
          </w:p>
          <w:p w14:paraId="7FC03FB7" w14:textId="77777777" w:rsidR="00E00E1B" w:rsidRPr="00E00E1B" w:rsidRDefault="00E00E1B" w:rsidP="00E00E1B">
            <w:pPr>
              <w:rPr>
                <w:sz w:val="22"/>
                <w:szCs w:val="22"/>
                <w:lang w:val="sl-SI"/>
              </w:rPr>
            </w:pPr>
            <w:r w:rsidRPr="00E00E1B">
              <w:rPr>
                <w:sz w:val="22"/>
                <w:szCs w:val="22"/>
                <w:lang w:val="sl-SI"/>
              </w:rPr>
              <w:t>U5/3 NEK kot imetnik IG izdela analizo možnosti ter varnostne in ekonomske upravičenosti predelave IG.</w:t>
            </w:r>
          </w:p>
          <w:p w14:paraId="0D593C48" w14:textId="77777777" w:rsidR="00E00E1B" w:rsidRPr="00E00E1B" w:rsidRDefault="00E00E1B" w:rsidP="00E00E1B">
            <w:pPr>
              <w:rPr>
                <w:sz w:val="22"/>
                <w:szCs w:val="22"/>
                <w:lang w:val="sl-SI"/>
              </w:rPr>
            </w:pPr>
            <w:r w:rsidRPr="00E00E1B">
              <w:rPr>
                <w:sz w:val="22"/>
                <w:szCs w:val="22"/>
                <w:lang w:val="sl-SI"/>
              </w:rPr>
              <w:t>-        KK5/3.1 NEK s sodelovanjem izvajalca obvezne državne gospodarske javne službe za ravnanje z radioaktivnimi odpadki do leta 2030 izdela poročilo z analizo možnosti predelave IG v kateri s poudarkom na skladiščenju in končnem odlaganju prouči vse prednosti in slabosti take rešitve.</w:t>
            </w:r>
          </w:p>
          <w:p w14:paraId="336A3FBE" w14:textId="77777777" w:rsidR="00E00E1B" w:rsidRPr="00E00E1B" w:rsidRDefault="00E00E1B" w:rsidP="00E00E1B">
            <w:pPr>
              <w:rPr>
                <w:sz w:val="22"/>
                <w:szCs w:val="22"/>
                <w:lang w:val="sl-SI"/>
              </w:rPr>
            </w:pPr>
            <w:r w:rsidRPr="00E00E1B">
              <w:rPr>
                <w:sz w:val="22"/>
                <w:szCs w:val="22"/>
                <w:lang w:val="sl-SI"/>
              </w:rPr>
              <w:t>U5/4 Izvajalec obvezne državne gospodarske javne službe za ravnanje z radioaktivnimi odpadki, raziskovalne institucije in pooblaščeni izvedenci za sevalno in jedrsko varnost spremljajo in se dejavno vključujejo v mednarodni razvoj na področju ravnanja z IG ter odlaganja IG in VRAO – stalno.</w:t>
            </w:r>
          </w:p>
          <w:p w14:paraId="0E1C2E99" w14:textId="77777777" w:rsidR="00E00E1B" w:rsidRPr="00E00E1B" w:rsidRDefault="00E00E1B" w:rsidP="00E00E1B">
            <w:pPr>
              <w:rPr>
                <w:sz w:val="22"/>
                <w:szCs w:val="22"/>
                <w:lang w:val="sl-SI"/>
              </w:rPr>
            </w:pPr>
            <w:r w:rsidRPr="00E00E1B">
              <w:rPr>
                <w:sz w:val="22"/>
                <w:szCs w:val="22"/>
                <w:lang w:val="sl-SI"/>
              </w:rPr>
              <w:t>-        KK5/4.1 Izvajalec obvezne državne gospodarske javne službe za ravnanje z radioaktivnimi odpadki v okviru svojega načrta dela v ta namen letno izvede vsaj dve večji dejavnosti na tem področju (priprava posebnih študij, analiz, udeležba na konferencah, sodelovanje v skupnih projektih IAEA, IGD-TP, ERDO …).</w:t>
            </w:r>
          </w:p>
          <w:p w14:paraId="6A345D80" w14:textId="77777777" w:rsidR="00E00E1B" w:rsidRPr="00E00E1B" w:rsidRDefault="00E00E1B" w:rsidP="00E00E1B">
            <w:pPr>
              <w:rPr>
                <w:sz w:val="22"/>
                <w:szCs w:val="22"/>
                <w:lang w:val="sl-SI"/>
              </w:rPr>
            </w:pPr>
            <w:r w:rsidRPr="00E00E1B">
              <w:rPr>
                <w:sz w:val="22"/>
                <w:szCs w:val="22"/>
                <w:lang w:val="sl-SI"/>
              </w:rPr>
              <w:lastRenderedPageBreak/>
              <w:t>-        KK5/4.2 Izvajalec obvezne državne gospodarske javne službe za ravnanje z radioaktivnimi odpadki, raziskovalne institucije in pooblaščeni izvedenci za sevalno in jedrsko varnost sodelujejo vsaj v treh (skupno število) mednarodnih projektih na področju ravnanja z VRAO in IG.</w:t>
            </w:r>
          </w:p>
          <w:p w14:paraId="75F3E0FF" w14:textId="77777777" w:rsidR="00E00E1B" w:rsidRPr="00E00E1B" w:rsidRDefault="00E00E1B" w:rsidP="00E00E1B">
            <w:pPr>
              <w:rPr>
                <w:sz w:val="22"/>
                <w:szCs w:val="22"/>
                <w:lang w:val="sl-SI"/>
              </w:rPr>
            </w:pPr>
            <w:r w:rsidRPr="00E00E1B">
              <w:rPr>
                <w:sz w:val="22"/>
                <w:szCs w:val="22"/>
                <w:lang w:val="sl-SI"/>
              </w:rPr>
              <w:t>Izvajalec obvezne državne gospodarske javne službe za ravnanje z radioaktivnimi odpadki izvaja načrtovalske, raziskovalne, razvojne in predstavitvene dejavnosti za nadaljevanje suhega skladiščenja po prenehanju obratovanja NEK in priprave na gradnjo odlagališča ter gradnjo odlagališča za zagotovitev trajnega neposrednega odlaganja IG in VRAO iz NEK ali predelanega IG in VRAO iz raziskovalnega reaktorja TRIGA Mark II in iz NEK v nacionalno, regionalno ali večnacionalno odlagališče. Pri tem se upoštevata napredek razvoja, gradnje in obratovanja nacionalnih odlagališč v drugih državah ter napredek pri mednarodnih in regionalnih prizadevanjih za dosego skupnega programa odlaganja. Zgraditev nacionalnega odlagališča za polovico izrabljenega goriva iz NEK je skrajna možnost, če z Republiko Hrvaško ne bo dosežen dogovor o gradnji skupnega odlagališča za IG.</w:t>
            </w:r>
          </w:p>
          <w:p w14:paraId="280B8D40" w14:textId="77777777" w:rsidR="00E00E1B" w:rsidRPr="00E00E1B" w:rsidRDefault="00E00E1B" w:rsidP="00E00E1B">
            <w:pPr>
              <w:rPr>
                <w:sz w:val="22"/>
                <w:szCs w:val="22"/>
                <w:lang w:val="sl-SI"/>
              </w:rPr>
            </w:pPr>
            <w:r w:rsidRPr="00E00E1B">
              <w:rPr>
                <w:sz w:val="22"/>
                <w:szCs w:val="22"/>
                <w:lang w:val="sl-SI"/>
              </w:rPr>
              <w:t>U5/5 Izvajalec obvezne državne gospodarske javne službe za ravnanje z radioaktivnimi odpadki v okviru dolgoročnega programa izvajanja obvezne državne gospodarske javne službe za ravnanje z RAO za obdobje petih let in revizij Programa odlaganja RAO in IG iz NEK do aktiviranja geološkega programa za gradnjo nacionalnega odlagališča izvaja načrtovalske in razvojne dejavnosti za nadaljevanje suhega skladiščenja po prenehanju obratovanja NEK in zagotovitev trajnega neposrednega odlaganja IG in VRAO.</w:t>
            </w:r>
          </w:p>
          <w:p w14:paraId="5E369868" w14:textId="77777777" w:rsidR="00E00E1B" w:rsidRPr="00E00E1B" w:rsidRDefault="00E00E1B" w:rsidP="00E00E1B">
            <w:pPr>
              <w:rPr>
                <w:sz w:val="22"/>
                <w:szCs w:val="22"/>
                <w:lang w:val="sl-SI"/>
              </w:rPr>
            </w:pPr>
            <w:r w:rsidRPr="00E00E1B">
              <w:rPr>
                <w:sz w:val="22"/>
                <w:szCs w:val="22"/>
                <w:lang w:val="sl-SI"/>
              </w:rPr>
              <w:t>-        KK5/5.1 V obdobju veljavnosti programa izvajalec obvezne državne gospodarske javne službe za ravnanje z radioaktivnimi odpadki samostojno ali skupaj s partnerji iz Republike Hrvaške vsakih pet let izvede vsaj tri dejavnosti iz tega ukrepa, kot so:</w:t>
            </w:r>
          </w:p>
          <w:p w14:paraId="6F81A48C" w14:textId="77777777" w:rsidR="00E00E1B" w:rsidRPr="00E00E1B" w:rsidRDefault="00E00E1B" w:rsidP="00E00E1B">
            <w:pPr>
              <w:rPr>
                <w:sz w:val="22"/>
                <w:szCs w:val="22"/>
                <w:lang w:val="sl-SI"/>
              </w:rPr>
            </w:pPr>
            <w:r w:rsidRPr="00E00E1B">
              <w:rPr>
                <w:sz w:val="22"/>
                <w:szCs w:val="22"/>
                <w:lang w:val="sl-SI"/>
              </w:rPr>
              <w:t>-  redne revizije koncepta odlaganja VRAO in IG v trdnih kamninah,</w:t>
            </w:r>
          </w:p>
          <w:p w14:paraId="5B9275BC" w14:textId="77777777" w:rsidR="00E00E1B" w:rsidRPr="00E00E1B" w:rsidRDefault="00E00E1B" w:rsidP="00E00E1B">
            <w:pPr>
              <w:rPr>
                <w:sz w:val="22"/>
                <w:szCs w:val="22"/>
                <w:lang w:val="sl-SI"/>
              </w:rPr>
            </w:pPr>
            <w:r w:rsidRPr="00E00E1B">
              <w:rPr>
                <w:sz w:val="22"/>
                <w:szCs w:val="22"/>
                <w:lang w:val="sl-SI"/>
              </w:rPr>
              <w:t>-  razvoj in posodobitev varnostnih analiz in meril sprejemljivosti za odlaganje,</w:t>
            </w:r>
          </w:p>
          <w:p w14:paraId="1CBB9646" w14:textId="77777777" w:rsidR="00E00E1B" w:rsidRPr="00E00E1B" w:rsidRDefault="00E00E1B" w:rsidP="00E00E1B">
            <w:pPr>
              <w:rPr>
                <w:sz w:val="22"/>
                <w:szCs w:val="22"/>
                <w:lang w:val="sl-SI"/>
              </w:rPr>
            </w:pPr>
            <w:r w:rsidRPr="00E00E1B">
              <w:rPr>
                <w:sz w:val="22"/>
                <w:szCs w:val="22"/>
                <w:lang w:val="sl-SI"/>
              </w:rPr>
              <w:t>-  izdelava meril in programa umeščanja odlagališča,</w:t>
            </w:r>
          </w:p>
          <w:p w14:paraId="6380C143" w14:textId="77777777" w:rsidR="00E00E1B" w:rsidRPr="00E00E1B" w:rsidRDefault="00E00E1B" w:rsidP="00E00E1B">
            <w:pPr>
              <w:rPr>
                <w:sz w:val="22"/>
                <w:szCs w:val="22"/>
                <w:lang w:val="sl-SI"/>
              </w:rPr>
            </w:pPr>
            <w:r w:rsidRPr="00E00E1B">
              <w:rPr>
                <w:sz w:val="22"/>
                <w:szCs w:val="22"/>
                <w:lang w:val="sl-SI"/>
              </w:rPr>
              <w:t xml:space="preserve">-  priprava osnutka terenskih raziskav in </w:t>
            </w:r>
            <w:proofErr w:type="spellStart"/>
            <w:r w:rsidRPr="00E00E1B">
              <w:rPr>
                <w:sz w:val="22"/>
                <w:szCs w:val="22"/>
                <w:lang w:val="sl-SI"/>
              </w:rPr>
              <w:t>predobratovalnega</w:t>
            </w:r>
            <w:proofErr w:type="spellEnd"/>
            <w:r w:rsidRPr="00E00E1B">
              <w:rPr>
                <w:sz w:val="22"/>
                <w:szCs w:val="22"/>
                <w:lang w:val="sl-SI"/>
              </w:rPr>
              <w:t xml:space="preserve"> monitoringa,</w:t>
            </w:r>
          </w:p>
          <w:p w14:paraId="5D830C44" w14:textId="77777777" w:rsidR="00E00E1B" w:rsidRPr="00E00E1B" w:rsidRDefault="00E00E1B" w:rsidP="00E00E1B">
            <w:pPr>
              <w:rPr>
                <w:sz w:val="22"/>
                <w:szCs w:val="22"/>
                <w:lang w:val="sl-SI"/>
              </w:rPr>
            </w:pPr>
            <w:r w:rsidRPr="00E00E1B">
              <w:rPr>
                <w:sz w:val="22"/>
                <w:szCs w:val="22"/>
                <w:lang w:val="sl-SI"/>
              </w:rPr>
              <w:t>-  analiza vpliva predelave IG na končno odlaganje,</w:t>
            </w:r>
          </w:p>
          <w:p w14:paraId="077A803F" w14:textId="77777777" w:rsidR="00E00E1B" w:rsidRPr="00E00E1B" w:rsidRDefault="00E00E1B" w:rsidP="00E00E1B">
            <w:pPr>
              <w:rPr>
                <w:sz w:val="22"/>
                <w:szCs w:val="22"/>
                <w:lang w:val="sl-SI"/>
              </w:rPr>
            </w:pPr>
            <w:r w:rsidRPr="00E00E1B">
              <w:rPr>
                <w:sz w:val="22"/>
                <w:szCs w:val="22"/>
                <w:lang w:val="sl-SI"/>
              </w:rPr>
              <w:t>-  sodelovanje v mednarodnih združenjih in projektih za regionalno ali mednarodno odlaganje,</w:t>
            </w:r>
          </w:p>
          <w:p w14:paraId="0196A7D0" w14:textId="77777777" w:rsidR="00E00E1B" w:rsidRPr="00E00E1B" w:rsidRDefault="00E00E1B" w:rsidP="00E00E1B">
            <w:pPr>
              <w:rPr>
                <w:sz w:val="22"/>
                <w:szCs w:val="22"/>
                <w:lang w:val="sl-SI"/>
              </w:rPr>
            </w:pPr>
            <w:r w:rsidRPr="00E00E1B">
              <w:rPr>
                <w:sz w:val="22"/>
                <w:szCs w:val="22"/>
                <w:lang w:val="sl-SI"/>
              </w:rPr>
              <w:t>-  analiza in razvoj možnosti odlaganja v drugih geoloških okoljih,</w:t>
            </w:r>
          </w:p>
          <w:p w14:paraId="0BB08F83" w14:textId="77777777" w:rsidR="00E00E1B" w:rsidRPr="00E00E1B" w:rsidRDefault="00E00E1B" w:rsidP="00E00E1B">
            <w:pPr>
              <w:rPr>
                <w:sz w:val="22"/>
                <w:szCs w:val="22"/>
                <w:lang w:val="sl-SI"/>
              </w:rPr>
            </w:pPr>
            <w:r w:rsidRPr="00E00E1B">
              <w:rPr>
                <w:sz w:val="22"/>
                <w:szCs w:val="22"/>
                <w:lang w:val="sl-SI"/>
              </w:rPr>
              <w:t>-  analiza alternativnih konceptov odlaganja,</w:t>
            </w:r>
          </w:p>
          <w:p w14:paraId="0F7E49DE" w14:textId="77777777" w:rsidR="00E00E1B" w:rsidRPr="00E00E1B" w:rsidRDefault="00E00E1B" w:rsidP="00E00E1B">
            <w:pPr>
              <w:rPr>
                <w:sz w:val="22"/>
                <w:szCs w:val="22"/>
                <w:lang w:val="sl-SI"/>
              </w:rPr>
            </w:pPr>
            <w:r w:rsidRPr="00E00E1B">
              <w:rPr>
                <w:sz w:val="22"/>
                <w:szCs w:val="22"/>
                <w:lang w:val="sl-SI"/>
              </w:rPr>
              <w:t>-  drugo.</w:t>
            </w:r>
          </w:p>
          <w:p w14:paraId="7AE48E3E" w14:textId="77777777" w:rsidR="00E00E1B" w:rsidRPr="00E00E1B" w:rsidRDefault="00E00E1B" w:rsidP="00E00E1B">
            <w:pPr>
              <w:rPr>
                <w:sz w:val="22"/>
                <w:szCs w:val="22"/>
                <w:lang w:val="sl-SI"/>
              </w:rPr>
            </w:pPr>
            <w:r w:rsidRPr="00E00E1B">
              <w:rPr>
                <w:sz w:val="22"/>
                <w:szCs w:val="22"/>
                <w:lang w:val="sl-SI"/>
              </w:rPr>
              <w:t xml:space="preserve">U5/6 V 2045 začetek iskanja lokacije s postopkom umeščanja odlagališča, priprava in sprejetje državnega prostorskega načrta za lokacijo odlagališča IG </w:t>
            </w:r>
            <w:r w:rsidRPr="00E00E1B">
              <w:rPr>
                <w:sz w:val="22"/>
                <w:szCs w:val="22"/>
                <w:lang w:val="sl-SI"/>
              </w:rPr>
              <w:lastRenderedPageBreak/>
              <w:t>in VRAO do leta 2055 in dokončna potrditev lokacije 2055. Gradnja odlagališča IG in VRAO v letih 2055–2065 z začetkom obratovanja odlagališča IG in VRAO v letu 2065. Odlagališče obratuje 10 let, potem sledi njegova razgradnja in zaprtje po letu 2075 ter nato začetek dolgoročnega nadzora in vzdrževanja odlagališča. Dopušča se možnost drugačne rešitve v okviru dogovorov meddržavne komisije NEK (zavezanost k iskanju skupne rešitve) in/ali mednarodne rešitve za trajno odlaganje IG in VRAO.</w:t>
            </w:r>
          </w:p>
          <w:p w14:paraId="2D31D8BF" w14:textId="77777777" w:rsidR="00E00E1B" w:rsidRPr="00E00E1B" w:rsidRDefault="00E00E1B" w:rsidP="00E00E1B">
            <w:pPr>
              <w:rPr>
                <w:sz w:val="22"/>
                <w:szCs w:val="22"/>
                <w:lang w:val="sl-SI"/>
              </w:rPr>
            </w:pPr>
            <w:r w:rsidRPr="00E00E1B">
              <w:rPr>
                <w:sz w:val="22"/>
                <w:szCs w:val="22"/>
                <w:lang w:val="sl-SI"/>
              </w:rPr>
              <w:t>-        KK5/6.1 V obdobju veljavnosti programa izvajalec obvezne državne gospodarske javne službe za ravnanje z radioaktivnimi odpadki vsakih pet let pripravi zbirno poročilo o stanju in napredku programa odlaganja VRAO in IG in na njegovi podlagi Vladi Republike Slovenije predlaga dodatne ukrepe in dejavnosti za zagotovitev končnega odlaganja VRAO in IG.</w:t>
            </w:r>
          </w:p>
          <w:p w14:paraId="6C54EF20" w14:textId="77777777" w:rsidR="00E00E1B" w:rsidRPr="00E00E1B" w:rsidRDefault="00E00E1B" w:rsidP="00E00E1B">
            <w:pPr>
              <w:rPr>
                <w:sz w:val="22"/>
                <w:szCs w:val="22"/>
                <w:lang w:val="sl-SI"/>
              </w:rPr>
            </w:pPr>
            <w:r w:rsidRPr="00E00E1B">
              <w:rPr>
                <w:sz w:val="22"/>
                <w:szCs w:val="22"/>
                <w:lang w:val="sl-SI"/>
              </w:rPr>
              <w:t>U5/7 Izvajalec obvezne državne gospodarske javne službe za ravnanje z radioaktivnimi odpadki se dejavno vključuje in udejstvuje v dejavnostih za razvoj regionalnega ali večnacionalnega sodelovanja za zagotovitev skupnega odlaganja ter periodično preverja primerjavo koncepta, stroškov in upravnih zahtev za priprave na gradnjo, gradnjo ter odlaganje VRAO in IG v nacionalnem, regionalnem ali večnacionalnem odlagališču. Poleg koncepta odlaganja v trdnih kamninah naj se preveri tudi možnost odlaganja VRAO in IG v globokih geoloških vrtinah ali katere druge primerne možnosti.</w:t>
            </w:r>
          </w:p>
          <w:p w14:paraId="1166935E" w14:textId="77777777" w:rsidR="00E00E1B" w:rsidRPr="00E00E1B" w:rsidRDefault="00E00E1B" w:rsidP="00E00E1B">
            <w:pPr>
              <w:rPr>
                <w:sz w:val="22"/>
                <w:szCs w:val="22"/>
                <w:lang w:val="sl-SI"/>
              </w:rPr>
            </w:pPr>
            <w:r w:rsidRPr="00E00E1B">
              <w:rPr>
                <w:sz w:val="22"/>
                <w:szCs w:val="22"/>
                <w:lang w:val="sl-SI"/>
              </w:rPr>
              <w:t>-        KK5/7.1 V obdobju veljavnosti programa izvajalec obvezne državne gospodarske javne službe za ravnanje z radioaktivnimi odpadki vsakih pet let pripravi analizo možnosti in izvedljivosti, časovnega načrta, koncepta odlaganja in ocene stroškov za odlaganje VRAO in IG v nacionalnem, regionalnem ali večnacionalnem odlagališču.</w:t>
            </w:r>
          </w:p>
          <w:p w14:paraId="273030A0" w14:textId="77777777" w:rsidR="00E00E1B" w:rsidRPr="00E00E1B" w:rsidRDefault="00E00E1B" w:rsidP="00E00E1B">
            <w:pPr>
              <w:rPr>
                <w:sz w:val="22"/>
                <w:szCs w:val="22"/>
                <w:lang w:val="sl-SI"/>
              </w:rPr>
            </w:pPr>
            <w:r w:rsidRPr="00E00E1B">
              <w:rPr>
                <w:sz w:val="22"/>
                <w:szCs w:val="22"/>
                <w:lang w:val="sl-SI"/>
              </w:rPr>
              <w:t>Če se spremeni obratovalna doba suhega skladišča v NEK ali sprejme odločitev o gradnji novih jedrskih zmogljivosti za proizvodnjo energije, se dejavnosti za začetek obratovanja odlagališča IG in VRAO temu prilagodijo.</w:t>
            </w:r>
          </w:p>
          <w:p w14:paraId="357E3D45" w14:textId="7EC63BCB" w:rsidR="004916C9" w:rsidRDefault="00E00E1B" w:rsidP="00E00E1B">
            <w:pPr>
              <w:rPr>
                <w:sz w:val="22"/>
                <w:szCs w:val="22"/>
                <w:lang w:val="sl-SI"/>
              </w:rPr>
            </w:pPr>
            <w:r w:rsidRPr="00E00E1B">
              <w:rPr>
                <w:sz w:val="22"/>
                <w:szCs w:val="22"/>
                <w:lang w:val="sl-SI"/>
              </w:rPr>
              <w:t xml:space="preserve">Financiranje gradnje suhega skladišča IG in njegovo obratovanje do konca podaljšane življenjske dobe NEK je del obratovalnih stroškov NEK. Obratovalni stroški suhega skladiščenja IG in VRAO po letu 2043 in stroški njegove razgradnje so stroški ravnanja z RAO in IG iz NEK, ki se financirajo iz Sklada za razgradnjo NEK. Dejavnosti izvajalca obvezne državne gospodarske javne službe za ravnanje z radioaktivnimi odpadki se financirajo iz sredstev Sklada za razgradnjo NEK, razen za dejavnosti, ki so namenjene ravnanju z IG iz raziskovalnega reaktorja </w:t>
            </w:r>
            <w:proofErr w:type="spellStart"/>
            <w:r w:rsidRPr="00E00E1B">
              <w:rPr>
                <w:sz w:val="22"/>
                <w:szCs w:val="22"/>
                <w:lang w:val="sl-SI"/>
              </w:rPr>
              <w:t>Triga</w:t>
            </w:r>
            <w:proofErr w:type="spellEnd"/>
            <w:r w:rsidRPr="00E00E1B">
              <w:rPr>
                <w:sz w:val="22"/>
                <w:szCs w:val="22"/>
                <w:lang w:val="sl-SI"/>
              </w:rPr>
              <w:t xml:space="preserve"> Mark II, ki jih financira državni proračun. Dejavnosti raziskovalnih institucij ter pooblaščenih izvedencev za sevalno in jedrsko varnost pri spremljanju in vključevanju v mednarodni razvoj na področja ravnanja z IG in odlaganja IG in VRAO se financirajo z usmerjanjem sredstev, ki so na razpolago za raziskovalne </w:t>
            </w:r>
            <w:r w:rsidRPr="00E00E1B">
              <w:rPr>
                <w:sz w:val="22"/>
                <w:szCs w:val="22"/>
                <w:lang w:val="sl-SI"/>
              </w:rPr>
              <w:lastRenderedPageBreak/>
              <w:t>dejavnosti, iz drugih virov ali sredstev, ki jih ARAO lahko uporabi za realizacijo dejavnosti in storitev na podlagi potrjenih finančnih načrtov.</w:t>
            </w:r>
          </w:p>
          <w:p w14:paraId="53FB2ECD" w14:textId="77777777" w:rsidR="00E00E1B" w:rsidRDefault="00E00E1B" w:rsidP="00E00E1B">
            <w:pPr>
              <w:rPr>
                <w:sz w:val="22"/>
                <w:szCs w:val="22"/>
                <w:lang w:val="sl-SI"/>
              </w:rPr>
            </w:pPr>
          </w:p>
          <w:p w14:paraId="47015509" w14:textId="64ECF079" w:rsidR="004916C9" w:rsidRPr="004916C9" w:rsidRDefault="00E00E1B" w:rsidP="004916C9">
            <w:pPr>
              <w:rPr>
                <w:sz w:val="22"/>
                <w:szCs w:val="22"/>
                <w:lang w:val="sl-SI"/>
              </w:rPr>
            </w:pPr>
            <w:r w:rsidRPr="005535EA">
              <w:rPr>
                <w:b/>
                <w:sz w:val="22"/>
                <w:szCs w:val="22"/>
                <w:lang w:val="it-IT"/>
              </w:rPr>
              <w:t>ReNPROIG23–32</w:t>
            </w:r>
            <w:r w:rsidR="004916C9" w:rsidRPr="00064EE6">
              <w:rPr>
                <w:b/>
                <w:sz w:val="22"/>
                <w:szCs w:val="22"/>
                <w:lang w:val="sl-SI"/>
              </w:rPr>
              <w:t xml:space="preserve">, </w:t>
            </w:r>
            <w:r>
              <w:rPr>
                <w:b/>
                <w:sz w:val="22"/>
                <w:szCs w:val="22"/>
                <w:lang w:val="sl-SI"/>
              </w:rPr>
              <w:t>p</w:t>
            </w:r>
            <w:r w:rsidR="004916C9" w:rsidRPr="00064EE6">
              <w:rPr>
                <w:b/>
                <w:sz w:val="22"/>
                <w:szCs w:val="22"/>
                <w:lang w:val="sl-SI"/>
              </w:rPr>
              <w:t xml:space="preserve">oglavje </w:t>
            </w:r>
            <w:r w:rsidR="004916C9">
              <w:rPr>
                <w:b/>
                <w:sz w:val="22"/>
                <w:szCs w:val="22"/>
                <w:lang w:val="sl-SI"/>
              </w:rPr>
              <w:t>4.13 Načrti za obdobje po zaprtju odlagališč</w:t>
            </w:r>
            <w:r w:rsidR="004916C9" w:rsidRPr="004916C9">
              <w:rPr>
                <w:sz w:val="22"/>
                <w:szCs w:val="22"/>
                <w:lang w:val="sl-SI"/>
              </w:rPr>
              <w:t xml:space="preserve"> </w:t>
            </w:r>
          </w:p>
          <w:p w14:paraId="1928135D" w14:textId="77777777" w:rsidR="004916C9" w:rsidRPr="004916C9" w:rsidRDefault="004916C9" w:rsidP="004916C9">
            <w:pPr>
              <w:rPr>
                <w:sz w:val="22"/>
                <w:szCs w:val="22"/>
                <w:lang w:val="sl-SI"/>
              </w:rPr>
            </w:pPr>
          </w:p>
          <w:p w14:paraId="40FF2EE1" w14:textId="77777777" w:rsidR="00E00E1B" w:rsidRPr="00E00E1B" w:rsidRDefault="00E00E1B" w:rsidP="00E00E1B">
            <w:pPr>
              <w:rPr>
                <w:sz w:val="22"/>
                <w:szCs w:val="22"/>
                <w:lang w:val="sl-SI"/>
              </w:rPr>
            </w:pPr>
            <w:r w:rsidRPr="00E00E1B">
              <w:rPr>
                <w:sz w:val="22"/>
                <w:szCs w:val="22"/>
                <w:lang w:val="sl-SI"/>
              </w:rPr>
              <w:t xml:space="preserve">Republika Slovenija bo po prenehanju uporabe jedrske energije in virov ionizirajočih sevanj imela na svojem ozemlju najmanj tri, morda pa tudi štiri odlagališča. Na območju nekdanjega rudnika urana na Žirovskem vrhu sta to odlagališče rudarske jalovine Jazbec in odlagališče </w:t>
            </w:r>
            <w:proofErr w:type="spellStart"/>
            <w:r w:rsidRPr="00E00E1B">
              <w:rPr>
                <w:sz w:val="22"/>
                <w:szCs w:val="22"/>
                <w:lang w:val="sl-SI"/>
              </w:rPr>
              <w:t>hidrometalurške</w:t>
            </w:r>
            <w:proofErr w:type="spellEnd"/>
            <w:r w:rsidRPr="00E00E1B">
              <w:rPr>
                <w:sz w:val="22"/>
                <w:szCs w:val="22"/>
                <w:lang w:val="sl-SI"/>
              </w:rPr>
              <w:t xml:space="preserve"> jalovine Boršt. V Vrbini pri Krškem bo zgrajeno odlagališče NSRAO. V prihodnosti pa bomo morali v Republiki Sloveniji zgraditi tudi odlagališče IG, če se ne bo našla rešitev na regionalni ravni.</w:t>
            </w:r>
          </w:p>
          <w:p w14:paraId="18B6422F" w14:textId="77777777" w:rsidR="00E00E1B" w:rsidRPr="00E00E1B" w:rsidRDefault="00E00E1B" w:rsidP="00E00E1B">
            <w:pPr>
              <w:rPr>
                <w:sz w:val="22"/>
                <w:szCs w:val="22"/>
                <w:lang w:val="sl-SI"/>
              </w:rPr>
            </w:pPr>
            <w:r w:rsidRPr="00E00E1B">
              <w:rPr>
                <w:sz w:val="22"/>
                <w:szCs w:val="22"/>
                <w:lang w:val="sl-SI"/>
              </w:rPr>
              <w:t>Območja vseh zaprtih odlagališč bodo objekti državne infrastrukture v lasti države in z njimi ne bo dovoljen pravni promet. Za dolgoročni nadzor nad okoljem, vzdrževanje odlagališč in intervencijske ukrepe ob morebitnih poškodbah odlagališč bo skrbel izvajalec obvezne državne gospodarske javne službe za ravnanje z radioaktivnimi odpadki. Upravni nadzor pa bo izvajal upravni organ, pristojen za jedrsko varnost.</w:t>
            </w:r>
          </w:p>
          <w:p w14:paraId="2315D3C0" w14:textId="77777777" w:rsidR="00E00E1B" w:rsidRPr="00E00E1B" w:rsidRDefault="00E00E1B" w:rsidP="00E00E1B">
            <w:pPr>
              <w:rPr>
                <w:sz w:val="22"/>
                <w:szCs w:val="22"/>
                <w:lang w:val="sl-SI"/>
              </w:rPr>
            </w:pPr>
            <w:r w:rsidRPr="00E00E1B">
              <w:rPr>
                <w:sz w:val="22"/>
                <w:szCs w:val="22"/>
                <w:lang w:val="sl-SI"/>
              </w:rPr>
              <w:t>U13/1 Dolgoročni nadzor in vzdrževanje zaprtih odlagališč se izvaja kot obvezna državna gospodarska javna služba. Izvajalec obvezne državne gospodarske javne službe za ravnanje z radioaktivnimi odpadki redno preverja in po potrebi dopolnjuje načrte in programe dolgoročnega nadzora in vzdrževanja zaprtih odlagališč – stalno.</w:t>
            </w:r>
          </w:p>
          <w:p w14:paraId="395B9405" w14:textId="17693BF4" w:rsidR="0083111B" w:rsidRPr="001F5390" w:rsidRDefault="00E00E1B" w:rsidP="00E00E1B">
            <w:pPr>
              <w:rPr>
                <w:sz w:val="22"/>
                <w:szCs w:val="22"/>
                <w:lang w:val="sl-SI"/>
              </w:rPr>
            </w:pPr>
            <w:r w:rsidRPr="00E00E1B">
              <w:rPr>
                <w:sz w:val="22"/>
                <w:szCs w:val="22"/>
                <w:lang w:val="sl-SI"/>
              </w:rPr>
              <w:t>-        KK13/1.1 Načrte in programe dolgoročnega nadzora in vzdrževanja zaprtih odlagališč je potrebno preveriti in po potrebi dopolniti vsaj vsakih pet let ali prej v kolikor to sledi iz rezultatov dolgoročnega nadzora in vzdrževanja ali je predpisano na podlagi zakona, ki ureja varstvo pred ionizirajočimi sevanji in jedrsko varnost.</w:t>
            </w:r>
          </w:p>
        </w:tc>
        <w:tc>
          <w:tcPr>
            <w:tcW w:w="2126" w:type="dxa"/>
          </w:tcPr>
          <w:p w14:paraId="094A459B" w14:textId="77777777" w:rsidR="001F5390" w:rsidRPr="00CC03BD" w:rsidRDefault="001F5390" w:rsidP="001F5390">
            <w:pPr>
              <w:rPr>
                <w:sz w:val="22"/>
                <w:szCs w:val="22"/>
                <w:lang w:val="sl-SI"/>
              </w:rPr>
            </w:pPr>
          </w:p>
        </w:tc>
        <w:tc>
          <w:tcPr>
            <w:tcW w:w="1843" w:type="dxa"/>
          </w:tcPr>
          <w:p w14:paraId="015D1139" w14:textId="77777777" w:rsidR="00544723" w:rsidRDefault="00544723" w:rsidP="00544723">
            <w:pPr>
              <w:jc w:val="center"/>
              <w:rPr>
                <w:b/>
                <w:sz w:val="22"/>
                <w:szCs w:val="22"/>
                <w:lang w:val="sl-SI"/>
              </w:rPr>
            </w:pPr>
            <w:r w:rsidRPr="001F5390">
              <w:rPr>
                <w:b/>
                <w:sz w:val="22"/>
                <w:szCs w:val="22"/>
                <w:lang w:val="sl-SI"/>
              </w:rPr>
              <w:t>ZVISJV</w:t>
            </w:r>
            <w:r>
              <w:rPr>
                <w:b/>
                <w:sz w:val="22"/>
                <w:szCs w:val="22"/>
                <w:lang w:val="sl-SI"/>
              </w:rPr>
              <w:t>-1</w:t>
            </w:r>
          </w:p>
          <w:p w14:paraId="0C93BECC" w14:textId="1D908F82" w:rsidR="001F5390" w:rsidRPr="001F5390" w:rsidRDefault="00976AB7" w:rsidP="001F5390">
            <w:pPr>
              <w:jc w:val="center"/>
              <w:rPr>
                <w:b/>
              </w:rPr>
            </w:pPr>
            <w:r w:rsidRPr="005535EA">
              <w:rPr>
                <w:b/>
                <w:sz w:val="22"/>
                <w:szCs w:val="22"/>
                <w:lang w:val="it-IT"/>
              </w:rPr>
              <w:t>ReNPROIG23–32</w:t>
            </w:r>
          </w:p>
        </w:tc>
      </w:tr>
      <w:tr w:rsidR="001F5390" w:rsidRPr="004E7710" w14:paraId="3F1323CD" w14:textId="77777777" w:rsidTr="00DB6375">
        <w:tc>
          <w:tcPr>
            <w:tcW w:w="3827" w:type="dxa"/>
          </w:tcPr>
          <w:p w14:paraId="1DA9F0C9" w14:textId="77777777" w:rsidR="001F5390" w:rsidRPr="004E7710" w:rsidRDefault="001F5390" w:rsidP="001F5390">
            <w:pPr>
              <w:rPr>
                <w:iCs/>
                <w:noProof/>
                <w:sz w:val="22"/>
                <w:szCs w:val="22"/>
              </w:rPr>
            </w:pPr>
            <w:r w:rsidRPr="004E7710">
              <w:rPr>
                <w:color w:val="000000"/>
                <w:sz w:val="22"/>
                <w:szCs w:val="22"/>
              </w:rPr>
              <w:lastRenderedPageBreak/>
              <w:t xml:space="preserve">(f) the research, development and demonstration activities that are needed </w:t>
            </w:r>
            <w:proofErr w:type="gramStart"/>
            <w:r w:rsidRPr="004E7710">
              <w:rPr>
                <w:color w:val="000000"/>
                <w:sz w:val="22"/>
                <w:szCs w:val="22"/>
              </w:rPr>
              <w:t>in order to</w:t>
            </w:r>
            <w:proofErr w:type="gramEnd"/>
            <w:r w:rsidRPr="004E7710">
              <w:rPr>
                <w:color w:val="000000"/>
                <w:sz w:val="22"/>
                <w:szCs w:val="22"/>
              </w:rPr>
              <w:t xml:space="preserve"> implement solutions for the management of spent fuel and radioactive waste;</w:t>
            </w:r>
          </w:p>
        </w:tc>
        <w:tc>
          <w:tcPr>
            <w:tcW w:w="7088" w:type="dxa"/>
          </w:tcPr>
          <w:p w14:paraId="1B870558" w14:textId="2D33AECE" w:rsidR="003D6B2D" w:rsidRPr="007353D3" w:rsidRDefault="003D6B2D" w:rsidP="003D6B2D">
            <w:pPr>
              <w:rPr>
                <w:b/>
                <w:color w:val="000000"/>
                <w:sz w:val="22"/>
                <w:szCs w:val="22"/>
                <w:lang w:val="sl-SI"/>
              </w:rPr>
            </w:pPr>
            <w:r w:rsidRPr="007353D3">
              <w:rPr>
                <w:b/>
                <w:color w:val="000000"/>
                <w:sz w:val="22"/>
                <w:szCs w:val="22"/>
                <w:lang w:val="sl-SI"/>
              </w:rPr>
              <w:t>ZVISJV</w:t>
            </w:r>
            <w:r>
              <w:rPr>
                <w:b/>
                <w:color w:val="000000"/>
                <w:sz w:val="22"/>
                <w:szCs w:val="22"/>
                <w:lang w:val="sl-SI"/>
              </w:rPr>
              <w:t>-1, 124. člen (</w:t>
            </w:r>
            <w:r w:rsidR="00E00E1B" w:rsidRPr="00E00E1B">
              <w:rPr>
                <w:b/>
                <w:color w:val="000000"/>
                <w:sz w:val="22"/>
                <w:szCs w:val="22"/>
                <w:lang w:val="sl-SI"/>
              </w:rPr>
              <w:t>nacionalni program ravnanja z radioaktivnimi odpadki in izrabljenim gorivom)</w:t>
            </w:r>
          </w:p>
          <w:p w14:paraId="25E4CEE5" w14:textId="77777777" w:rsidR="003D6B2D" w:rsidRDefault="003D6B2D" w:rsidP="003D6B2D">
            <w:pPr>
              <w:rPr>
                <w:color w:val="000000"/>
                <w:sz w:val="22"/>
                <w:szCs w:val="22"/>
                <w:lang w:val="sl-SI"/>
              </w:rPr>
            </w:pPr>
            <w:r w:rsidRPr="0083111B">
              <w:rPr>
                <w:color w:val="000000"/>
                <w:sz w:val="22"/>
                <w:szCs w:val="22"/>
                <w:lang w:val="sl-SI"/>
              </w:rPr>
              <w:t>(3) Nacionalni program ravnanja z radioaktivnimi odpadki in izrabljenim gorivom mora vsebovati najmanj:</w:t>
            </w:r>
          </w:p>
          <w:p w14:paraId="55E1FD6F" w14:textId="77777777" w:rsidR="003D6B2D" w:rsidRDefault="003D6B2D" w:rsidP="003D6B2D">
            <w:pPr>
              <w:rPr>
                <w:color w:val="000000"/>
                <w:sz w:val="22"/>
                <w:szCs w:val="22"/>
                <w:lang w:val="sl-SI"/>
              </w:rPr>
            </w:pPr>
            <w:r w:rsidRPr="0083111B">
              <w:rPr>
                <w:color w:val="000000"/>
                <w:sz w:val="22"/>
                <w:szCs w:val="22"/>
                <w:lang w:val="sl-SI"/>
              </w:rPr>
              <w:t>6.      raziskovalne, razvojne in informacijske dejavnosti ter človeške vire, ki so potrebni za izvedbo nacionalnega programa;</w:t>
            </w:r>
          </w:p>
          <w:p w14:paraId="59C467C9" w14:textId="77777777" w:rsidR="003D6B2D" w:rsidRDefault="003D6B2D" w:rsidP="003D6B2D">
            <w:pPr>
              <w:rPr>
                <w:color w:val="000000"/>
                <w:sz w:val="22"/>
                <w:szCs w:val="22"/>
                <w:lang w:val="sl-SI"/>
              </w:rPr>
            </w:pPr>
          </w:p>
          <w:p w14:paraId="5ECE6967" w14:textId="1DE3D334" w:rsidR="004916C9" w:rsidRDefault="00E00E1B" w:rsidP="003D6B2D">
            <w:pPr>
              <w:rPr>
                <w:b/>
                <w:color w:val="000000"/>
                <w:sz w:val="22"/>
                <w:szCs w:val="22"/>
                <w:lang w:val="sl-SI"/>
              </w:rPr>
            </w:pPr>
            <w:r w:rsidRPr="00E00E1B">
              <w:rPr>
                <w:b/>
                <w:color w:val="000000"/>
                <w:sz w:val="22"/>
                <w:szCs w:val="22"/>
                <w:lang w:val="sl-SI"/>
              </w:rPr>
              <w:t>ReNPROIG23–32</w:t>
            </w:r>
            <w:r w:rsidR="004916C9">
              <w:rPr>
                <w:b/>
                <w:color w:val="000000"/>
                <w:sz w:val="22"/>
                <w:szCs w:val="22"/>
                <w:lang w:val="sl-SI"/>
              </w:rPr>
              <w:t xml:space="preserve">, </w:t>
            </w:r>
            <w:r>
              <w:rPr>
                <w:b/>
                <w:color w:val="000000"/>
                <w:sz w:val="22"/>
                <w:szCs w:val="22"/>
                <w:lang w:val="sl-SI"/>
              </w:rPr>
              <w:t>p</w:t>
            </w:r>
            <w:r w:rsidR="004916C9">
              <w:rPr>
                <w:b/>
                <w:color w:val="000000"/>
                <w:sz w:val="22"/>
                <w:szCs w:val="22"/>
                <w:lang w:val="sl-SI"/>
              </w:rPr>
              <w:t>oglavje 4.12 Vzdrževanje zakonodajnega in institucionalnega okvira ter raziskav</w:t>
            </w:r>
            <w:r>
              <w:rPr>
                <w:b/>
                <w:color w:val="000000"/>
                <w:sz w:val="22"/>
                <w:szCs w:val="22"/>
                <w:lang w:val="sl-SI"/>
              </w:rPr>
              <w:t xml:space="preserve">, </w:t>
            </w:r>
            <w:r w:rsidR="004916C9">
              <w:rPr>
                <w:b/>
                <w:color w:val="000000"/>
                <w:sz w:val="22"/>
                <w:szCs w:val="22"/>
                <w:lang w:val="sl-SI"/>
              </w:rPr>
              <w:t>razvoja</w:t>
            </w:r>
            <w:r>
              <w:rPr>
                <w:b/>
                <w:color w:val="000000"/>
                <w:sz w:val="22"/>
                <w:szCs w:val="22"/>
                <w:lang w:val="sl-SI"/>
              </w:rPr>
              <w:t xml:space="preserve"> in predstavitvenih dejavnosti</w:t>
            </w:r>
            <w:r w:rsidR="004916C9">
              <w:rPr>
                <w:b/>
                <w:color w:val="000000"/>
                <w:sz w:val="22"/>
                <w:szCs w:val="22"/>
                <w:lang w:val="sl-SI"/>
              </w:rPr>
              <w:t xml:space="preserve"> za podporo izvajanja resolucije</w:t>
            </w:r>
          </w:p>
          <w:p w14:paraId="2FAE7706" w14:textId="77777777" w:rsidR="004916C9" w:rsidRDefault="004916C9" w:rsidP="003D6B2D">
            <w:pPr>
              <w:rPr>
                <w:b/>
                <w:color w:val="000000"/>
                <w:sz w:val="22"/>
                <w:szCs w:val="22"/>
                <w:lang w:val="sl-SI"/>
              </w:rPr>
            </w:pPr>
          </w:p>
          <w:p w14:paraId="1960E1D2" w14:textId="77777777" w:rsidR="00E00E1B" w:rsidRPr="00E00E1B" w:rsidRDefault="00E00E1B" w:rsidP="00E00E1B">
            <w:pPr>
              <w:rPr>
                <w:color w:val="000000"/>
                <w:sz w:val="22"/>
                <w:szCs w:val="22"/>
                <w:lang w:val="sl-SI"/>
              </w:rPr>
            </w:pPr>
            <w:r w:rsidRPr="00E00E1B">
              <w:rPr>
                <w:color w:val="000000"/>
                <w:sz w:val="22"/>
                <w:szCs w:val="22"/>
                <w:lang w:val="sl-SI"/>
              </w:rPr>
              <w:lastRenderedPageBreak/>
              <w:t>Za doseganje vseh zastavljenih ciljev po tej resoluciji mora država zagotoviti in vzdrževati ustrezen pravni in institucionalni okvir. Obstoječo zakonodajo je treba vzdrževati in dopolnjevati v skladu s sodobnimi mednarodnimi standardi in dobro prakso. Med pomembnimi prednostnimi nalogami sta tudi zagotovitev zadostnega števila kadrov z ustreznim znanjem in sprotno obveščanje javnosti.</w:t>
            </w:r>
          </w:p>
          <w:p w14:paraId="34C3FF2B" w14:textId="77777777" w:rsidR="00E00E1B" w:rsidRPr="00E00E1B" w:rsidRDefault="00E00E1B" w:rsidP="00E00E1B">
            <w:pPr>
              <w:rPr>
                <w:color w:val="000000"/>
                <w:sz w:val="22"/>
                <w:szCs w:val="22"/>
                <w:lang w:val="sl-SI"/>
              </w:rPr>
            </w:pPr>
            <w:r w:rsidRPr="00E00E1B">
              <w:rPr>
                <w:color w:val="000000"/>
                <w:sz w:val="22"/>
                <w:szCs w:val="22"/>
                <w:lang w:val="sl-SI"/>
              </w:rPr>
              <w:t>Strategija 12: Država vzdržuje in posodablja pravni in institucionalni okvir, skrbi za izvajanje raziskovalnih, razvojnih in predstavitvenih dejavnosti, ki so potrebne za izvajanje nacionalnega programa, ter obvešča javnost o izvajanju tega programa.</w:t>
            </w:r>
          </w:p>
          <w:p w14:paraId="5E20F234" w14:textId="77777777" w:rsidR="00E00E1B" w:rsidRPr="00E00E1B" w:rsidRDefault="00E00E1B" w:rsidP="00E00E1B">
            <w:pPr>
              <w:rPr>
                <w:color w:val="000000"/>
                <w:sz w:val="22"/>
                <w:szCs w:val="22"/>
                <w:lang w:val="sl-SI"/>
              </w:rPr>
            </w:pPr>
            <w:r w:rsidRPr="00E00E1B">
              <w:rPr>
                <w:color w:val="000000"/>
                <w:sz w:val="22"/>
                <w:szCs w:val="22"/>
                <w:lang w:val="sl-SI"/>
              </w:rPr>
              <w:t>Ukrepa za dosego ciljev strategije:</w:t>
            </w:r>
          </w:p>
          <w:p w14:paraId="30F8B013" w14:textId="77777777" w:rsidR="00E00E1B" w:rsidRPr="00E00E1B" w:rsidRDefault="00E00E1B" w:rsidP="00E00E1B">
            <w:pPr>
              <w:rPr>
                <w:color w:val="000000"/>
                <w:sz w:val="22"/>
                <w:szCs w:val="22"/>
                <w:lang w:val="sl-SI"/>
              </w:rPr>
            </w:pPr>
            <w:r w:rsidRPr="00E00E1B">
              <w:rPr>
                <w:color w:val="000000"/>
                <w:sz w:val="22"/>
                <w:szCs w:val="22"/>
                <w:lang w:val="sl-SI"/>
              </w:rPr>
              <w:t>U12/1 Državni organi sproti spremljajo ustreznost zakonodajnih in institucionalnih rešitev ter po potrebi predlagajo njihove spremembe – stalno.</w:t>
            </w:r>
          </w:p>
          <w:p w14:paraId="4F87940E" w14:textId="77777777" w:rsidR="00E00E1B" w:rsidRPr="00E00E1B" w:rsidRDefault="00E00E1B" w:rsidP="00E00E1B">
            <w:pPr>
              <w:rPr>
                <w:color w:val="000000"/>
                <w:sz w:val="22"/>
                <w:szCs w:val="22"/>
                <w:lang w:val="sl-SI"/>
              </w:rPr>
            </w:pPr>
            <w:r w:rsidRPr="00E00E1B">
              <w:rPr>
                <w:color w:val="000000"/>
                <w:sz w:val="22"/>
                <w:szCs w:val="22"/>
                <w:lang w:val="sl-SI"/>
              </w:rPr>
              <w:t>U12/2 Država poskrbi, da se prek ARAO ali pa kot del širšega raziskovalnega programa, izvajanega v skladu s tem nacionalnim programom ravnanja z RAO in IG in z Resolucijo o jedrski in sevalni varnosti, izvajajo tudi raziskave in razvoj na področju ravnanja z RAO in IG – stalno.</w:t>
            </w:r>
          </w:p>
          <w:p w14:paraId="1F47BE0C" w14:textId="77777777" w:rsidR="00E00E1B" w:rsidRPr="00E00E1B" w:rsidRDefault="00E00E1B" w:rsidP="00E00E1B">
            <w:pPr>
              <w:rPr>
                <w:color w:val="000000"/>
                <w:sz w:val="22"/>
                <w:szCs w:val="22"/>
                <w:lang w:val="sl-SI"/>
              </w:rPr>
            </w:pPr>
            <w:r w:rsidRPr="00E00E1B">
              <w:rPr>
                <w:color w:val="000000"/>
                <w:sz w:val="22"/>
                <w:szCs w:val="22"/>
                <w:lang w:val="sl-SI"/>
              </w:rPr>
              <w:t>-        KK12/2.1 Izvajalec obvezne državne gospodarske javne službe za ravnanje z radioaktivnimi odpadki (ARAO) vsaka 3 leta pripravi program raziskovalnih, razvojnih in predstavitvenih dejavnosti na področju ravnanja z radioaktivnimi odpadki in izrabljenim gorivom in ga vključi v dolgoročni program izvajanja obvezne državne gospodarske javne službe za ravnanje z RAO za obdobje petih let.</w:t>
            </w:r>
          </w:p>
          <w:p w14:paraId="145BD4E4" w14:textId="1E52877C" w:rsidR="003D6B2D" w:rsidRDefault="00E00E1B" w:rsidP="00E00E1B">
            <w:pPr>
              <w:rPr>
                <w:color w:val="000000"/>
                <w:sz w:val="22"/>
                <w:szCs w:val="22"/>
                <w:lang w:val="sl-SI"/>
              </w:rPr>
            </w:pPr>
            <w:r w:rsidRPr="00E00E1B">
              <w:rPr>
                <w:color w:val="000000"/>
                <w:sz w:val="22"/>
                <w:szCs w:val="22"/>
                <w:lang w:val="sl-SI"/>
              </w:rPr>
              <w:t>-        KK12/2.2 Vlada Republike Slovenije kot ustanovitelj ARAO, poskrbi za sprejetje in za ustrezno financiranje dolgoročnega programa izvajanja obvezne državne gospodarske javne službe na podlagi katerega nato ARAO izvede vse načrtovane dejavnosti po programu raziskovalnih, razvojnih in predstavitvenih dejavnosti. ARAO o izvajanju programa raziskovalnih, razvojnih in predstavitvenih dejavnosti vladi Republike Slovenije poroča vsako leto v okviru letnega poročila o izvajanju poslovnega načrta javne službe ravnanja z RAO.</w:t>
            </w:r>
          </w:p>
          <w:p w14:paraId="1425B97F" w14:textId="77777777" w:rsidR="00E00E1B" w:rsidRDefault="00E00E1B" w:rsidP="00E00E1B">
            <w:pPr>
              <w:rPr>
                <w:b/>
                <w:color w:val="000000"/>
                <w:sz w:val="22"/>
                <w:szCs w:val="22"/>
                <w:lang w:val="sl-SI"/>
              </w:rPr>
            </w:pPr>
          </w:p>
          <w:p w14:paraId="2202EAA0" w14:textId="577650B3" w:rsidR="004916C9" w:rsidRDefault="00E00E1B" w:rsidP="004916C9">
            <w:pPr>
              <w:rPr>
                <w:b/>
                <w:color w:val="000000"/>
                <w:sz w:val="22"/>
                <w:szCs w:val="22"/>
                <w:lang w:val="sl-SI"/>
              </w:rPr>
            </w:pPr>
            <w:r w:rsidRPr="00E00E1B">
              <w:rPr>
                <w:b/>
                <w:color w:val="000000"/>
                <w:sz w:val="22"/>
                <w:szCs w:val="22"/>
                <w:lang w:val="sl-SI"/>
              </w:rPr>
              <w:t>ReNPROIG23–32</w:t>
            </w:r>
            <w:r>
              <w:rPr>
                <w:b/>
                <w:color w:val="000000"/>
                <w:sz w:val="22"/>
                <w:szCs w:val="22"/>
                <w:lang w:val="sl-SI"/>
              </w:rPr>
              <w:t>,</w:t>
            </w:r>
            <w:r w:rsidR="004916C9">
              <w:rPr>
                <w:b/>
                <w:color w:val="000000"/>
                <w:sz w:val="22"/>
                <w:szCs w:val="22"/>
                <w:lang w:val="sl-SI"/>
              </w:rPr>
              <w:t xml:space="preserve"> </w:t>
            </w:r>
            <w:r>
              <w:rPr>
                <w:b/>
                <w:color w:val="000000"/>
                <w:sz w:val="22"/>
                <w:szCs w:val="22"/>
                <w:lang w:val="sl-SI"/>
              </w:rPr>
              <w:t>p</w:t>
            </w:r>
            <w:r w:rsidR="004916C9">
              <w:rPr>
                <w:b/>
                <w:color w:val="000000"/>
                <w:sz w:val="22"/>
                <w:szCs w:val="22"/>
                <w:lang w:val="sl-SI"/>
              </w:rPr>
              <w:t xml:space="preserve">oglavje </w:t>
            </w:r>
            <w:r w:rsidR="004916C9" w:rsidRPr="004916C9">
              <w:rPr>
                <w:b/>
                <w:color w:val="000000"/>
                <w:sz w:val="22"/>
                <w:szCs w:val="22"/>
                <w:lang w:val="sl-SI"/>
              </w:rPr>
              <w:t>6.1</w:t>
            </w:r>
            <w:r w:rsidR="004916C9">
              <w:rPr>
                <w:b/>
                <w:color w:val="000000"/>
                <w:sz w:val="22"/>
                <w:szCs w:val="22"/>
                <w:lang w:val="sl-SI"/>
              </w:rPr>
              <w:t xml:space="preserve"> Izobraževanje in raziskave</w:t>
            </w:r>
          </w:p>
          <w:p w14:paraId="64EFADA7" w14:textId="77777777" w:rsidR="004916C9" w:rsidRPr="004916C9" w:rsidRDefault="004916C9" w:rsidP="004916C9">
            <w:pPr>
              <w:rPr>
                <w:b/>
                <w:color w:val="000000"/>
                <w:sz w:val="22"/>
                <w:szCs w:val="22"/>
                <w:lang w:val="sl-SI"/>
              </w:rPr>
            </w:pPr>
          </w:p>
          <w:p w14:paraId="28DCA6FD" w14:textId="77777777" w:rsidR="00E00E1B" w:rsidRPr="00E00E1B" w:rsidRDefault="00E00E1B" w:rsidP="00E00E1B">
            <w:pPr>
              <w:rPr>
                <w:color w:val="000000"/>
                <w:sz w:val="22"/>
                <w:szCs w:val="22"/>
                <w:lang w:val="sl-SI"/>
              </w:rPr>
            </w:pPr>
            <w:r w:rsidRPr="00E00E1B">
              <w:rPr>
                <w:color w:val="000000"/>
                <w:sz w:val="22"/>
                <w:szCs w:val="22"/>
                <w:lang w:val="sl-SI"/>
              </w:rPr>
              <w:t xml:space="preserve">Visoka raven varnosti in gospodarnosti pri ravnanju z RAO in IG se zagotavlja z ustrezno ravnjo znanja, veščin in kompetenc. Žal so tovrstne raziskave v Republiki Sloveniji slabo podprte. Resolucija o raziskovalni in inovacijski strategiji Republike Slovenije ne razvršča posameznih raziskovalnih disciplin po državnih prioritetah. Daje le temeljni okvir za urejanje raziskav in inovacij v državi. Za ureditev vprašanj jedrskih raziskav </w:t>
            </w:r>
            <w:r w:rsidRPr="00E00E1B">
              <w:rPr>
                <w:color w:val="000000"/>
                <w:sz w:val="22"/>
                <w:szCs w:val="22"/>
                <w:lang w:val="sl-SI"/>
              </w:rPr>
              <w:lastRenderedPageBreak/>
              <w:t>oziroma s tem povezanimi raziskavami o ravnanju z RAO so pojavi vprašanje namenske strateške ureditve tega področja oziroma bolj aktivne vloge resorjev, da v skladu s svojo sektorsko zakonodajo poskrbijo za podporo jedrskim raziskavam v delu, ki ga z vidika svojih pristojnosti vidijo kot premalo podprtega. Znanje, tehnologije in veščine za varno, gospodarno in trajnostno ravnanje z RAO so na voljo in obstajajo v EU in tudi znotraj širšega mednarodnega prostora. To še posebej velja za razvitejše programe Finske, Francije, Švedske in Kanade. Vsekakor je smiselno, da v Republiki Sloveniji čim bolj spremljamo razvoj v mednarodnem prostoru, dejavno sodelujemo v mednarodnih združenjih in dvostransko sodelujemo z državami, ki imajo razvitejše raziskovalne programe.</w:t>
            </w:r>
          </w:p>
          <w:p w14:paraId="33FEF966" w14:textId="77777777" w:rsidR="00E00E1B" w:rsidRPr="00E00E1B" w:rsidRDefault="00E00E1B" w:rsidP="00E00E1B">
            <w:pPr>
              <w:rPr>
                <w:color w:val="000000"/>
                <w:sz w:val="22"/>
                <w:szCs w:val="22"/>
                <w:lang w:val="sl-SI"/>
              </w:rPr>
            </w:pPr>
            <w:r w:rsidRPr="00E00E1B">
              <w:rPr>
                <w:color w:val="000000"/>
                <w:sz w:val="22"/>
                <w:szCs w:val="22"/>
                <w:lang w:val="sl-SI"/>
              </w:rPr>
              <w:t>Uspešen prenos novega znanja in tehnologij iz tujine pa zahteva uspešno in mednarodno priznano raziskovalno, razvojno in izobraževalno delo domačih strokovnjakov, ki ga je nujno treba financirati iz domačih virov. Pomanjkanje domačega financiranja tovrstne dejavnosti, ki ga utegne podkrepiti tudi gospodarska kriza ali slabo izvajanje strateških dokumentov, ko gre za jedrsko energijo in radioaktivne snovi (Resolucija o raziskovalni in inovacijski strategiji Republike Slovenije ter Resolucija o jedrski in sevalni varnosti v Republiki Sloveniji), je eno izmed ključnih tveganj za varno ravnanje z RAO in IG.</w:t>
            </w:r>
          </w:p>
          <w:p w14:paraId="57B28E74" w14:textId="77777777" w:rsidR="00E00E1B" w:rsidRPr="00E00E1B" w:rsidRDefault="00E00E1B" w:rsidP="00E00E1B">
            <w:pPr>
              <w:rPr>
                <w:color w:val="000000"/>
                <w:sz w:val="22"/>
                <w:szCs w:val="22"/>
                <w:lang w:val="sl-SI"/>
              </w:rPr>
            </w:pPr>
            <w:r w:rsidRPr="00E00E1B">
              <w:rPr>
                <w:color w:val="000000"/>
                <w:sz w:val="22"/>
                <w:szCs w:val="22"/>
                <w:lang w:val="sl-SI"/>
              </w:rPr>
              <w:t>Izobraževanje in raziskave so nujno potrebne za razvoj, prenos in ohranjanje znanja ter veščin in kompetenc na področju ravnanja z RAO in IG v Republiki Sloveniji.</w:t>
            </w:r>
          </w:p>
          <w:p w14:paraId="780FCE28" w14:textId="77777777" w:rsidR="00E00E1B" w:rsidRPr="00E00E1B" w:rsidRDefault="00E00E1B" w:rsidP="00E00E1B">
            <w:pPr>
              <w:rPr>
                <w:color w:val="000000"/>
                <w:sz w:val="22"/>
                <w:szCs w:val="22"/>
                <w:lang w:val="sl-SI"/>
              </w:rPr>
            </w:pPr>
            <w:r w:rsidRPr="00E00E1B">
              <w:rPr>
                <w:color w:val="000000"/>
                <w:sz w:val="22"/>
                <w:szCs w:val="22"/>
                <w:lang w:val="sl-SI"/>
              </w:rPr>
              <w:t>Vključevanje v svetovne tokove znanja nam v okviru mednarodnih povezav in izvajanja skupnih projektov omogočata članstvo v EU, OECD in sodelovanje z Mednarodno agencijo za atomsko energijo.</w:t>
            </w:r>
          </w:p>
          <w:p w14:paraId="1164C274" w14:textId="77777777" w:rsidR="00E00E1B" w:rsidRPr="00E00E1B" w:rsidRDefault="00E00E1B" w:rsidP="00E00E1B">
            <w:pPr>
              <w:rPr>
                <w:color w:val="000000"/>
                <w:sz w:val="22"/>
                <w:szCs w:val="22"/>
                <w:lang w:val="sl-SI"/>
              </w:rPr>
            </w:pPr>
            <w:r w:rsidRPr="00E00E1B">
              <w:rPr>
                <w:color w:val="000000"/>
                <w:sz w:val="22"/>
                <w:szCs w:val="22"/>
                <w:lang w:val="sl-SI"/>
              </w:rPr>
              <w:t>Raziskovalna dejavnost na področju jedrske in sevalne varnosti je opredeljena v Resoluciji o jedrski in sevalni varnosti. V raziskovalni dejavnosti na področju jedrske in sevalne varnosti se zasledujejo trije glavni cilji: varnost jedrskih objektov, varno ravnanje z RAO in varstvo pred sevanji z varnostjo virov ionizirajočih sevanja.</w:t>
            </w:r>
          </w:p>
          <w:p w14:paraId="282C84C9" w14:textId="6184A199" w:rsidR="004916C9" w:rsidRDefault="00E00E1B" w:rsidP="00E00E1B">
            <w:pPr>
              <w:rPr>
                <w:color w:val="000000"/>
                <w:sz w:val="22"/>
                <w:szCs w:val="22"/>
                <w:lang w:val="sl-SI"/>
              </w:rPr>
            </w:pPr>
            <w:r w:rsidRPr="00E00E1B">
              <w:rPr>
                <w:color w:val="000000"/>
                <w:sz w:val="22"/>
                <w:szCs w:val="22"/>
                <w:lang w:val="sl-SI"/>
              </w:rPr>
              <w:t>V ZVISJV-1 je določeno, da ARAO, kot del izvajanja dejavnosti obvezne državne gospodarske javne službe za ravnanje z radioaktivnimi odpadki, skrbi za razvoj stroke na področju ravnanja z RAO in IG in prenos znanja iz mednarodnega okolja v Republiko Slovenijo. ARAO zato poleg izvajanja raziskav in razvoja spremlja še mednarodni razvoj in sodeluje v delovnih skupinah v okviru mednarodnih povezav in članstva Republike Slovenije v mednarodnih organizacijah na področju predelave, odlaganja RAO in IG in obratovanja odlagališč RAO.</w:t>
            </w:r>
          </w:p>
          <w:p w14:paraId="63D63BB0" w14:textId="77777777" w:rsidR="00E00E1B" w:rsidRPr="007353D3" w:rsidRDefault="00E00E1B" w:rsidP="00E00E1B">
            <w:pPr>
              <w:rPr>
                <w:b/>
                <w:color w:val="000000"/>
                <w:sz w:val="22"/>
                <w:szCs w:val="22"/>
                <w:lang w:val="sl-SI"/>
              </w:rPr>
            </w:pPr>
          </w:p>
          <w:p w14:paraId="4EEEEB82" w14:textId="6C5ACA77" w:rsidR="00CD76FA" w:rsidRPr="007353D3" w:rsidRDefault="001F5390" w:rsidP="001F5390">
            <w:pPr>
              <w:rPr>
                <w:b/>
                <w:color w:val="000000"/>
                <w:sz w:val="22"/>
                <w:szCs w:val="22"/>
                <w:lang w:val="sl-SI"/>
              </w:rPr>
            </w:pPr>
            <w:r w:rsidRPr="007353D3">
              <w:rPr>
                <w:b/>
                <w:color w:val="000000"/>
                <w:sz w:val="22"/>
                <w:szCs w:val="22"/>
                <w:lang w:val="sl-SI"/>
              </w:rPr>
              <w:lastRenderedPageBreak/>
              <w:t>ReJSV</w:t>
            </w:r>
            <w:r w:rsidR="00E00E1B">
              <w:rPr>
                <w:b/>
                <w:color w:val="000000"/>
                <w:sz w:val="22"/>
                <w:szCs w:val="22"/>
                <w:lang w:val="sl-SI"/>
              </w:rPr>
              <w:t>24</w:t>
            </w:r>
            <w:r w:rsidR="00386008">
              <w:rPr>
                <w:b/>
                <w:color w:val="000000"/>
                <w:sz w:val="22"/>
                <w:szCs w:val="22"/>
                <w:lang w:val="sl-SI"/>
              </w:rPr>
              <w:t>-</w:t>
            </w:r>
            <w:r w:rsidR="00E00E1B">
              <w:rPr>
                <w:b/>
                <w:color w:val="000000"/>
                <w:sz w:val="22"/>
                <w:szCs w:val="22"/>
                <w:lang w:val="sl-SI"/>
              </w:rPr>
              <w:t>3</w:t>
            </w:r>
            <w:r w:rsidR="00386008">
              <w:rPr>
                <w:b/>
                <w:color w:val="000000"/>
                <w:sz w:val="22"/>
                <w:szCs w:val="22"/>
                <w:lang w:val="sl-SI"/>
              </w:rPr>
              <w:t xml:space="preserve">3, </w:t>
            </w:r>
            <w:r w:rsidR="00E00E1B">
              <w:rPr>
                <w:b/>
                <w:color w:val="000000"/>
                <w:sz w:val="22"/>
                <w:szCs w:val="22"/>
                <w:lang w:val="sl-SI"/>
              </w:rPr>
              <w:t>p</w:t>
            </w:r>
            <w:r w:rsidR="00F82B3B" w:rsidRPr="007353D3">
              <w:rPr>
                <w:b/>
                <w:color w:val="000000"/>
                <w:sz w:val="22"/>
                <w:szCs w:val="22"/>
                <w:lang w:val="sl-SI"/>
              </w:rPr>
              <w:t xml:space="preserve">oglavje </w:t>
            </w:r>
            <w:r w:rsidR="00E00E1B">
              <w:rPr>
                <w:b/>
                <w:color w:val="000000"/>
                <w:sz w:val="22"/>
                <w:szCs w:val="22"/>
                <w:lang w:val="sl-SI"/>
              </w:rPr>
              <w:t>6. Institucionalni okvir</w:t>
            </w:r>
          </w:p>
          <w:p w14:paraId="3ECDC7EC" w14:textId="77777777" w:rsidR="00CD76FA" w:rsidRPr="004E7710" w:rsidRDefault="00CD76FA" w:rsidP="001F5390">
            <w:pPr>
              <w:rPr>
                <w:color w:val="000000"/>
                <w:sz w:val="22"/>
                <w:szCs w:val="22"/>
                <w:lang w:val="sl-SI"/>
              </w:rPr>
            </w:pPr>
          </w:p>
          <w:p w14:paraId="1F6F71CD" w14:textId="77777777" w:rsidR="00E00E1B" w:rsidRPr="00E00E1B" w:rsidRDefault="00E00E1B" w:rsidP="00E00E1B">
            <w:pPr>
              <w:rPr>
                <w:color w:val="000000"/>
                <w:sz w:val="22"/>
                <w:szCs w:val="22"/>
                <w:lang w:val="sl-SI"/>
              </w:rPr>
            </w:pPr>
            <w:r w:rsidRPr="00E00E1B">
              <w:rPr>
                <w:color w:val="000000"/>
                <w:sz w:val="22"/>
                <w:szCs w:val="22"/>
                <w:lang w:val="sl-SI"/>
              </w:rPr>
              <w:t>V zgodovini uporabe jedrske energije in virov ionizirajočega sevanja je nastajal tudi institucionalni okvir organov državne uprave in drugih povezanih institucij, ki opravljajo svoj del dejavnosti, potrebnih za uporabo jedrske energije ter zagotavljanje jedrske in sevalne varnosti. Organizirani so v treh glavnih sklopih oziroma stebrih, ki zajemajo ta področja:</w:t>
            </w:r>
          </w:p>
          <w:p w14:paraId="116D8A56" w14:textId="77777777" w:rsidR="00E00E1B" w:rsidRPr="00E00E1B" w:rsidRDefault="00E00E1B" w:rsidP="00E00E1B">
            <w:pPr>
              <w:rPr>
                <w:color w:val="000000"/>
                <w:sz w:val="22"/>
                <w:szCs w:val="22"/>
                <w:lang w:val="sl-SI"/>
              </w:rPr>
            </w:pPr>
            <w:r w:rsidRPr="00E00E1B">
              <w:rPr>
                <w:color w:val="000000"/>
                <w:sz w:val="22"/>
                <w:szCs w:val="22"/>
                <w:lang w:val="sl-SI"/>
              </w:rPr>
              <w:t>1.      Razvoj širše energetske politike države, kjer ima vodilno vlogo ministrstvo, pristojno za energijo, na področju uporabe v raziskovalne namene pa tudi ministrstvo, pristojno za znanost.</w:t>
            </w:r>
          </w:p>
          <w:p w14:paraId="3260B5F2" w14:textId="77777777" w:rsidR="00E00E1B" w:rsidRPr="00E00E1B" w:rsidRDefault="00E00E1B" w:rsidP="00E00E1B">
            <w:pPr>
              <w:rPr>
                <w:color w:val="000000"/>
                <w:sz w:val="22"/>
                <w:szCs w:val="22"/>
                <w:lang w:val="sl-SI"/>
              </w:rPr>
            </w:pPr>
            <w:r w:rsidRPr="00E00E1B">
              <w:rPr>
                <w:color w:val="000000"/>
                <w:sz w:val="22"/>
                <w:szCs w:val="22"/>
                <w:lang w:val="sl-SI"/>
              </w:rPr>
              <w:t>2.      Neodvisni upravni nadzor nad zagotavljanjem jedrske in sevalne varnosti, kjer sta vodilna URSJV v okviru ministrstva, pristojnega za naravne vire in prostor, ter URSVS v okviru ministrstva, pristojnega za zdravje, poleg njiju pa tudi URSZR pri ministrstvu, pristojnem za obrambo, ministrstvo, pristojno za notranje zadeve, ter Finančna uprava Republike Slovenije.</w:t>
            </w:r>
          </w:p>
          <w:p w14:paraId="4330E14D" w14:textId="77777777" w:rsidR="00E00E1B" w:rsidRPr="00E00E1B" w:rsidRDefault="00E00E1B" w:rsidP="00E00E1B">
            <w:pPr>
              <w:rPr>
                <w:color w:val="000000"/>
                <w:sz w:val="22"/>
                <w:szCs w:val="22"/>
                <w:lang w:val="sl-SI"/>
              </w:rPr>
            </w:pPr>
            <w:r w:rsidRPr="00E00E1B">
              <w:rPr>
                <w:color w:val="000000"/>
                <w:sz w:val="22"/>
                <w:szCs w:val="22"/>
                <w:lang w:val="sl-SI"/>
              </w:rPr>
              <w:t>3.      Zagotavljanje odlaganja radioaktivnih odpadkov, ki je v pristojnosti ARAO pod upravljanjem ministrstva, pristojnega za odpadke.</w:t>
            </w:r>
          </w:p>
          <w:p w14:paraId="45401F63" w14:textId="77777777" w:rsidR="00E00E1B" w:rsidRPr="00E00E1B" w:rsidRDefault="00E00E1B" w:rsidP="00E00E1B">
            <w:pPr>
              <w:rPr>
                <w:color w:val="000000"/>
                <w:sz w:val="22"/>
                <w:szCs w:val="22"/>
                <w:lang w:val="sl-SI"/>
              </w:rPr>
            </w:pPr>
            <w:r w:rsidRPr="00E00E1B">
              <w:rPr>
                <w:color w:val="000000"/>
                <w:sz w:val="22"/>
                <w:szCs w:val="22"/>
                <w:lang w:val="sl-SI"/>
              </w:rPr>
              <w:t>Mednarodni standardi in nekateri primeri iz tujine kažejo, da je za uspešno delovanje nadzora nad miroljubno uporabo jedrske energije in virov sevanja ključnega pomena stroga ločenost organa, ki opravlja nadzor nad jedrsko in sevalno varnostjo, od organov, katerih glavna naloga je razvoj širše energetske politike države. V Republiki Sloveniji je ta ločenost ustrezno zagotovljena.</w:t>
            </w:r>
          </w:p>
          <w:p w14:paraId="4800FFB1" w14:textId="77777777" w:rsidR="00E00E1B" w:rsidRPr="00E00E1B" w:rsidRDefault="00E00E1B" w:rsidP="00E00E1B">
            <w:pPr>
              <w:rPr>
                <w:color w:val="000000"/>
                <w:sz w:val="22"/>
                <w:szCs w:val="22"/>
                <w:lang w:val="sl-SI"/>
              </w:rPr>
            </w:pPr>
            <w:r w:rsidRPr="00E00E1B">
              <w:rPr>
                <w:color w:val="000000"/>
                <w:sz w:val="22"/>
                <w:szCs w:val="22"/>
                <w:lang w:val="sl-SI"/>
              </w:rPr>
              <w:t>URSJV kot organ v sestavi ministrstva, pristojnega za naravne vire in prostor, je ustrezno ločen od večine upravljavcev jedrskih objektov, tudi v okviru ministrstva je URSJV popolnoma neodvisen pri svojih upravnih in inšpekcijskih odločitvah.</w:t>
            </w:r>
          </w:p>
          <w:p w14:paraId="695E0443" w14:textId="77777777" w:rsidR="00E00E1B" w:rsidRPr="00E00E1B" w:rsidRDefault="00E00E1B" w:rsidP="00E00E1B">
            <w:pPr>
              <w:rPr>
                <w:color w:val="000000"/>
                <w:sz w:val="22"/>
                <w:szCs w:val="22"/>
                <w:lang w:val="sl-SI"/>
              </w:rPr>
            </w:pPr>
            <w:r w:rsidRPr="00E00E1B">
              <w:rPr>
                <w:color w:val="000000"/>
                <w:sz w:val="22"/>
                <w:szCs w:val="22"/>
                <w:lang w:val="sl-SI"/>
              </w:rPr>
              <w:t>V zdravstvu (in veterini) je ločenost zagotovljena s tem, da je URSVS neodvisni organ v sestavi ministrstva, pristojnega za zdravje. Ker ima ministrstvo, pristojno za zdravje, različne pristojnosti na področju zdravstva, kjer izvajalci zdravstvenih storitev izvajajo tudi radiološke dejavnosti in uporabljajo vire sevanj, je popolna neodvisnost URSVS pri upravnih in inšpekcijskih odločitvah prav tako pomembna, kot je ta pomembna za URSJV.</w:t>
            </w:r>
          </w:p>
          <w:p w14:paraId="56D66BCF" w14:textId="77777777" w:rsidR="00E00E1B" w:rsidRPr="00E00E1B" w:rsidRDefault="00E00E1B" w:rsidP="00E00E1B">
            <w:pPr>
              <w:rPr>
                <w:color w:val="000000"/>
                <w:sz w:val="22"/>
                <w:szCs w:val="22"/>
                <w:lang w:val="sl-SI"/>
              </w:rPr>
            </w:pPr>
            <w:r w:rsidRPr="00E00E1B">
              <w:rPr>
                <w:color w:val="000000"/>
                <w:sz w:val="22"/>
                <w:szCs w:val="22"/>
                <w:lang w:val="sl-SI"/>
              </w:rPr>
              <w:t>Standardi zahtevajo tudi zagotovitev zadostnih finančnih in človeških virov za izpolnjevanje nalog upravnih organov, te vire pa morata zagotoviti področni ministrstvi obeh pristojnih organov.</w:t>
            </w:r>
          </w:p>
          <w:p w14:paraId="7AF2CC7F" w14:textId="77777777" w:rsidR="00E00E1B" w:rsidRPr="00E00E1B" w:rsidRDefault="00E00E1B" w:rsidP="00E00E1B">
            <w:pPr>
              <w:rPr>
                <w:color w:val="000000"/>
                <w:sz w:val="22"/>
                <w:szCs w:val="22"/>
                <w:lang w:val="sl-SI"/>
              </w:rPr>
            </w:pPr>
            <w:r w:rsidRPr="00E00E1B">
              <w:rPr>
                <w:color w:val="000000"/>
                <w:sz w:val="22"/>
                <w:szCs w:val="22"/>
                <w:lang w:val="sl-SI"/>
              </w:rPr>
              <w:t xml:space="preserve">Glavnina strokovnega, upravnega in inšpekcijskega odločanja na področju jedrske in sevalne varnosti je zaupana URSJV in URSVS. Tudi v tem poglavju se pojem jedrske in sevalne varnosti razume in uporablja v širšem </w:t>
            </w:r>
            <w:r w:rsidRPr="00E00E1B">
              <w:rPr>
                <w:color w:val="000000"/>
                <w:sz w:val="22"/>
                <w:szCs w:val="22"/>
                <w:lang w:val="sl-SI"/>
              </w:rPr>
              <w:lastRenderedPageBreak/>
              <w:t>pomenu, ki zajema tudi fizično varovanje (jedrskih objektov in jedrskih snovi), ukrepanje v primeru izrednega dogodka, prevoz jedrskih in radioaktivnih snovi (kot nevarnega blaga, razred 7), ukrepe, povezane z neširjenjem jedrskega orožja, in podobno.</w:t>
            </w:r>
          </w:p>
          <w:p w14:paraId="4F9C1E58" w14:textId="77777777" w:rsidR="00E00E1B" w:rsidRPr="00E00E1B" w:rsidRDefault="00E00E1B" w:rsidP="00E00E1B">
            <w:pPr>
              <w:rPr>
                <w:color w:val="000000"/>
                <w:sz w:val="22"/>
                <w:szCs w:val="22"/>
                <w:lang w:val="sl-SI"/>
              </w:rPr>
            </w:pPr>
            <w:r w:rsidRPr="00E00E1B">
              <w:rPr>
                <w:color w:val="000000"/>
                <w:sz w:val="22"/>
                <w:szCs w:val="22"/>
                <w:lang w:val="sl-SI"/>
              </w:rPr>
              <w:t>URSJV je pristojen za nadzor jedrske varnosti, jedrskih in sevalnih objektov ter virov ionizirajočega sevanja v državi, razen virov v zdravstvu in veterini. Področje dela URSJV je tudi večji del mednarodnega sodelovanja na področju jedrske in sevalne varnosti, ki se stalno povečuje.</w:t>
            </w:r>
          </w:p>
          <w:p w14:paraId="3344F9B3" w14:textId="77777777" w:rsidR="00E00E1B" w:rsidRPr="00E00E1B" w:rsidRDefault="00E00E1B" w:rsidP="00E00E1B">
            <w:pPr>
              <w:rPr>
                <w:color w:val="000000"/>
                <w:sz w:val="22"/>
                <w:szCs w:val="22"/>
                <w:lang w:val="sl-SI"/>
              </w:rPr>
            </w:pPr>
            <w:r w:rsidRPr="00E00E1B">
              <w:rPr>
                <w:color w:val="000000"/>
                <w:sz w:val="22"/>
                <w:szCs w:val="22"/>
                <w:lang w:val="sl-SI"/>
              </w:rPr>
              <w:t>URSVS je pristojen za nadzor vseh virov ionizirajočega sevanja v zdravstvu in veterini, za varstvo pacientov pri radioloških posegih, za nadzor sevalne obremenjenosti zaradi radona in za varstvo pred sevanji prebivalstva in posameznih oseb.</w:t>
            </w:r>
          </w:p>
          <w:p w14:paraId="782C18CC" w14:textId="77777777" w:rsidR="00E00E1B" w:rsidRPr="00E00E1B" w:rsidRDefault="00E00E1B" w:rsidP="00E00E1B">
            <w:pPr>
              <w:rPr>
                <w:color w:val="000000"/>
                <w:sz w:val="22"/>
                <w:szCs w:val="22"/>
                <w:lang w:val="sl-SI"/>
              </w:rPr>
            </w:pPr>
            <w:r w:rsidRPr="00E00E1B">
              <w:rPr>
                <w:color w:val="000000"/>
                <w:sz w:val="22"/>
                <w:szCs w:val="22"/>
                <w:lang w:val="sl-SI"/>
              </w:rPr>
              <w:t>Oba upravna organa pri izvajanju svojih pristojnosti po potrebi učinkovito sodelujeta.</w:t>
            </w:r>
          </w:p>
          <w:p w14:paraId="4EC042F8" w14:textId="77777777" w:rsidR="00E00E1B" w:rsidRPr="00E00E1B" w:rsidRDefault="00E00E1B" w:rsidP="00E00E1B">
            <w:pPr>
              <w:rPr>
                <w:color w:val="000000"/>
                <w:sz w:val="22"/>
                <w:szCs w:val="22"/>
                <w:lang w:val="sl-SI"/>
              </w:rPr>
            </w:pPr>
            <w:r w:rsidRPr="00E00E1B">
              <w:rPr>
                <w:color w:val="000000"/>
                <w:sz w:val="22"/>
                <w:szCs w:val="22"/>
                <w:lang w:val="sl-SI"/>
              </w:rPr>
              <w:t>Poleg URSJV in URSVS manjše dele zakonskih zahtev iz ZVISJV-1 pokrivajo tudi drugi organi: URSZR področje pripravljenosti na izredne dogodke, ministrstvo, pristojno za notranje zadeve, pa fizično varovanje objektov in jedrskih snovi.</w:t>
            </w:r>
          </w:p>
          <w:p w14:paraId="40D5FD7C" w14:textId="77777777" w:rsidR="00E00E1B" w:rsidRPr="00E00E1B" w:rsidRDefault="00E00E1B" w:rsidP="00E00E1B">
            <w:pPr>
              <w:rPr>
                <w:color w:val="000000"/>
                <w:sz w:val="22"/>
                <w:szCs w:val="22"/>
                <w:lang w:val="sl-SI"/>
              </w:rPr>
            </w:pPr>
            <w:r w:rsidRPr="00E00E1B">
              <w:rPr>
                <w:color w:val="000000"/>
                <w:sz w:val="22"/>
                <w:szCs w:val="22"/>
                <w:lang w:val="sl-SI"/>
              </w:rPr>
              <w:t>Strokovno, upravno in inšpekcijsko delo na razvejanem področju jedrske in sevalne varnosti v naši državni upravi opravlja le od 50 do 60 strokovnjakov, od katerih nekateri niti ne s polnim delovnim časom samo na tem področju, kar je za državo z jedrskim programom premalo že glede na obstoječe naloge, zlasti pa bo to število občutno premajhno v primeru morebitne širitve slovenskega jedrskega programa. V primeru dokončne odločitve Republike Slovenije za morebitno novo jedrsko elektrarno bo Vlada Republike Slovenije pravočasno zagotovila dodatne kadre za URSJV in druge upravne organe. Misija IRRS je prav tako prepoznala, da URSJV in URSVS nimata zadostnega števila usposobljenega osebja za ustrezno opravljanje nalog, saj so aktivnosti in morebitna gradnja nove jedrske elektrarne velik kadrovski in finančni izziv. Tudi misija ARTEMIS je predlagala, da Vlada Republike Slovenije za URSJV in ARAO, pri izpolnjevanju njunih odgovornosti za varno ravnanje z radioaktivnimi odpadki in izrabljenim gorivom upošteva potrebe po zagotavljanju dodatnega in primerno usposobljenega kadra.</w:t>
            </w:r>
          </w:p>
          <w:p w14:paraId="36D1B2F9" w14:textId="6C6A4C45" w:rsidR="007353D3" w:rsidRPr="004E7710" w:rsidRDefault="00E00E1B" w:rsidP="00E00E1B">
            <w:pPr>
              <w:rPr>
                <w:color w:val="000000"/>
                <w:sz w:val="22"/>
                <w:szCs w:val="22"/>
                <w:lang w:val="sl-SI"/>
              </w:rPr>
            </w:pPr>
            <w:r w:rsidRPr="00E00E1B">
              <w:rPr>
                <w:color w:val="000000"/>
                <w:sz w:val="22"/>
                <w:szCs w:val="22"/>
                <w:lang w:val="sl-SI"/>
              </w:rPr>
              <w:t xml:space="preserve">Poleg navedenega so predvideni novi izzivi tudi na področju uporabe virov ionizirajočih sevanj v zdravstvu. Republika Slovenija načrtuje uvedbo protonske terapije za zdravljenje rakavih obolenj in gradnjo ciklotrona za proizvodnjo </w:t>
            </w:r>
            <w:proofErr w:type="spellStart"/>
            <w:r w:rsidRPr="00E00E1B">
              <w:rPr>
                <w:color w:val="000000"/>
                <w:sz w:val="22"/>
                <w:szCs w:val="22"/>
                <w:lang w:val="sl-SI"/>
              </w:rPr>
              <w:t>radiofarmacevtikov</w:t>
            </w:r>
            <w:proofErr w:type="spellEnd"/>
            <w:r w:rsidRPr="00E00E1B">
              <w:rPr>
                <w:color w:val="000000"/>
                <w:sz w:val="22"/>
                <w:szCs w:val="22"/>
                <w:lang w:val="sl-SI"/>
              </w:rPr>
              <w:t>, kar bo prav tako zahtevalo dodatne usposobljene kadre tako pri izvajalcih dejavnosti kot tudi URSVS in drugih upravnih organih.</w:t>
            </w:r>
          </w:p>
        </w:tc>
        <w:tc>
          <w:tcPr>
            <w:tcW w:w="2126" w:type="dxa"/>
          </w:tcPr>
          <w:p w14:paraId="25CBC71C" w14:textId="77777777" w:rsidR="001F5390" w:rsidRPr="004E7710" w:rsidRDefault="001F5390" w:rsidP="001F5390">
            <w:pPr>
              <w:rPr>
                <w:color w:val="FF0000"/>
                <w:sz w:val="22"/>
                <w:szCs w:val="22"/>
                <w:lang w:val="sl-SI"/>
              </w:rPr>
            </w:pPr>
          </w:p>
        </w:tc>
        <w:tc>
          <w:tcPr>
            <w:tcW w:w="1843" w:type="dxa"/>
          </w:tcPr>
          <w:p w14:paraId="15A2500C" w14:textId="77777777" w:rsidR="007D5512" w:rsidRDefault="007D5512" w:rsidP="007D5512">
            <w:pPr>
              <w:jc w:val="center"/>
              <w:rPr>
                <w:b/>
                <w:sz w:val="22"/>
                <w:szCs w:val="22"/>
                <w:lang w:val="sl-SI"/>
              </w:rPr>
            </w:pPr>
            <w:r w:rsidRPr="001F5390">
              <w:rPr>
                <w:b/>
                <w:sz w:val="22"/>
                <w:szCs w:val="22"/>
                <w:lang w:val="sl-SI"/>
              </w:rPr>
              <w:t>ZVISJV</w:t>
            </w:r>
            <w:r>
              <w:rPr>
                <w:b/>
                <w:sz w:val="22"/>
                <w:szCs w:val="22"/>
                <w:lang w:val="sl-SI"/>
              </w:rPr>
              <w:t>-1</w:t>
            </w:r>
          </w:p>
          <w:p w14:paraId="31D63A94" w14:textId="77777777" w:rsidR="00E00E1B" w:rsidRDefault="00E00E1B" w:rsidP="001F5390">
            <w:pPr>
              <w:jc w:val="center"/>
              <w:rPr>
                <w:b/>
                <w:sz w:val="22"/>
                <w:szCs w:val="22"/>
                <w:lang w:val="it-IT"/>
              </w:rPr>
            </w:pPr>
            <w:r w:rsidRPr="005535EA">
              <w:rPr>
                <w:b/>
                <w:sz w:val="22"/>
                <w:szCs w:val="22"/>
                <w:lang w:val="it-IT"/>
              </w:rPr>
              <w:t>ReNPROIG23–32</w:t>
            </w:r>
          </w:p>
          <w:p w14:paraId="17309D67" w14:textId="3C644FF1" w:rsidR="001F5390" w:rsidRPr="004E7710" w:rsidRDefault="007D5512" w:rsidP="001F5390">
            <w:pPr>
              <w:jc w:val="center"/>
              <w:rPr>
                <w:b/>
              </w:rPr>
            </w:pPr>
            <w:r w:rsidRPr="007C35AB">
              <w:rPr>
                <w:b/>
                <w:sz w:val="22"/>
              </w:rPr>
              <w:t>ReJSV</w:t>
            </w:r>
            <w:r w:rsidR="00E00E1B">
              <w:rPr>
                <w:b/>
                <w:sz w:val="22"/>
              </w:rPr>
              <w:t>24</w:t>
            </w:r>
            <w:r w:rsidR="00386008">
              <w:rPr>
                <w:b/>
                <w:sz w:val="22"/>
              </w:rPr>
              <w:t>-</w:t>
            </w:r>
            <w:r w:rsidR="00E00E1B">
              <w:rPr>
                <w:b/>
                <w:sz w:val="22"/>
              </w:rPr>
              <w:t>33</w:t>
            </w:r>
          </w:p>
        </w:tc>
      </w:tr>
      <w:tr w:rsidR="001F5390" w:rsidRPr="00CC03BD" w14:paraId="7444D4D5" w14:textId="77777777" w:rsidTr="00DB6375">
        <w:tc>
          <w:tcPr>
            <w:tcW w:w="3827" w:type="dxa"/>
          </w:tcPr>
          <w:p w14:paraId="5C514FD4" w14:textId="77777777" w:rsidR="001F5390" w:rsidRPr="004E7710" w:rsidRDefault="001F5390" w:rsidP="001F5390">
            <w:pPr>
              <w:rPr>
                <w:iCs/>
                <w:noProof/>
                <w:sz w:val="22"/>
                <w:szCs w:val="22"/>
              </w:rPr>
            </w:pPr>
            <w:r w:rsidRPr="004E7710">
              <w:rPr>
                <w:color w:val="000000"/>
                <w:sz w:val="22"/>
                <w:szCs w:val="22"/>
              </w:rPr>
              <w:lastRenderedPageBreak/>
              <w:t>(g) the responsibility for the implementation of the national programme and the key performance indicators to monitor progress towards implementation;</w:t>
            </w:r>
          </w:p>
        </w:tc>
        <w:tc>
          <w:tcPr>
            <w:tcW w:w="7088" w:type="dxa"/>
          </w:tcPr>
          <w:p w14:paraId="3670687C" w14:textId="1335E5C1" w:rsidR="001F5390" w:rsidRPr="007353D3" w:rsidRDefault="001F5390" w:rsidP="001F5390">
            <w:pPr>
              <w:rPr>
                <w:b/>
                <w:sz w:val="22"/>
                <w:szCs w:val="22"/>
                <w:lang w:val="sl-SI"/>
              </w:rPr>
            </w:pPr>
            <w:r w:rsidRPr="007353D3">
              <w:rPr>
                <w:b/>
                <w:sz w:val="22"/>
                <w:szCs w:val="22"/>
                <w:lang w:val="sl-SI"/>
              </w:rPr>
              <w:t>ZVISJV</w:t>
            </w:r>
            <w:r w:rsidR="00C65E3E">
              <w:rPr>
                <w:b/>
                <w:sz w:val="22"/>
                <w:szCs w:val="22"/>
                <w:lang w:val="sl-SI"/>
              </w:rPr>
              <w:t>-1, 124. člen (</w:t>
            </w:r>
            <w:r w:rsidR="00E00E1B" w:rsidRPr="00E00E1B">
              <w:rPr>
                <w:b/>
                <w:sz w:val="22"/>
                <w:szCs w:val="22"/>
                <w:lang w:val="sl-SI"/>
              </w:rPr>
              <w:t>nacionalni program ravnanja z radioaktivnimi odpadki in izrabljenim gorivom)</w:t>
            </w:r>
          </w:p>
          <w:p w14:paraId="1165292D" w14:textId="77777777" w:rsidR="00C65E3E" w:rsidRPr="00C65E3E" w:rsidRDefault="00C65E3E" w:rsidP="00C65E3E">
            <w:pPr>
              <w:rPr>
                <w:sz w:val="22"/>
                <w:szCs w:val="22"/>
                <w:lang w:val="sl-SI"/>
              </w:rPr>
            </w:pPr>
            <w:r w:rsidRPr="00C65E3E">
              <w:rPr>
                <w:sz w:val="22"/>
                <w:szCs w:val="22"/>
                <w:lang w:val="sl-SI"/>
              </w:rPr>
              <w:t>(3) Nacionalni program ravnanja z radioaktivnimi odpadki in izrabljenim gorivom mora vsebovati najmanj:</w:t>
            </w:r>
          </w:p>
          <w:p w14:paraId="70E96BCD" w14:textId="77777777" w:rsidR="003177E6" w:rsidRDefault="00C65E3E" w:rsidP="003177E6">
            <w:pPr>
              <w:rPr>
                <w:b/>
                <w:sz w:val="22"/>
                <w:szCs w:val="22"/>
                <w:lang w:val="sl-SI"/>
              </w:rPr>
            </w:pPr>
            <w:r w:rsidRPr="00C65E3E">
              <w:rPr>
                <w:sz w:val="22"/>
                <w:szCs w:val="22"/>
                <w:lang w:val="sl-SI"/>
              </w:rPr>
              <w:t>7.      odgovornosti za izvajanje nacionalnega programa in ključne kazalnike uspešnosti za spremljanje napredka pri izvajanju.</w:t>
            </w:r>
            <w:r w:rsidR="003177E6" w:rsidRPr="007353D3">
              <w:rPr>
                <w:b/>
                <w:sz w:val="22"/>
                <w:szCs w:val="22"/>
                <w:lang w:val="sl-SI"/>
              </w:rPr>
              <w:t xml:space="preserve"> </w:t>
            </w:r>
          </w:p>
          <w:p w14:paraId="45D98A1D" w14:textId="77777777" w:rsidR="003177E6" w:rsidRDefault="003177E6" w:rsidP="003177E6">
            <w:pPr>
              <w:rPr>
                <w:b/>
                <w:sz w:val="22"/>
                <w:szCs w:val="22"/>
                <w:lang w:val="sl-SI"/>
              </w:rPr>
            </w:pPr>
          </w:p>
          <w:p w14:paraId="591B790F" w14:textId="30B22F22" w:rsidR="004916C9" w:rsidRPr="004916C9" w:rsidRDefault="00030D71" w:rsidP="004916C9">
            <w:pPr>
              <w:rPr>
                <w:b/>
                <w:sz w:val="22"/>
                <w:szCs w:val="22"/>
                <w:lang w:val="sl-SI"/>
              </w:rPr>
            </w:pPr>
            <w:r w:rsidRPr="00E00E1B">
              <w:rPr>
                <w:b/>
                <w:color w:val="000000"/>
                <w:sz w:val="22"/>
                <w:szCs w:val="22"/>
                <w:lang w:val="sl-SI"/>
              </w:rPr>
              <w:t>ReNPROIG23–32</w:t>
            </w:r>
            <w:r>
              <w:rPr>
                <w:b/>
                <w:color w:val="000000"/>
                <w:sz w:val="22"/>
                <w:szCs w:val="22"/>
                <w:lang w:val="sl-SI"/>
              </w:rPr>
              <w:t xml:space="preserve">, </w:t>
            </w:r>
            <w:r>
              <w:rPr>
                <w:b/>
                <w:sz w:val="22"/>
                <w:szCs w:val="22"/>
                <w:lang w:val="sl-SI"/>
              </w:rPr>
              <w:t>p</w:t>
            </w:r>
            <w:r w:rsidR="004916C9">
              <w:rPr>
                <w:b/>
                <w:sz w:val="22"/>
                <w:szCs w:val="22"/>
                <w:lang w:val="sl-SI"/>
              </w:rPr>
              <w:t xml:space="preserve">oglavje </w:t>
            </w:r>
            <w:r w:rsidR="004916C9" w:rsidRPr="004916C9">
              <w:rPr>
                <w:b/>
                <w:sz w:val="22"/>
                <w:szCs w:val="22"/>
                <w:lang w:val="sl-SI"/>
              </w:rPr>
              <w:t>4.7</w:t>
            </w:r>
            <w:r w:rsidR="004916C9">
              <w:rPr>
                <w:b/>
                <w:sz w:val="22"/>
                <w:szCs w:val="22"/>
                <w:lang w:val="sl-SI"/>
              </w:rPr>
              <w:t xml:space="preserve"> Razgradnja raziskovalnega reaktorja TRIGA Mark II</w:t>
            </w:r>
            <w:r w:rsidR="004916C9" w:rsidRPr="004916C9">
              <w:rPr>
                <w:b/>
                <w:sz w:val="22"/>
                <w:szCs w:val="22"/>
                <w:lang w:val="sl-SI"/>
              </w:rPr>
              <w:t xml:space="preserve"> </w:t>
            </w:r>
          </w:p>
          <w:p w14:paraId="0E00188F" w14:textId="77777777" w:rsidR="004916C9" w:rsidRPr="004916C9" w:rsidRDefault="004916C9" w:rsidP="004916C9">
            <w:pPr>
              <w:rPr>
                <w:b/>
                <w:sz w:val="22"/>
                <w:szCs w:val="22"/>
                <w:lang w:val="sl-SI"/>
              </w:rPr>
            </w:pPr>
          </w:p>
          <w:p w14:paraId="2B635E4B" w14:textId="77777777" w:rsidR="00030D71" w:rsidRPr="00030D71" w:rsidRDefault="00030D71" w:rsidP="00030D71">
            <w:pPr>
              <w:rPr>
                <w:sz w:val="22"/>
                <w:szCs w:val="22"/>
                <w:lang w:val="sl-SI"/>
              </w:rPr>
            </w:pPr>
            <w:r w:rsidRPr="00030D71">
              <w:rPr>
                <w:sz w:val="22"/>
                <w:szCs w:val="22"/>
                <w:lang w:val="sl-SI"/>
              </w:rPr>
              <w:t>Upravljavec raziskovalnega reaktorja TRIGA Mark II IJS je v letu 2015 sprejel odločitev, da se obratovanje reaktorja podaljša vsaj do opravljenega naslednjega občasnega varnostnega pregleda do leta 2024 [19]. Glede na sprejeto odločitev o nadaljnjem obratovanju raziskovalnega reaktorja je bila opuščena ponudba o vrnitvi izrabljenega goriva v ZDA [23] [24], po kateri bi moralo biti gorivo vzeto iz reaktorja do maja 2016, prevzem IG pa bi moral biti opravljen najpozneje do maja leta 2019.</w:t>
            </w:r>
          </w:p>
          <w:p w14:paraId="1E251BAB" w14:textId="77777777" w:rsidR="00030D71" w:rsidRPr="00030D71" w:rsidRDefault="00030D71" w:rsidP="00030D71">
            <w:pPr>
              <w:rPr>
                <w:sz w:val="22"/>
                <w:szCs w:val="22"/>
                <w:lang w:val="sl-SI"/>
              </w:rPr>
            </w:pPr>
            <w:r w:rsidRPr="00030D71">
              <w:rPr>
                <w:sz w:val="22"/>
                <w:szCs w:val="22"/>
                <w:lang w:val="sl-SI"/>
              </w:rPr>
              <w:t>Glede na to, da se je upravljavec raziskovalnega reaktorja odločil za nadaljevanje obratovanja in analiziral različne možnosti ravnanja z IG, je po koncu obratovanja, ki bo predvidoma najpozneje leta 2043, kot rešitev predlagano trajno odlaganje IG skupaj z IG iz NEK. To pa pomeni razmeroma dolgo skladiščenje IG (pribl. 50 let) do končnega odlaganja. Ne glede na to odločitev je treba spremljati možnosti vračanja IG v ZDA iz drugih držav in do prenehanja obratovanja raziskovalnega reaktorja poskusiti doseči dogovor o vračilu goriva v ZDA pod sprejemljivimi pogoji.</w:t>
            </w:r>
          </w:p>
          <w:p w14:paraId="10A34059" w14:textId="77777777" w:rsidR="00030D71" w:rsidRPr="00030D71" w:rsidRDefault="00030D71" w:rsidP="00030D71">
            <w:pPr>
              <w:rPr>
                <w:sz w:val="22"/>
                <w:szCs w:val="22"/>
                <w:lang w:val="sl-SI"/>
              </w:rPr>
            </w:pPr>
            <w:r w:rsidRPr="00030D71">
              <w:rPr>
                <w:sz w:val="22"/>
                <w:szCs w:val="22"/>
                <w:lang w:val="sl-SI"/>
              </w:rPr>
              <w:t xml:space="preserve">Če ne bo dosežen dogovor o vračanju goriva v ZDA, je treba najpozneje do začetka naslednjega OVP do leta 2030 pripraviti podroben program ravnanja z IG po koncu obratovanja reaktorja in ga vključiti v prihodnje revizije programa razgradnje raziskovalnega reaktorja </w:t>
            </w:r>
            <w:proofErr w:type="spellStart"/>
            <w:r w:rsidRPr="00030D71">
              <w:rPr>
                <w:sz w:val="22"/>
                <w:szCs w:val="22"/>
                <w:lang w:val="sl-SI"/>
              </w:rPr>
              <w:t>Triga</w:t>
            </w:r>
            <w:proofErr w:type="spellEnd"/>
            <w:r w:rsidRPr="00030D71">
              <w:rPr>
                <w:sz w:val="22"/>
                <w:szCs w:val="22"/>
                <w:lang w:val="sl-SI"/>
              </w:rPr>
              <w:t xml:space="preserve"> in programa ravnanja z RAO in IG.</w:t>
            </w:r>
          </w:p>
          <w:p w14:paraId="61E845E9" w14:textId="77777777" w:rsidR="00030D71" w:rsidRPr="00030D71" w:rsidRDefault="00030D71" w:rsidP="00030D71">
            <w:pPr>
              <w:rPr>
                <w:sz w:val="22"/>
                <w:szCs w:val="22"/>
                <w:lang w:val="sl-SI"/>
              </w:rPr>
            </w:pPr>
            <w:r w:rsidRPr="00030D71">
              <w:rPr>
                <w:sz w:val="22"/>
                <w:szCs w:val="22"/>
                <w:lang w:val="sl-SI"/>
              </w:rPr>
              <w:t>Po odstranitvi IG iz reaktorja in obdobju hlajenja (5 let) je treba reaktor odstraniti/demontirati, pri čemer sta možni dve različici: takojšnja razstavitev ali konzervacija in odložena razstavitev.</w:t>
            </w:r>
          </w:p>
          <w:p w14:paraId="26CEE299" w14:textId="77777777" w:rsidR="00030D71" w:rsidRPr="00030D71" w:rsidRDefault="00030D71" w:rsidP="00030D71">
            <w:pPr>
              <w:rPr>
                <w:sz w:val="22"/>
                <w:szCs w:val="22"/>
                <w:lang w:val="sl-SI"/>
              </w:rPr>
            </w:pPr>
            <w:r w:rsidRPr="00030D71">
              <w:rPr>
                <w:sz w:val="22"/>
                <w:szCs w:val="22"/>
                <w:lang w:val="sl-SI"/>
              </w:rPr>
              <w:t>V letu 2007 je bila pripravljena zasnova Programa razgradnje jedrskega objekta reaktor TRIGA Mark II [20], ki je bila leta 2021 nadgrajena s trenutnimi načrti obratovanja in razgradnje reaktorja [18].</w:t>
            </w:r>
          </w:p>
          <w:p w14:paraId="69D7D116" w14:textId="77777777" w:rsidR="00030D71" w:rsidRPr="00030D71" w:rsidRDefault="00030D71" w:rsidP="00030D71">
            <w:pPr>
              <w:rPr>
                <w:sz w:val="22"/>
                <w:szCs w:val="22"/>
                <w:lang w:val="sl-SI"/>
              </w:rPr>
            </w:pPr>
            <w:r w:rsidRPr="00030D71">
              <w:rPr>
                <w:sz w:val="22"/>
                <w:szCs w:val="22"/>
                <w:lang w:val="sl-SI"/>
              </w:rPr>
              <w:t>Vsi NSRAO, nastali ob takojšnji razgradnji raziskovalnega reaktorja TRIGA Mark II, bodo odloženi v odlagališče NSRAO Vrbina, Krško.</w:t>
            </w:r>
          </w:p>
          <w:p w14:paraId="177D1A1A" w14:textId="77777777" w:rsidR="00030D71" w:rsidRPr="00030D71" w:rsidRDefault="00030D71" w:rsidP="00030D71">
            <w:pPr>
              <w:rPr>
                <w:sz w:val="22"/>
                <w:szCs w:val="22"/>
                <w:lang w:val="sl-SI"/>
              </w:rPr>
            </w:pPr>
            <w:r w:rsidRPr="00030D71">
              <w:rPr>
                <w:sz w:val="22"/>
                <w:szCs w:val="22"/>
                <w:lang w:val="sl-SI"/>
              </w:rPr>
              <w:t xml:space="preserve">Strategija 7: Vsi NSRAO, nastali ob takojšnji razgradnji raziskovalnega reaktorja TRIGA Mark II, bodo odloženi v odlagališče NSRAO Vrbina, </w:t>
            </w:r>
            <w:r w:rsidRPr="00030D71">
              <w:rPr>
                <w:sz w:val="22"/>
                <w:szCs w:val="22"/>
                <w:lang w:val="sl-SI"/>
              </w:rPr>
              <w:lastRenderedPageBreak/>
              <w:t>Krško. IG iz raziskovalnega reaktorja TRIGA Mark II bo vrnjeno državi dobaviteljici, če bo to mogoče, ali pa se bo najprej skladiščilo in nato odložilo skupaj z IG iz NEK.</w:t>
            </w:r>
          </w:p>
          <w:p w14:paraId="355F1A82" w14:textId="77777777" w:rsidR="00030D71" w:rsidRPr="00030D71" w:rsidRDefault="00030D71" w:rsidP="00030D71">
            <w:pPr>
              <w:rPr>
                <w:sz w:val="22"/>
                <w:szCs w:val="22"/>
                <w:lang w:val="sl-SI"/>
              </w:rPr>
            </w:pPr>
            <w:r w:rsidRPr="00030D71">
              <w:rPr>
                <w:sz w:val="22"/>
                <w:szCs w:val="22"/>
                <w:lang w:val="sl-SI"/>
              </w:rPr>
              <w:t>Ukrepi za dosego ciljev strategije:</w:t>
            </w:r>
          </w:p>
          <w:p w14:paraId="1C88B682" w14:textId="77777777" w:rsidR="00030D71" w:rsidRPr="00030D71" w:rsidRDefault="00030D71" w:rsidP="00030D71">
            <w:pPr>
              <w:rPr>
                <w:sz w:val="22"/>
                <w:szCs w:val="22"/>
                <w:lang w:val="sl-SI"/>
              </w:rPr>
            </w:pPr>
            <w:r w:rsidRPr="00030D71">
              <w:rPr>
                <w:sz w:val="22"/>
                <w:szCs w:val="22"/>
                <w:lang w:val="sl-SI"/>
              </w:rPr>
              <w:t xml:space="preserve">U7/1 Upravljavec in lastnik raziskovalnega reaktorja </w:t>
            </w:r>
            <w:proofErr w:type="spellStart"/>
            <w:r w:rsidRPr="00030D71">
              <w:rPr>
                <w:sz w:val="22"/>
                <w:szCs w:val="22"/>
                <w:lang w:val="sl-SI"/>
              </w:rPr>
              <w:t>Triga</w:t>
            </w:r>
            <w:proofErr w:type="spellEnd"/>
            <w:r w:rsidRPr="00030D71">
              <w:rPr>
                <w:sz w:val="22"/>
                <w:szCs w:val="22"/>
                <w:lang w:val="sl-SI"/>
              </w:rPr>
              <w:t xml:space="preserve"> Mark II raziščeta možnost vračila IG v državo izvora ZDA.</w:t>
            </w:r>
          </w:p>
          <w:p w14:paraId="43CE656E" w14:textId="77777777" w:rsidR="00030D71" w:rsidRPr="00030D71" w:rsidRDefault="00030D71" w:rsidP="00030D71">
            <w:pPr>
              <w:rPr>
                <w:sz w:val="22"/>
                <w:szCs w:val="22"/>
                <w:lang w:val="sl-SI"/>
              </w:rPr>
            </w:pPr>
            <w:r w:rsidRPr="00030D71">
              <w:rPr>
                <w:sz w:val="22"/>
                <w:szCs w:val="22"/>
                <w:lang w:val="sl-SI"/>
              </w:rPr>
              <w:t>-        KK7/1.1 Upravljavec in lastnik raziskovalnega reaktorja najpozneje v okviru priprav na izvedbo naslednjega občasnega varnostnega pregleda do konca leta 2026 pripravita poročilo o izvedenih dejavnosti za vračilo IG, v katerem analizirata upravne, stroškovne, strateške in druge vidike, ki vplivajo na možnost in odločitev o vračilu.</w:t>
            </w:r>
          </w:p>
          <w:p w14:paraId="6015FC62" w14:textId="77777777" w:rsidR="00030D71" w:rsidRPr="00030D71" w:rsidRDefault="00030D71" w:rsidP="00030D71">
            <w:pPr>
              <w:rPr>
                <w:sz w:val="22"/>
                <w:szCs w:val="22"/>
                <w:lang w:val="sl-SI"/>
              </w:rPr>
            </w:pPr>
            <w:r w:rsidRPr="00030D71">
              <w:rPr>
                <w:sz w:val="22"/>
                <w:szCs w:val="22"/>
                <w:lang w:val="sl-SI"/>
              </w:rPr>
              <w:t xml:space="preserve">U7/2 Če bo vračilo potrebno in mogoče, se IG iz raziskovalnega reaktorja </w:t>
            </w:r>
            <w:proofErr w:type="spellStart"/>
            <w:r w:rsidRPr="00030D71">
              <w:rPr>
                <w:sz w:val="22"/>
                <w:szCs w:val="22"/>
                <w:lang w:val="sl-SI"/>
              </w:rPr>
              <w:t>Triga</w:t>
            </w:r>
            <w:proofErr w:type="spellEnd"/>
            <w:r w:rsidRPr="00030D71">
              <w:rPr>
                <w:sz w:val="22"/>
                <w:szCs w:val="22"/>
                <w:lang w:val="sl-SI"/>
              </w:rPr>
              <w:t xml:space="preserve"> Mark II vrne v ZDA pod pogoji vračila IG in sprejeti </w:t>
            </w:r>
            <w:proofErr w:type="spellStart"/>
            <w:r w:rsidRPr="00030D71">
              <w:rPr>
                <w:sz w:val="22"/>
                <w:szCs w:val="22"/>
                <w:lang w:val="sl-SI"/>
              </w:rPr>
              <w:t>časovnici</w:t>
            </w:r>
            <w:proofErr w:type="spellEnd"/>
            <w:r w:rsidRPr="00030D71">
              <w:rPr>
                <w:sz w:val="22"/>
                <w:szCs w:val="22"/>
                <w:lang w:val="sl-SI"/>
              </w:rPr>
              <w:t xml:space="preserve"> prenehanja obratovanja reaktorja.</w:t>
            </w:r>
          </w:p>
          <w:p w14:paraId="46802A1F" w14:textId="77777777" w:rsidR="00030D71" w:rsidRPr="00030D71" w:rsidRDefault="00030D71" w:rsidP="00030D71">
            <w:pPr>
              <w:rPr>
                <w:sz w:val="22"/>
                <w:szCs w:val="22"/>
                <w:lang w:val="sl-SI"/>
              </w:rPr>
            </w:pPr>
            <w:r w:rsidRPr="00030D71">
              <w:rPr>
                <w:sz w:val="22"/>
                <w:szCs w:val="22"/>
                <w:lang w:val="sl-SI"/>
              </w:rPr>
              <w:t>-        KK7/2.1 Upravljavec in lastnik raziskovalnega reaktorja pripravita načrt vračila IG v ZDA. Rok do konca leta 2028.</w:t>
            </w:r>
          </w:p>
          <w:p w14:paraId="3DDCBE07" w14:textId="77777777" w:rsidR="00030D71" w:rsidRPr="00030D71" w:rsidRDefault="00030D71" w:rsidP="00030D71">
            <w:pPr>
              <w:rPr>
                <w:sz w:val="22"/>
                <w:szCs w:val="22"/>
                <w:lang w:val="sl-SI"/>
              </w:rPr>
            </w:pPr>
            <w:r w:rsidRPr="00030D71">
              <w:rPr>
                <w:sz w:val="22"/>
                <w:szCs w:val="22"/>
                <w:lang w:val="sl-SI"/>
              </w:rPr>
              <w:t xml:space="preserve">U7/3 Če vrnitev IG v ZDA ne bo mogoča pod sprejemljivimi pogoji, upravljavec in lastnik raziskovalnega reaktorja </w:t>
            </w:r>
            <w:proofErr w:type="spellStart"/>
            <w:r w:rsidRPr="00030D71">
              <w:rPr>
                <w:sz w:val="22"/>
                <w:szCs w:val="22"/>
                <w:lang w:val="sl-SI"/>
              </w:rPr>
              <w:t>Triga</w:t>
            </w:r>
            <w:proofErr w:type="spellEnd"/>
            <w:r w:rsidRPr="00030D71">
              <w:rPr>
                <w:sz w:val="22"/>
                <w:szCs w:val="22"/>
                <w:lang w:val="sl-SI"/>
              </w:rPr>
              <w:t xml:space="preserve"> Mark II skupaj z izvajalcem obvezne državne gospodarske javne službe za ravnanje z radioaktivnimi odpadki pripravita analizo rešitev za skladiščenje in odlaganje IG iz raziskovalnega reaktorja po koncu njegovega obratovanja.</w:t>
            </w:r>
          </w:p>
          <w:p w14:paraId="5872F96B" w14:textId="77777777" w:rsidR="00030D71" w:rsidRPr="00030D71" w:rsidRDefault="00030D71" w:rsidP="00030D71">
            <w:pPr>
              <w:rPr>
                <w:sz w:val="22"/>
                <w:szCs w:val="22"/>
                <w:lang w:val="sl-SI"/>
              </w:rPr>
            </w:pPr>
            <w:r w:rsidRPr="00030D71">
              <w:rPr>
                <w:sz w:val="22"/>
                <w:szCs w:val="22"/>
                <w:lang w:val="sl-SI"/>
              </w:rPr>
              <w:t>-        KK7/3.1 Do konca leta 2030 upravljavec raziskovalnega reaktorja in izvajalec obvezne državne gospodarske javne službe za ravnanje z radioaktivnimi odpadki pripravita skupno poročilo, ki bo podlaga za odločitev o nadaljnjem ravnanju z IG. V poročilu se predstavi analiza rešitev za skladiščenje in odlaganje IG iz raziskovalnega reaktorja po koncu njegovega obratovanja.</w:t>
            </w:r>
          </w:p>
          <w:p w14:paraId="4DD766C5" w14:textId="77777777" w:rsidR="00030D71" w:rsidRPr="00030D71" w:rsidRDefault="00030D71" w:rsidP="00030D71">
            <w:pPr>
              <w:rPr>
                <w:sz w:val="22"/>
                <w:szCs w:val="22"/>
                <w:lang w:val="sl-SI"/>
              </w:rPr>
            </w:pPr>
            <w:r w:rsidRPr="00030D71">
              <w:rPr>
                <w:sz w:val="22"/>
                <w:szCs w:val="22"/>
                <w:lang w:val="sl-SI"/>
              </w:rPr>
              <w:t xml:space="preserve">U7/4 Za raziskovalni reaktor </w:t>
            </w:r>
            <w:proofErr w:type="spellStart"/>
            <w:r w:rsidRPr="00030D71">
              <w:rPr>
                <w:sz w:val="22"/>
                <w:szCs w:val="22"/>
                <w:lang w:val="sl-SI"/>
              </w:rPr>
              <w:t>Triga</w:t>
            </w:r>
            <w:proofErr w:type="spellEnd"/>
            <w:r w:rsidRPr="00030D71">
              <w:rPr>
                <w:sz w:val="22"/>
                <w:szCs w:val="22"/>
                <w:lang w:val="sl-SI"/>
              </w:rPr>
              <w:t xml:space="preserve"> Mark II mora upravljavec izdelati posodobljen program razgradnje, ki naj kot prednostno upošteva strategijo takojšnje razgradnje, vsebuje dopolnjeno varnostno oceno in program vzdrževanja, preizkušanja in pregledov SSK za obdobje razgradnje reaktorja.</w:t>
            </w:r>
          </w:p>
          <w:p w14:paraId="5B8E78CB" w14:textId="77777777" w:rsidR="00030D71" w:rsidRPr="00030D71" w:rsidRDefault="00030D71" w:rsidP="00030D71">
            <w:pPr>
              <w:rPr>
                <w:sz w:val="22"/>
                <w:szCs w:val="22"/>
                <w:lang w:val="sl-SI"/>
              </w:rPr>
            </w:pPr>
            <w:r w:rsidRPr="00030D71">
              <w:rPr>
                <w:sz w:val="22"/>
                <w:szCs w:val="22"/>
                <w:lang w:val="sl-SI"/>
              </w:rPr>
              <w:t xml:space="preserve">-        KK7/4.1 Program razgradnje raziskovalnega reaktor </w:t>
            </w:r>
            <w:proofErr w:type="spellStart"/>
            <w:r w:rsidRPr="00030D71">
              <w:rPr>
                <w:sz w:val="22"/>
                <w:szCs w:val="22"/>
                <w:lang w:val="sl-SI"/>
              </w:rPr>
              <w:t>Triga</w:t>
            </w:r>
            <w:proofErr w:type="spellEnd"/>
            <w:r w:rsidRPr="00030D71">
              <w:rPr>
                <w:sz w:val="22"/>
                <w:szCs w:val="22"/>
                <w:lang w:val="sl-SI"/>
              </w:rPr>
              <w:t xml:space="preserve"> Mark II mora biti izdelan in potrjen najpozneje v okviru izvedbe naslednjega OVP do konca leta 2030.</w:t>
            </w:r>
          </w:p>
          <w:p w14:paraId="03BCECCD" w14:textId="77777777" w:rsidR="00030D71" w:rsidRPr="00030D71" w:rsidRDefault="00030D71" w:rsidP="00030D71">
            <w:pPr>
              <w:rPr>
                <w:sz w:val="22"/>
                <w:szCs w:val="22"/>
                <w:lang w:val="sl-SI"/>
              </w:rPr>
            </w:pPr>
            <w:r w:rsidRPr="00030D71">
              <w:rPr>
                <w:sz w:val="22"/>
                <w:szCs w:val="22"/>
                <w:lang w:val="sl-SI"/>
              </w:rPr>
              <w:t xml:space="preserve">U7/5 Izvajalec obvezne državne gospodarske javne službe za ravnanje z radioaktivnimi odpadki preverja možnosti predelave, skladiščenja in odlaganja IG iz raziskovalnega reaktorja </w:t>
            </w:r>
            <w:proofErr w:type="spellStart"/>
            <w:r w:rsidRPr="00030D71">
              <w:rPr>
                <w:sz w:val="22"/>
                <w:szCs w:val="22"/>
                <w:lang w:val="sl-SI"/>
              </w:rPr>
              <w:t>Triga</w:t>
            </w:r>
            <w:proofErr w:type="spellEnd"/>
            <w:r w:rsidRPr="00030D71">
              <w:rPr>
                <w:sz w:val="22"/>
                <w:szCs w:val="22"/>
                <w:lang w:val="sl-SI"/>
              </w:rPr>
              <w:t xml:space="preserve"> Mark II hkrati z iskanjem rešitev za IG in VRAO iz NEK – stalno do končnega odlaganja.</w:t>
            </w:r>
          </w:p>
          <w:p w14:paraId="01D51AEA" w14:textId="77777777" w:rsidR="00030D71" w:rsidRPr="00030D71" w:rsidRDefault="00030D71" w:rsidP="00030D71">
            <w:pPr>
              <w:rPr>
                <w:sz w:val="22"/>
                <w:szCs w:val="22"/>
                <w:lang w:val="sl-SI"/>
              </w:rPr>
            </w:pPr>
            <w:r w:rsidRPr="00030D71">
              <w:rPr>
                <w:sz w:val="22"/>
                <w:szCs w:val="22"/>
                <w:lang w:val="sl-SI"/>
              </w:rPr>
              <w:t xml:space="preserve">-        KK7/5.1 Izvajalec obvezne državne gospodarske javne službe za ravnanje z radioaktivnimi odpadki skupaj z upravljavcem reaktorja v ta </w:t>
            </w:r>
            <w:r w:rsidRPr="00030D71">
              <w:rPr>
                <w:sz w:val="22"/>
                <w:szCs w:val="22"/>
                <w:lang w:val="sl-SI"/>
              </w:rPr>
              <w:lastRenderedPageBreak/>
              <w:t xml:space="preserve">namen vsakih pet let pripravi poročilo z analizo možnosti skladiščenja in odlaganja IG iz raziskovalnega reaktorja </w:t>
            </w:r>
            <w:proofErr w:type="spellStart"/>
            <w:r w:rsidRPr="00030D71">
              <w:rPr>
                <w:sz w:val="22"/>
                <w:szCs w:val="22"/>
                <w:lang w:val="sl-SI"/>
              </w:rPr>
              <w:t>Triga</w:t>
            </w:r>
            <w:proofErr w:type="spellEnd"/>
            <w:r w:rsidRPr="00030D71">
              <w:rPr>
                <w:sz w:val="22"/>
                <w:szCs w:val="22"/>
                <w:lang w:val="sl-SI"/>
              </w:rPr>
              <w:t xml:space="preserve"> Mark II.</w:t>
            </w:r>
          </w:p>
          <w:p w14:paraId="2FFA8BE5" w14:textId="67763D73" w:rsidR="004916C9" w:rsidRDefault="00030D71" w:rsidP="00030D71">
            <w:pPr>
              <w:rPr>
                <w:sz w:val="22"/>
                <w:szCs w:val="22"/>
                <w:lang w:val="sl-SI"/>
              </w:rPr>
            </w:pPr>
            <w:r w:rsidRPr="00030D71">
              <w:rPr>
                <w:sz w:val="22"/>
                <w:szCs w:val="22"/>
                <w:lang w:val="sl-SI"/>
              </w:rPr>
              <w:t>Finančna sredstva za izdelavo programa razgradnje, razgradnjo in ravnanje z NSRAO iz razgradnje ter za vračilo IG v ZDA oziroma ravnanje z IG, če ne bo vrnjeno v ZDA, upravljavcu zagotovi lastnik Republika Slovenija v skladu z določbami ZVISJV-1. Sredstva za dejavnosti ARAO se zagotovijo iz državnega proračuna za izvajanje nalog javne službe v okviru finančnega načrta in dolgoročnega programa izvajalca obvezne javne službe.</w:t>
            </w:r>
          </w:p>
          <w:p w14:paraId="79F76F11" w14:textId="77777777" w:rsidR="00030D71" w:rsidRDefault="00030D71" w:rsidP="00030D71">
            <w:pPr>
              <w:rPr>
                <w:sz w:val="22"/>
                <w:szCs w:val="22"/>
                <w:lang w:val="sl-SI"/>
              </w:rPr>
            </w:pPr>
          </w:p>
          <w:p w14:paraId="39D5A3F6" w14:textId="02A666CF" w:rsidR="004916C9" w:rsidRPr="007C35AB" w:rsidRDefault="00030D71" w:rsidP="004916C9">
            <w:pPr>
              <w:rPr>
                <w:b/>
                <w:lang w:val="sl-SI"/>
              </w:rPr>
            </w:pPr>
            <w:r w:rsidRPr="00E00E1B">
              <w:rPr>
                <w:b/>
                <w:color w:val="000000"/>
                <w:sz w:val="22"/>
                <w:szCs w:val="22"/>
                <w:lang w:val="sl-SI"/>
              </w:rPr>
              <w:t>ReNPROIG23–32</w:t>
            </w:r>
            <w:r w:rsidR="004916C9" w:rsidRPr="007C35AB">
              <w:rPr>
                <w:b/>
                <w:sz w:val="22"/>
                <w:szCs w:val="22"/>
                <w:lang w:val="sl-SI"/>
              </w:rPr>
              <w:t xml:space="preserve">, </w:t>
            </w:r>
            <w:r>
              <w:rPr>
                <w:b/>
                <w:sz w:val="22"/>
                <w:szCs w:val="22"/>
                <w:lang w:val="sl-SI"/>
              </w:rPr>
              <w:t>p</w:t>
            </w:r>
            <w:r w:rsidR="004916C9" w:rsidRPr="007C35AB">
              <w:rPr>
                <w:b/>
                <w:sz w:val="22"/>
                <w:szCs w:val="22"/>
                <w:lang w:val="sl-SI"/>
              </w:rPr>
              <w:t>oglavje 8</w:t>
            </w:r>
            <w:r w:rsidR="004916C9" w:rsidRPr="007C35AB">
              <w:rPr>
                <w:b/>
                <w:lang w:val="sl-SI"/>
              </w:rPr>
              <w:t xml:space="preserve"> </w:t>
            </w:r>
            <w:r w:rsidR="004916C9" w:rsidRPr="00030D71">
              <w:rPr>
                <w:b/>
                <w:sz w:val="22"/>
                <w:szCs w:val="22"/>
                <w:lang w:val="sl-SI"/>
              </w:rPr>
              <w:t>Spremljanje napredka pri izvajanju nacionalnega programa</w:t>
            </w:r>
            <w:r w:rsidR="004916C9" w:rsidRPr="007C35AB">
              <w:rPr>
                <w:b/>
                <w:lang w:val="sl-SI"/>
              </w:rPr>
              <w:t xml:space="preserve"> </w:t>
            </w:r>
          </w:p>
          <w:p w14:paraId="53FFF10D" w14:textId="77777777" w:rsidR="004916C9" w:rsidRPr="004916C9" w:rsidRDefault="004916C9" w:rsidP="004916C9">
            <w:pPr>
              <w:rPr>
                <w:sz w:val="22"/>
                <w:szCs w:val="22"/>
                <w:lang w:val="sl-SI"/>
              </w:rPr>
            </w:pPr>
          </w:p>
          <w:p w14:paraId="04AECEE7" w14:textId="77777777" w:rsidR="00030D71" w:rsidRPr="00030D71" w:rsidRDefault="00030D71" w:rsidP="00030D71">
            <w:pPr>
              <w:rPr>
                <w:sz w:val="22"/>
                <w:szCs w:val="22"/>
                <w:lang w:val="sl-SI"/>
              </w:rPr>
            </w:pPr>
            <w:r w:rsidRPr="00030D71">
              <w:rPr>
                <w:sz w:val="22"/>
                <w:szCs w:val="22"/>
                <w:lang w:val="sl-SI"/>
              </w:rPr>
              <w:t>Spremljanje napredka pri izvajanju tega nacionalnega programa se zagotovi z vsakoletnim preverjanjem stanja izvajanja ukrepov in ključnih kazalnikov programa določenih v poglavju 4 o strategijah in dejavnostih ravnanja z RAO in IG. Poleg tega mora imetnik RAO ali IG, ki je upravljavec sevalnega ali jedrskega objekta v skladu z zahtevami Pravilnika o ravnanju z radioaktivnimi odpadki in izrabljenim gorivom [6] pripraviti Program gospodarjenja z radioaktivnimi odpadki ali izrabljenim gorivom, ki se ga preverja vsaki dve leti in v katerega je potrebno vključiti merljive kazalnike uspešnosti za predvidene postopke in načine ravnanja z RAO ali IG, opremo in predvidene ukrepe za zmanjšanje nastajanja RAO ali IG ter za zmanjšanje sevalnih in drugih vplivov, ki so posledica RAO ali IG.</w:t>
            </w:r>
          </w:p>
          <w:p w14:paraId="5DA26D55" w14:textId="41441D6E" w:rsidR="007353D3" w:rsidRPr="004E7710" w:rsidRDefault="00030D71" w:rsidP="00030D71">
            <w:pPr>
              <w:rPr>
                <w:sz w:val="22"/>
                <w:szCs w:val="22"/>
                <w:lang w:val="sl-SI"/>
              </w:rPr>
            </w:pPr>
            <w:r w:rsidRPr="00030D71">
              <w:rPr>
                <w:sz w:val="22"/>
                <w:szCs w:val="22"/>
                <w:lang w:val="sl-SI"/>
              </w:rPr>
              <w:t>Organ, pristojen za jedrsko varnost, enkrat letno zbere informacije o izvajanju ukrepov in doseganju ključnih kazalnikov posameznih izvajalcev ukrepov za dosego ciljev strategij ter jih vključi v letno poročilo o varstvu pred ionizirajočimi sevanji in jedrski varnosti, ki ga vlada predloži Državnemu zboru Republike Slovenije vsako leto do konca julija za preteklo leto. V poročilu mora biti poudarjena uspešnost izvajanja ukrepov, ki temelji na doseganju ključnih kazalnikov za uresničevanje ciljev strategij, opredeliti pa je treba tudi, zakaj ključni kazalniki morda niso bili doseženi ter možne izboljšave izvajanja ukrepov in doseganja ključnih kazalnikov za pripravo posodobitve nacionalnega programa ravnanja z RAO in IG. Prav tako organ, pristojen za jedrsko varnost, doseganje merljivih kazalnikov uspešnosti ravnanja imetnikov RAO ali IG ter morebitne dopolnitve in spremembe programa gospodarjenja z radioaktivnimi odpadki ali izrabljenim gorivom preverja skozi rezultate pregleda teh programov.</w:t>
            </w:r>
            <w:r w:rsidR="004916C9" w:rsidRPr="004916C9" w:rsidDel="00C65E3E">
              <w:rPr>
                <w:sz w:val="22"/>
                <w:szCs w:val="22"/>
                <w:lang w:val="sl-SI"/>
              </w:rPr>
              <w:t xml:space="preserve"> </w:t>
            </w:r>
          </w:p>
        </w:tc>
        <w:tc>
          <w:tcPr>
            <w:tcW w:w="2126" w:type="dxa"/>
          </w:tcPr>
          <w:p w14:paraId="3B493257" w14:textId="77777777" w:rsidR="001F5390" w:rsidRPr="004E7710" w:rsidRDefault="001F5390" w:rsidP="001F5390">
            <w:pPr>
              <w:rPr>
                <w:sz w:val="22"/>
                <w:szCs w:val="22"/>
                <w:lang w:val="sl-SI"/>
              </w:rPr>
            </w:pPr>
          </w:p>
        </w:tc>
        <w:tc>
          <w:tcPr>
            <w:tcW w:w="1843" w:type="dxa"/>
          </w:tcPr>
          <w:p w14:paraId="021D12FE" w14:textId="77777777" w:rsidR="007D5512" w:rsidRDefault="007D5512" w:rsidP="007D5512">
            <w:pPr>
              <w:jc w:val="center"/>
              <w:rPr>
                <w:b/>
                <w:sz w:val="22"/>
                <w:szCs w:val="22"/>
                <w:lang w:val="sl-SI"/>
              </w:rPr>
            </w:pPr>
            <w:r w:rsidRPr="001F5390">
              <w:rPr>
                <w:b/>
                <w:sz w:val="22"/>
                <w:szCs w:val="22"/>
                <w:lang w:val="sl-SI"/>
              </w:rPr>
              <w:t>ZVISJV</w:t>
            </w:r>
            <w:r>
              <w:rPr>
                <w:b/>
                <w:sz w:val="22"/>
                <w:szCs w:val="22"/>
                <w:lang w:val="sl-SI"/>
              </w:rPr>
              <w:t>-1</w:t>
            </w:r>
          </w:p>
          <w:p w14:paraId="306E5684" w14:textId="6475B827" w:rsidR="007D5512" w:rsidRPr="001F5390" w:rsidRDefault="00030D71" w:rsidP="007C35AB">
            <w:pPr>
              <w:jc w:val="center"/>
              <w:rPr>
                <w:b/>
                <w:sz w:val="22"/>
                <w:szCs w:val="22"/>
                <w:lang w:val="sl-SI"/>
              </w:rPr>
            </w:pPr>
            <w:r w:rsidRPr="00E00E1B">
              <w:rPr>
                <w:b/>
                <w:color w:val="000000"/>
                <w:sz w:val="22"/>
                <w:szCs w:val="22"/>
                <w:lang w:val="sl-SI"/>
              </w:rPr>
              <w:t>ReNPROIG23–32</w:t>
            </w:r>
          </w:p>
          <w:p w14:paraId="13F9E14C" w14:textId="77777777" w:rsidR="001F5390" w:rsidRPr="001F5390" w:rsidRDefault="001F5390" w:rsidP="001F5390">
            <w:pPr>
              <w:jc w:val="center"/>
              <w:rPr>
                <w:b/>
              </w:rPr>
            </w:pPr>
          </w:p>
        </w:tc>
      </w:tr>
      <w:tr w:rsidR="005263A8" w:rsidRPr="00CC03BD" w14:paraId="0E0FCCA9" w14:textId="77777777" w:rsidTr="00DB6375">
        <w:tc>
          <w:tcPr>
            <w:tcW w:w="3827" w:type="dxa"/>
          </w:tcPr>
          <w:p w14:paraId="0FA5E060" w14:textId="77777777" w:rsidR="005263A8" w:rsidRPr="00CC03BD" w:rsidRDefault="005263A8" w:rsidP="005263A8">
            <w:pPr>
              <w:rPr>
                <w:iCs/>
                <w:noProof/>
                <w:sz w:val="22"/>
                <w:szCs w:val="22"/>
              </w:rPr>
            </w:pPr>
            <w:r w:rsidRPr="00CC03BD">
              <w:rPr>
                <w:color w:val="000000"/>
                <w:sz w:val="22"/>
                <w:szCs w:val="22"/>
              </w:rPr>
              <w:lastRenderedPageBreak/>
              <w:t xml:space="preserve">(h) an assessment of the national programme costs and the underlying basis and hypotheses for that </w:t>
            </w:r>
            <w:r w:rsidRPr="00CC03BD">
              <w:rPr>
                <w:color w:val="000000"/>
                <w:sz w:val="22"/>
                <w:szCs w:val="22"/>
              </w:rPr>
              <w:lastRenderedPageBreak/>
              <w:t>assessment, which must include a profile over time;</w:t>
            </w:r>
          </w:p>
        </w:tc>
        <w:tc>
          <w:tcPr>
            <w:tcW w:w="7088" w:type="dxa"/>
          </w:tcPr>
          <w:p w14:paraId="699D730D" w14:textId="5670CA20" w:rsidR="001F5390" w:rsidRPr="007353D3" w:rsidRDefault="001F5390" w:rsidP="001F5390">
            <w:pPr>
              <w:rPr>
                <w:b/>
                <w:sz w:val="22"/>
                <w:szCs w:val="22"/>
                <w:lang w:val="sl-SI"/>
              </w:rPr>
            </w:pPr>
            <w:r w:rsidRPr="007353D3">
              <w:rPr>
                <w:b/>
                <w:sz w:val="22"/>
                <w:szCs w:val="22"/>
                <w:lang w:val="sl-SI"/>
              </w:rPr>
              <w:lastRenderedPageBreak/>
              <w:t>ZVISJV</w:t>
            </w:r>
            <w:r w:rsidR="00A32FC2">
              <w:rPr>
                <w:b/>
                <w:sz w:val="22"/>
                <w:szCs w:val="22"/>
                <w:lang w:val="sl-SI"/>
              </w:rPr>
              <w:t>-1, 124. člen (</w:t>
            </w:r>
            <w:r w:rsidR="00030D71" w:rsidRPr="00030D71">
              <w:rPr>
                <w:b/>
                <w:sz w:val="22"/>
                <w:szCs w:val="22"/>
                <w:lang w:val="sl-SI"/>
              </w:rPr>
              <w:t>nacionalni program ravnanja z radioaktivnimi odpadki in izrabljenim gorivom)</w:t>
            </w:r>
          </w:p>
          <w:p w14:paraId="5853B20E" w14:textId="77777777" w:rsidR="00A32FC2" w:rsidRPr="00C65E3E" w:rsidRDefault="00A32FC2" w:rsidP="00A32FC2">
            <w:pPr>
              <w:rPr>
                <w:sz w:val="22"/>
                <w:szCs w:val="22"/>
                <w:lang w:val="sl-SI"/>
              </w:rPr>
            </w:pPr>
            <w:r w:rsidRPr="00C65E3E">
              <w:rPr>
                <w:sz w:val="22"/>
                <w:szCs w:val="22"/>
                <w:lang w:val="sl-SI"/>
              </w:rPr>
              <w:lastRenderedPageBreak/>
              <w:t>(3) Nacionalni program ravnanja z radioaktivnimi odpadki in izrabljenim gorivom mora vsebovati najmanj:</w:t>
            </w:r>
          </w:p>
          <w:p w14:paraId="1DE2B85A" w14:textId="77777777" w:rsidR="003177E6" w:rsidRDefault="00A32FC2" w:rsidP="003177E6">
            <w:pPr>
              <w:rPr>
                <w:sz w:val="22"/>
                <w:szCs w:val="22"/>
                <w:lang w:val="sl-SI"/>
              </w:rPr>
            </w:pPr>
            <w:r w:rsidRPr="00A32FC2">
              <w:rPr>
                <w:sz w:val="22"/>
                <w:szCs w:val="22"/>
                <w:lang w:val="sl-SI"/>
              </w:rPr>
              <w:t>5.      oceno stroškov za izvedbo nacionalnega programa;</w:t>
            </w:r>
            <w:r w:rsidRPr="001F5390" w:rsidDel="00A32FC2">
              <w:rPr>
                <w:sz w:val="22"/>
                <w:szCs w:val="22"/>
                <w:lang w:val="sl-SI"/>
              </w:rPr>
              <w:t xml:space="preserve"> </w:t>
            </w:r>
          </w:p>
          <w:p w14:paraId="1DC71270" w14:textId="77777777" w:rsidR="003177E6" w:rsidRDefault="003177E6" w:rsidP="003177E6">
            <w:pPr>
              <w:rPr>
                <w:sz w:val="22"/>
                <w:szCs w:val="22"/>
                <w:lang w:val="sl-SI"/>
              </w:rPr>
            </w:pPr>
          </w:p>
          <w:p w14:paraId="791B1FEF" w14:textId="232C0AFC" w:rsidR="003177E6" w:rsidRDefault="00030D71" w:rsidP="003177E6">
            <w:pPr>
              <w:rPr>
                <w:b/>
                <w:sz w:val="22"/>
                <w:szCs w:val="22"/>
                <w:lang w:val="sl-SI"/>
              </w:rPr>
            </w:pPr>
            <w:r w:rsidRPr="00E00E1B">
              <w:rPr>
                <w:b/>
                <w:color w:val="000000"/>
                <w:sz w:val="22"/>
                <w:szCs w:val="22"/>
                <w:lang w:val="sl-SI"/>
              </w:rPr>
              <w:t>ReNPROIG23–32</w:t>
            </w:r>
            <w:r w:rsidR="003177E6" w:rsidRPr="007353D3">
              <w:rPr>
                <w:b/>
                <w:sz w:val="22"/>
                <w:szCs w:val="22"/>
                <w:lang w:val="sl-SI"/>
              </w:rPr>
              <w:t xml:space="preserve">, </w:t>
            </w:r>
            <w:r>
              <w:rPr>
                <w:b/>
                <w:sz w:val="22"/>
                <w:szCs w:val="22"/>
                <w:lang w:val="sl-SI"/>
              </w:rPr>
              <w:t>p</w:t>
            </w:r>
            <w:r w:rsidR="003177E6" w:rsidRPr="007353D3">
              <w:rPr>
                <w:b/>
                <w:sz w:val="22"/>
                <w:szCs w:val="22"/>
                <w:lang w:val="sl-SI"/>
              </w:rPr>
              <w:t>oglavje 5</w:t>
            </w:r>
            <w:r>
              <w:rPr>
                <w:b/>
                <w:sz w:val="22"/>
                <w:szCs w:val="22"/>
                <w:lang w:val="sl-SI"/>
              </w:rPr>
              <w:t>.</w:t>
            </w:r>
            <w:r w:rsidR="004916C9">
              <w:rPr>
                <w:b/>
                <w:sz w:val="22"/>
                <w:szCs w:val="22"/>
                <w:lang w:val="sl-SI"/>
              </w:rPr>
              <w:t xml:space="preserve"> Ocena stroškov za izvedbo nacionalnega programa</w:t>
            </w:r>
          </w:p>
          <w:p w14:paraId="20A51E72" w14:textId="77777777" w:rsidR="004916C9" w:rsidRPr="004916C9" w:rsidRDefault="004916C9" w:rsidP="004916C9">
            <w:pPr>
              <w:rPr>
                <w:b/>
                <w:sz w:val="22"/>
                <w:szCs w:val="22"/>
                <w:lang w:val="sl-SI"/>
              </w:rPr>
            </w:pPr>
          </w:p>
          <w:p w14:paraId="7428E412" w14:textId="77777777" w:rsidR="00030D71" w:rsidRPr="00030D71" w:rsidRDefault="00030D71" w:rsidP="00030D71">
            <w:pPr>
              <w:rPr>
                <w:sz w:val="22"/>
                <w:szCs w:val="22"/>
                <w:lang w:val="sl-SI"/>
              </w:rPr>
            </w:pPr>
            <w:r w:rsidRPr="00030D71">
              <w:rPr>
                <w:sz w:val="22"/>
                <w:szCs w:val="22"/>
                <w:lang w:val="sl-SI"/>
              </w:rPr>
              <w:t>Finančno ovrednotenje izvajanja ukrepov iz tega programa je prikazano po posameznih področjih. Za vsako področje so navedeni viri financiranja. Pri ovrednotenju izhajajo ocene iz obstoječih študij pristojnih organizacij oziroma institucij na podlagi različnih metod interne in mednarodne prakse. Stroški so podrobneje predstavljeni v letnih ocenah za obdobje od 2023 do 2032, za obdobje od 2033 do 2112 pa so predstavljeni kot skupni stroški za glavne dejavnosti ravnanja z RAO in IG po posameznih objektih ali predvidenih glavnih in podpornih dejavnostih ravnanja. V oceno niso vključeni stroški morebitnih sanacij objektov, ravnanja z RAO zaradi izrednih dogodkov, nakupov dodatne opreme ali stroški dodatnih dovoljenj in analiz zaradi sprememb zakonodaje. Zaradi dolgoročnega načrtovanja so finančne ocene prikazane v stalnih cenah na stanje 31. 12. 2020.</w:t>
            </w:r>
          </w:p>
          <w:p w14:paraId="5FC2828B" w14:textId="77777777" w:rsidR="00030D71" w:rsidRPr="00030D71" w:rsidRDefault="00030D71" w:rsidP="00030D71">
            <w:pPr>
              <w:rPr>
                <w:sz w:val="22"/>
                <w:szCs w:val="22"/>
                <w:lang w:val="sl-SI"/>
              </w:rPr>
            </w:pPr>
            <w:r w:rsidRPr="00030D71">
              <w:rPr>
                <w:sz w:val="22"/>
                <w:szCs w:val="22"/>
                <w:lang w:val="sl-SI"/>
              </w:rPr>
              <w:t>Stroški izvajanja obvezne državne gospodarske javne službe za ravnanje z radioaktivnimi odpadki prevzemanja, zbiranja, prevažanja, predelave in skladiščenja pred odlaganjem, priprav na gradnjo odlagališča, gradnje odlagališča ter odlaganja RAO, ki niso odpadki iz jedrskih objektov za proizvodnjo energije so financirani iz plačil imetnikov ali povzročiteljev RAO in deloma sredstvi, ki jih zagotavlja država iz državnega proračuna.</w:t>
            </w:r>
          </w:p>
          <w:p w14:paraId="44170003" w14:textId="77777777" w:rsidR="00030D71" w:rsidRPr="00030D71" w:rsidRDefault="00030D71" w:rsidP="00030D71">
            <w:pPr>
              <w:rPr>
                <w:sz w:val="22"/>
                <w:szCs w:val="22"/>
                <w:lang w:val="sl-SI"/>
              </w:rPr>
            </w:pPr>
            <w:r w:rsidRPr="00030D71">
              <w:rPr>
                <w:sz w:val="22"/>
                <w:szCs w:val="22"/>
                <w:lang w:val="sl-SI"/>
              </w:rPr>
              <w:t>Stroški izvajanja obvezne državne gospodarske javne službe za ravnanje z radioaktivnimi odpadki za dejavnosti predelave RAO in IG pred odlaganjem, priprave na izgradnjo odlagališča, izgradnjo odlagališča ter odlaganje RAO iz jedrskih objektov za proizvodnjo energije ter obratovanja odlagališč RAO se v skladu s 172. členom ZVISJV-1 financirajo iz Sklada za razgradnjo NEK.</w:t>
            </w:r>
          </w:p>
          <w:p w14:paraId="4168540C" w14:textId="77777777" w:rsidR="00030D71" w:rsidRPr="00030D71" w:rsidRDefault="00030D71" w:rsidP="00030D71">
            <w:pPr>
              <w:rPr>
                <w:sz w:val="22"/>
                <w:szCs w:val="22"/>
                <w:lang w:val="sl-SI"/>
              </w:rPr>
            </w:pPr>
            <w:r w:rsidRPr="00030D71">
              <w:rPr>
                <w:sz w:val="22"/>
                <w:szCs w:val="22"/>
                <w:lang w:val="sl-SI"/>
              </w:rPr>
              <w:t xml:space="preserve">Država zagotavlja sredstva za financiranje izvajanja nalog obvezne državne gospodarske javne službe upravljanja, dolgoročnega nadzora in vzdrževanja zaprtih odlagališč, za ravnanje z radioaktivnimi odpadki ali izrabljenim gorivom, če povzročitelj RAO ali IG ni znan, za izvajanje nalog obvezne državne gospodarske javne službe s katero se zagotavljajo storitve, katerih uporabniki niso določljivi ali katerih uporaba ni izmerljiva ter stroške izvajanja sistematičnega pregledovanja delovnega in bivalnega okolja zaradi varstva pred sevanji zaradi izpostavljenosti naravnim virom sevanja in obstoječih izpostavljenosti, ki jih ni mogoče zanemariti z vidika varstva pred sevanjem. Stroške ravnanja z RAO nastalih ob sanaciji posledic izrednega </w:t>
            </w:r>
            <w:r w:rsidRPr="00030D71">
              <w:rPr>
                <w:sz w:val="22"/>
                <w:szCs w:val="22"/>
                <w:lang w:val="sl-SI"/>
              </w:rPr>
              <w:lastRenderedPageBreak/>
              <w:t>dogodka krije po načelu povzročitelj plača uporabnik vira sevanja ali upravljavec objekta, če je radioaktivna kontaminacija nastala zaradi uporabe njegovega vira sevanja ali objekta ali zaradi izrednega dogodka, povezanega z njim. Če odprave posledic izrednega dogodka in kritja stroškov odprave njihovih posledic ni mogoče pripisati določenim ali določljivim povzročiteljem ali so ti sporni, ali kadar posledic ni mogoče drugače odpraviti, zagotovi sredstva za odpravo posledic izrednega dogodka država (subsidiarna odgovornost).</w:t>
            </w:r>
          </w:p>
          <w:p w14:paraId="5A6D2BD8" w14:textId="77777777" w:rsidR="00030D71" w:rsidRPr="00030D71" w:rsidRDefault="00030D71" w:rsidP="00030D71">
            <w:pPr>
              <w:rPr>
                <w:sz w:val="22"/>
                <w:szCs w:val="22"/>
                <w:lang w:val="sl-SI"/>
              </w:rPr>
            </w:pPr>
            <w:r w:rsidRPr="00030D71">
              <w:rPr>
                <w:sz w:val="22"/>
                <w:szCs w:val="22"/>
                <w:lang w:val="sl-SI"/>
              </w:rPr>
              <w:t xml:space="preserve">Po posameznih področjih, kot je zapisano zgoraj, so viri financiranja različni, vendar velika večina sredstev prihaja iz prodaje električne energije iz NEK. Tako se vsi stroški, povezani z ravnanjem z RAO in IG iz NEK, financirajo skozi ceno električne energije. Edini vir teh sredstev so plačila kupcev električne energije. Stroški ravnanja in skladiščenja RAO in IG v NEK med obratovanjem so neposredno vključeni v lastno ceno električne energije, ki jo obračuna NEK. Stroški prihodnjega odlaganja slovenskega dela RAO in IG pa se krijejo iz deleža sredstev, ki jih s prodajo električne energije iz NEK na trgu pridobi neposredni lastnik slovenske polovice NEK, to je podjetje GEN energija, </w:t>
            </w:r>
            <w:proofErr w:type="spellStart"/>
            <w:r w:rsidRPr="00030D71">
              <w:rPr>
                <w:sz w:val="22"/>
                <w:szCs w:val="22"/>
                <w:lang w:val="sl-SI"/>
              </w:rPr>
              <w:t>d.o.o</w:t>
            </w:r>
            <w:proofErr w:type="spellEnd"/>
            <w:r w:rsidRPr="00030D71">
              <w:rPr>
                <w:sz w:val="22"/>
                <w:szCs w:val="22"/>
                <w:lang w:val="sl-SI"/>
              </w:rPr>
              <w:t>., in ta sredstva vplačuje v Sklad za razgradnjo NEK.</w:t>
            </w:r>
          </w:p>
          <w:p w14:paraId="2937F55B" w14:textId="77777777" w:rsidR="00030D71" w:rsidRPr="00030D71" w:rsidRDefault="00030D71" w:rsidP="00030D71">
            <w:pPr>
              <w:rPr>
                <w:sz w:val="22"/>
                <w:szCs w:val="22"/>
                <w:lang w:val="sl-SI"/>
              </w:rPr>
            </w:pPr>
            <w:r w:rsidRPr="00030D71">
              <w:rPr>
                <w:sz w:val="22"/>
                <w:szCs w:val="22"/>
                <w:lang w:val="sl-SI"/>
              </w:rPr>
              <w:t>Sredstva za ravnanje z institucionalnimi RAO prihajajo iz več virov, med katerimi so največji državni proračun Republike Slovenije in lastna sredstva imetnikov oziroma povzročiteljev RAO, ki jih plačajo uporabniki ob predaji RAO izvajalcu obvezne državne gospodarske javne službe za ravnanje z radioaktivnimi odpadki po ceniku javne službe. Imetnik ali povzročitelj RAO je plačnik dela stroškov za opravljeno storitev v skladu z veljavnim cenikom, objavljenim na podlagi Uredbe o načinu in pogojih izvajanja obvezne državne gospodarske javne službe za ravnanje z radioaktivnimi odpadki [8]. Preostali del stroškov se krije iz sredstev državnega proračuna, ki se izplačujejo na podlagi pogodbe o opravljanju javne službe ravnanja z RAO.</w:t>
            </w:r>
          </w:p>
          <w:p w14:paraId="62CC6F82" w14:textId="77777777" w:rsidR="00030D71" w:rsidRPr="00030D71" w:rsidRDefault="00030D71" w:rsidP="00030D71">
            <w:pPr>
              <w:rPr>
                <w:sz w:val="22"/>
                <w:szCs w:val="22"/>
                <w:lang w:val="sl-SI"/>
              </w:rPr>
            </w:pPr>
            <w:r w:rsidRPr="00030D71">
              <w:rPr>
                <w:sz w:val="22"/>
                <w:szCs w:val="22"/>
                <w:lang w:val="sl-SI"/>
              </w:rPr>
              <w:t>-        Obratovanje CSRAO in ravnanje z institucionalnimi RAO</w:t>
            </w:r>
          </w:p>
          <w:p w14:paraId="57DECB0E" w14:textId="77777777" w:rsidR="00030D71" w:rsidRPr="00030D71" w:rsidRDefault="00030D71" w:rsidP="00030D71">
            <w:pPr>
              <w:rPr>
                <w:sz w:val="22"/>
                <w:szCs w:val="22"/>
                <w:lang w:val="sl-SI"/>
              </w:rPr>
            </w:pPr>
            <w:r w:rsidRPr="00030D71">
              <w:rPr>
                <w:sz w:val="22"/>
                <w:szCs w:val="22"/>
                <w:lang w:val="sl-SI"/>
              </w:rPr>
              <w:t>Viri financiranja: proračun Republike Slovenije in plačilo uporabnikov storitev po ceniku javne službe. Za načrtovanje in izvajanje je odgovoren izvajalec obvezne državne gospodarske javne službe za ravnanje z RAO, to je ARAO. Z obratovanjem CSRAO se izpolnjuje pogoj za nemoteno in varno delovanje javne službe. Obratovalni stroški CSRAO so v obdobju 2013−2020 v povprečju znašali 750 tisoč EUR letno. Ob tem največji delež stroškov predstavljajo stroški dela (povprečno 35 %) in stroški, nastali zaradi plačil nadomestil za omejeno rabo prostora in drugih dajatev (povprečno 30 %). Ob predpostavki, da bodo letni stroški v naslednjih letih obratovanja podobni, znašajo v obdobju 2023−2032 predvideni stroški obratovanja CSRAO in ravnanja z institucionalnimi RAO 7,50 milijona EUR.</w:t>
            </w:r>
          </w:p>
          <w:p w14:paraId="1920C975" w14:textId="77777777" w:rsidR="00030D71" w:rsidRPr="00030D71" w:rsidRDefault="00030D71" w:rsidP="00030D71">
            <w:pPr>
              <w:rPr>
                <w:sz w:val="22"/>
                <w:szCs w:val="22"/>
                <w:lang w:val="sl-SI"/>
              </w:rPr>
            </w:pPr>
            <w:r w:rsidRPr="00030D71">
              <w:rPr>
                <w:sz w:val="22"/>
                <w:szCs w:val="22"/>
                <w:lang w:val="sl-SI"/>
              </w:rPr>
              <w:lastRenderedPageBreak/>
              <w:t>-        Stroški izvajanja dolgoročnega nadzora in vzdrževanja zaprtih odlagališč Jazbec in Boršt na nekdanjem rudniku urana Žirovski vrh</w:t>
            </w:r>
          </w:p>
          <w:p w14:paraId="19DD3A2A" w14:textId="77777777" w:rsidR="00030D71" w:rsidRPr="00030D71" w:rsidRDefault="00030D71" w:rsidP="00030D71">
            <w:pPr>
              <w:rPr>
                <w:sz w:val="22"/>
                <w:szCs w:val="22"/>
                <w:lang w:val="sl-SI"/>
              </w:rPr>
            </w:pPr>
            <w:r w:rsidRPr="00030D71">
              <w:rPr>
                <w:sz w:val="22"/>
                <w:szCs w:val="22"/>
                <w:lang w:val="sl-SI"/>
              </w:rPr>
              <w:t xml:space="preserve">Viri financiranja: na odlagališčih Boršt in Jazbec se upravljanje, dolgoročni nadzor in vzdrževanje izvaja kot storitev javne službe v skladu z uredbo o načinu in pogojih izvajanja obvezne državne gospodarske javne službe za ravnanje z radioaktivnimi odpadki. Dolgoročni nadzor in vzdrževanje se financirata iz državnega proračuna prek ministrstva, ki financira delovanje obvezne državne gospodarske javne službe za ravnanje z radioaktivnimi odpadki, ki jo izvaja ARAO. V preteklih letih je ARAO za upravljanje, izvajanje dolgoročnega nadzora in vzdrževanja ter druge potrebne dejavnosti na odlagališču Jazbec, v povprečju porabil 110.000 EUR. Zaradi nekoliko večjega obsega in pogostosti izvajanja dolgoročnega nadzora in vzdrževanja so v naslednjih letih za odlagališče Boršt načrtovana dodatna sredstva v višini 150.000 EUR letno. Za izvajanje upravljanja, dolgoročnega nadzora in vzdrževanja zaprtih odlagališč rudarske in </w:t>
            </w:r>
            <w:proofErr w:type="spellStart"/>
            <w:r w:rsidRPr="00030D71">
              <w:rPr>
                <w:sz w:val="22"/>
                <w:szCs w:val="22"/>
                <w:lang w:val="sl-SI"/>
              </w:rPr>
              <w:t>hidrometarlurške</w:t>
            </w:r>
            <w:proofErr w:type="spellEnd"/>
            <w:r w:rsidRPr="00030D71">
              <w:rPr>
                <w:sz w:val="22"/>
                <w:szCs w:val="22"/>
                <w:lang w:val="sl-SI"/>
              </w:rPr>
              <w:t xml:space="preserve"> jalovine Jazbec in Boršt, znašajo skupna načrtovana sredstva za izvajanje teh dejavnosti 260.000 EUR letno.</w:t>
            </w:r>
          </w:p>
          <w:p w14:paraId="570D1A9F" w14:textId="77777777" w:rsidR="00030D71" w:rsidRPr="00030D71" w:rsidRDefault="00030D71" w:rsidP="00030D71">
            <w:pPr>
              <w:rPr>
                <w:sz w:val="22"/>
                <w:szCs w:val="22"/>
                <w:lang w:val="sl-SI"/>
              </w:rPr>
            </w:pPr>
            <w:r w:rsidRPr="00030D71">
              <w:rPr>
                <w:sz w:val="22"/>
                <w:szCs w:val="22"/>
                <w:lang w:val="sl-SI"/>
              </w:rPr>
              <w:t>-        Stroški gradnje in obratovanja odlagališča NSRAO</w:t>
            </w:r>
          </w:p>
          <w:p w14:paraId="2CC33CE6" w14:textId="77777777" w:rsidR="00030D71" w:rsidRPr="00030D71" w:rsidRDefault="00030D71" w:rsidP="00030D71">
            <w:pPr>
              <w:rPr>
                <w:sz w:val="22"/>
                <w:szCs w:val="22"/>
                <w:lang w:val="sl-SI"/>
              </w:rPr>
            </w:pPr>
            <w:r w:rsidRPr="00030D71">
              <w:rPr>
                <w:sz w:val="22"/>
                <w:szCs w:val="22"/>
                <w:lang w:val="sl-SI"/>
              </w:rPr>
              <w:t>Stroški gradnje odlagališča NSRAO in finančna konstrukcija so povzeti po investicijskem programu odlagališča NSRAO, ki je bil leta 2021 noveliran in potrjen [30] [31]. Vrednost investicije v gradnjo, razgradnjo in zapiranje odlagališča znaša z DDV 194,62 milijona EUR, pri čemer je bilo do 30. 6. 2020 že vloženih 95,13 milijona EUR. Stroški obratovanja ter izvajanja dolgoročnega nadzora in vzdrževanja odlagališča so z DDV ocenjeni na 206,72 milijona EUR. Od tega so stroški izvajanja dolgoročnega nadzora in vzdrževanja odlagališča ocenjeni na 9,27 milijona EUR.</w:t>
            </w:r>
          </w:p>
          <w:p w14:paraId="5904160D" w14:textId="77777777" w:rsidR="00030D71" w:rsidRPr="00030D71" w:rsidRDefault="00030D71" w:rsidP="00030D71">
            <w:pPr>
              <w:rPr>
                <w:sz w:val="22"/>
                <w:szCs w:val="22"/>
                <w:lang w:val="sl-SI"/>
              </w:rPr>
            </w:pPr>
            <w:r w:rsidRPr="00030D71">
              <w:rPr>
                <w:sz w:val="22"/>
                <w:szCs w:val="22"/>
                <w:lang w:val="sl-SI"/>
              </w:rPr>
              <w:t>Skupni stroški investicije in stroški v celotnem obdobju obratovanja odlagališča (2024-2058) vključno s stroški izvajanja dolgoročnega nadzora in vzdrževanja odlagališča znašajo z vključenim DDV 401,34 milijona EUR.</w:t>
            </w:r>
          </w:p>
          <w:p w14:paraId="7D4102B3" w14:textId="77777777" w:rsidR="007353D3" w:rsidRDefault="00030D71" w:rsidP="00030D71">
            <w:pPr>
              <w:rPr>
                <w:sz w:val="22"/>
                <w:szCs w:val="22"/>
                <w:lang w:val="sl-SI"/>
              </w:rPr>
            </w:pPr>
            <w:r w:rsidRPr="00030D71">
              <w:rPr>
                <w:sz w:val="22"/>
                <w:szCs w:val="22"/>
                <w:lang w:val="sl-SI"/>
              </w:rPr>
              <w:t>Gradnja in obratovanje odlagališča se financirata iz sredstev Sklada za razgradnjo NEK in iz državnega proračuna za del NSRAO, ki ne izvirajo iz NEK. Ključ za razdelitev med oba vira financiranja predstavlja prostorninski delež odpadkov iz NEK in prostorninski delež odpadkov iz ostalih virov razen za stroške priprave na aktivni dolgoročni nadzor in izvajanje aktivnega dolgoročnega nadzora.</w:t>
            </w:r>
          </w:p>
          <w:p w14:paraId="63786F09" w14:textId="77777777" w:rsidR="00030D71" w:rsidRPr="00030D71" w:rsidRDefault="00030D71" w:rsidP="00030D71">
            <w:pPr>
              <w:rPr>
                <w:sz w:val="22"/>
                <w:szCs w:val="22"/>
                <w:lang w:val="sl-SI"/>
              </w:rPr>
            </w:pPr>
            <w:r w:rsidRPr="00030D71">
              <w:rPr>
                <w:sz w:val="22"/>
                <w:szCs w:val="22"/>
                <w:lang w:val="sl-SI"/>
              </w:rPr>
              <w:t>Pričakovati je, da se bo razmerje deležev z novimi ocenami inventarja nekoliko spreminjalo, zato se naj končni stroški med Sklad za razgradnjo NEK in državni proračun razdelijo na podlagi dejansko odloženih prostornin RAO.</w:t>
            </w:r>
          </w:p>
          <w:p w14:paraId="1E4885A9" w14:textId="77777777" w:rsidR="00030D71" w:rsidRPr="00030D71" w:rsidRDefault="00030D71" w:rsidP="00030D71">
            <w:pPr>
              <w:rPr>
                <w:sz w:val="22"/>
                <w:szCs w:val="22"/>
                <w:lang w:val="sl-SI"/>
              </w:rPr>
            </w:pPr>
            <w:r w:rsidRPr="00030D71">
              <w:rPr>
                <w:sz w:val="22"/>
                <w:szCs w:val="22"/>
                <w:lang w:val="sl-SI"/>
              </w:rPr>
              <w:t>-        Stroški skladiščenja VRAO in IG iz NEK</w:t>
            </w:r>
          </w:p>
          <w:p w14:paraId="5F3C729E" w14:textId="77777777" w:rsidR="00030D71" w:rsidRPr="00030D71" w:rsidRDefault="00030D71" w:rsidP="00030D71">
            <w:pPr>
              <w:rPr>
                <w:sz w:val="22"/>
                <w:szCs w:val="22"/>
                <w:lang w:val="sl-SI"/>
              </w:rPr>
            </w:pPr>
            <w:r w:rsidRPr="00030D71">
              <w:rPr>
                <w:sz w:val="22"/>
                <w:szCs w:val="22"/>
                <w:lang w:val="sl-SI"/>
              </w:rPr>
              <w:lastRenderedPageBreak/>
              <w:t>Stroški gradnje suhega skladišča spadajo v obratovalne stroške NEK, tj. stroške upravljavcev NEK. Enako velja za obratovalne stroške skladiščenja IG v življenjski dobi NEK do leta 2043. Stroški premestitve IG in obratovanja suhega skladišča za IG in VRAO po letu 2043 in stroški njegove razgradnje, ki so ocenjeni na 75,60 milijona EUR, so vključeni v tretjo revizijo Programa razgradnje NEK [22]. V tretji reviziji programa odlaganja RAO in IG iz NEK [29] so dodatno upoštevani še stroški nadomestil za omejeno rabo prostora za čas skladiščenja VRAO in IG. Skupni strošek skladiščenja VRAO in IG ocenjen v obeh programih, ki vključuje stroške zadnje faze premeščanja goriva, stroške skladiščnih vsebnikov, stroške razgradnje suhega skladišča in stroške nadomestil za omejeno rabo prostora, je ocenjen na 125,52 milijona EUR. Ta strošek bo v enakem deležu financiran iz sredstev skladov v Republiki Sloveniji in Republiki Hrvaški. V skladu z določili BHRNEK mora Republika Slovenija zagotoviti financiranje za polovico predvidenih stroškov skladiščenja VRAO in IG kar znaša 62,76 milijona EUR. Slovenski del stroškov skladiščenja VRAO in IG iz NEK se v skladu z 172. členom ZVISJV-1 financira iz Sklada za razgradnjo NEK.</w:t>
            </w:r>
          </w:p>
          <w:p w14:paraId="2D060984" w14:textId="77777777" w:rsidR="00030D71" w:rsidRPr="00030D71" w:rsidRDefault="00030D71" w:rsidP="00030D71">
            <w:pPr>
              <w:rPr>
                <w:sz w:val="22"/>
                <w:szCs w:val="22"/>
                <w:lang w:val="sl-SI"/>
              </w:rPr>
            </w:pPr>
            <w:r w:rsidRPr="00030D71">
              <w:rPr>
                <w:sz w:val="22"/>
                <w:szCs w:val="22"/>
                <w:lang w:val="sl-SI"/>
              </w:rPr>
              <w:t>-        Stroški odlaganja VRAO in IG iz NEK</w:t>
            </w:r>
          </w:p>
          <w:p w14:paraId="6BE5F8EC" w14:textId="77777777" w:rsidR="00030D71" w:rsidRDefault="00030D71" w:rsidP="00030D71">
            <w:pPr>
              <w:rPr>
                <w:sz w:val="22"/>
                <w:szCs w:val="22"/>
                <w:lang w:val="sl-SI"/>
              </w:rPr>
            </w:pPr>
            <w:r w:rsidRPr="00030D71">
              <w:rPr>
                <w:sz w:val="22"/>
                <w:szCs w:val="22"/>
                <w:lang w:val="sl-SI"/>
              </w:rPr>
              <w:t>Ravnanje z IG in VRAO, ki bodo nastali pri razgradnji NEK, je načrtovano na način, da se IG in VRAO najprej skladiščijo v suhem skladišču na lokaciji NEK, nato pa trajno odložijo v geološko odlagališče v Republiki Sloveniji ali Republiki Hrvaški. Za potrebe izdelave ocene stroškov je v tretji reviziji Programa odlaganja RAO in IG iz NEK [29] odlagališče načrtovano kot skupen slovenski in hrvaški projekt odlaganja. V tretji reviziji programa odlaganja so ocenjeni investicijski stroški za projekt načrtovanja in gradnje odlagališča IG in VRAO, ki združujejo investicijske stroške umeščanja v prostor, upravljanja projekta, raziskav in razvoja ter nakupa zemljišč, stroške gradnje objektov odlagališča in objekta za enkapsulacijo IG ter stroške njegove razgradnje in zapiranja. Poleg tega pa še obratovalne stroške, ki združujejo stroške delovanja in vzdrževanja podzemnih ter nadzemnih objektov odlagališča. Izvajanje dolgoročnega nadzora in vzdrževanja odlagališča glede na podobne programe odlaganja na Finskem in Švedskem za zdaj ni predvideno in zato ni vključeno v stroške osnovnega scenarija odlaganja.</w:t>
            </w:r>
          </w:p>
          <w:p w14:paraId="7C36E186" w14:textId="77777777" w:rsidR="00030D71" w:rsidRPr="00030D71" w:rsidRDefault="00030D71" w:rsidP="00030D71">
            <w:pPr>
              <w:rPr>
                <w:sz w:val="22"/>
                <w:szCs w:val="22"/>
                <w:lang w:val="sl-SI"/>
              </w:rPr>
            </w:pPr>
            <w:r w:rsidRPr="00030D71">
              <w:rPr>
                <w:sz w:val="22"/>
                <w:szCs w:val="22"/>
                <w:lang w:val="sl-SI"/>
              </w:rPr>
              <w:t xml:space="preserve">Skupni stroški odlaganja celotnega inventarja VRAO in IG iz NEK za odlagališče, zgrajeno v Republiki Sloveniji, so za osnovni scenarij ocenjeni na 1.136,88 milijona EUR (preglednica 9). V skladu z določili BHRNEK mora Republika Slovenija zagotoviti financiranje za polovico predvidenih stroškov odlaganja VRAO in IG kar znaša 568,44 milijona EUR. Stroški </w:t>
            </w:r>
            <w:r w:rsidRPr="00030D71">
              <w:rPr>
                <w:sz w:val="22"/>
                <w:szCs w:val="22"/>
                <w:lang w:val="sl-SI"/>
              </w:rPr>
              <w:lastRenderedPageBreak/>
              <w:t>odlaganja slovenske polovice VRAO in IG iz NEK se v skladu s 172. členom ZVISJV-1 financirajo iz Sklada za razgradnjo NEK.</w:t>
            </w:r>
          </w:p>
          <w:p w14:paraId="6076D40E" w14:textId="77777777" w:rsidR="00030D71" w:rsidRPr="00030D71" w:rsidRDefault="00030D71" w:rsidP="00030D71">
            <w:pPr>
              <w:rPr>
                <w:sz w:val="22"/>
                <w:szCs w:val="22"/>
                <w:lang w:val="sl-SI"/>
              </w:rPr>
            </w:pPr>
            <w:r w:rsidRPr="00030D71">
              <w:rPr>
                <w:sz w:val="22"/>
                <w:szCs w:val="22"/>
                <w:lang w:val="sl-SI"/>
              </w:rPr>
              <w:t xml:space="preserve">-        Stroški skladiščenja in odlaganja IG iz raziskovalnega reaktorja </w:t>
            </w:r>
            <w:proofErr w:type="spellStart"/>
            <w:r w:rsidRPr="00030D71">
              <w:rPr>
                <w:sz w:val="22"/>
                <w:szCs w:val="22"/>
                <w:lang w:val="sl-SI"/>
              </w:rPr>
              <w:t>Triga</w:t>
            </w:r>
            <w:proofErr w:type="spellEnd"/>
            <w:r w:rsidRPr="00030D71">
              <w:rPr>
                <w:sz w:val="22"/>
                <w:szCs w:val="22"/>
                <w:lang w:val="sl-SI"/>
              </w:rPr>
              <w:t xml:space="preserve"> Mark II</w:t>
            </w:r>
          </w:p>
          <w:p w14:paraId="49B1F906" w14:textId="77777777" w:rsidR="00030D71" w:rsidRPr="00030D71" w:rsidRDefault="00030D71" w:rsidP="00030D71">
            <w:pPr>
              <w:rPr>
                <w:sz w:val="22"/>
                <w:szCs w:val="22"/>
                <w:lang w:val="sl-SI"/>
              </w:rPr>
            </w:pPr>
            <w:r w:rsidRPr="00030D71">
              <w:rPr>
                <w:sz w:val="22"/>
                <w:szCs w:val="22"/>
                <w:lang w:val="sl-SI"/>
              </w:rPr>
              <w:t xml:space="preserve">V kolikor odvoz IG iz raziskovalnega reaktorja v ZDA ne bo mogoč, se načrtuje odlaganje IG iz </w:t>
            </w:r>
            <w:proofErr w:type="spellStart"/>
            <w:r w:rsidRPr="00030D71">
              <w:rPr>
                <w:sz w:val="22"/>
                <w:szCs w:val="22"/>
                <w:lang w:val="sl-SI"/>
              </w:rPr>
              <w:t>Trige</w:t>
            </w:r>
            <w:proofErr w:type="spellEnd"/>
            <w:r w:rsidRPr="00030D71">
              <w:rPr>
                <w:sz w:val="22"/>
                <w:szCs w:val="22"/>
                <w:lang w:val="sl-SI"/>
              </w:rPr>
              <w:t xml:space="preserve"> v globoko geološko odlagališče skupaj z VRAO in IG iz NEK. Stroški odlaganja IG iz </w:t>
            </w:r>
            <w:proofErr w:type="spellStart"/>
            <w:r w:rsidRPr="00030D71">
              <w:rPr>
                <w:sz w:val="22"/>
                <w:szCs w:val="22"/>
                <w:lang w:val="sl-SI"/>
              </w:rPr>
              <w:t>Trige</w:t>
            </w:r>
            <w:proofErr w:type="spellEnd"/>
            <w:r w:rsidRPr="00030D71">
              <w:rPr>
                <w:sz w:val="22"/>
                <w:szCs w:val="22"/>
                <w:lang w:val="sl-SI"/>
              </w:rPr>
              <w:t xml:space="preserve"> so na podlagi ocene stroškov odlaganja IG iz NEK ocenjeni na približno 4,80 milijona EUR. K tem stroškom je potrebno prišteti še stroške nakupa treh skladiščnih vsebnikov in stroške skladiščenja IG vsaj do leta 2093, ko je načrtovan začetek obratovanja geološkega odlagališča. Skupni stroški skladiščenja IG so ocenjeni na približno 25 milijonov EUR, skupni stroški skladiščenja in odlaganja pa na približno 29,80 milijona EUR.</w:t>
            </w:r>
          </w:p>
          <w:p w14:paraId="4BAB3026" w14:textId="77777777" w:rsidR="00030D71" w:rsidRPr="00030D71" w:rsidRDefault="00030D71" w:rsidP="00030D71">
            <w:pPr>
              <w:rPr>
                <w:sz w:val="22"/>
                <w:szCs w:val="22"/>
                <w:lang w:val="sl-SI"/>
              </w:rPr>
            </w:pPr>
            <w:r w:rsidRPr="00030D71">
              <w:rPr>
                <w:sz w:val="22"/>
                <w:szCs w:val="22"/>
                <w:lang w:val="sl-SI"/>
              </w:rPr>
              <w:t>Finančna sredstva za skladiščenje in odlaganje IG zagotovi Republika Slovenija kot lastnik objekta.</w:t>
            </w:r>
          </w:p>
          <w:p w14:paraId="0162FAE6" w14:textId="77777777" w:rsidR="00030D71" w:rsidRPr="00030D71" w:rsidRDefault="00030D71" w:rsidP="00030D71">
            <w:pPr>
              <w:rPr>
                <w:sz w:val="22"/>
                <w:szCs w:val="22"/>
                <w:lang w:val="sl-SI"/>
              </w:rPr>
            </w:pPr>
            <w:r w:rsidRPr="00030D71">
              <w:rPr>
                <w:sz w:val="22"/>
                <w:szCs w:val="22"/>
                <w:lang w:val="sl-SI"/>
              </w:rPr>
              <w:t>-        Strošek razgradnje CSRAO</w:t>
            </w:r>
          </w:p>
          <w:p w14:paraId="4D3FFBE8" w14:textId="77777777" w:rsidR="00030D71" w:rsidRPr="00030D71" w:rsidRDefault="00030D71" w:rsidP="00030D71">
            <w:pPr>
              <w:rPr>
                <w:sz w:val="22"/>
                <w:szCs w:val="22"/>
                <w:lang w:val="sl-SI"/>
              </w:rPr>
            </w:pPr>
            <w:r w:rsidRPr="00030D71">
              <w:rPr>
                <w:sz w:val="22"/>
                <w:szCs w:val="22"/>
                <w:lang w:val="sl-SI"/>
              </w:rPr>
              <w:t>Strošek za prenehanje obratovanja in razgradnje objekta CSRAO do njegove predaje v neomejeno rabo bo predvidoma znašal 378.000 EUR. Finančna sredstva za razgradnjo zagotovi Republika Slovenija kot lastnik objekta.</w:t>
            </w:r>
          </w:p>
          <w:p w14:paraId="2AAFCF85" w14:textId="77777777" w:rsidR="00030D71" w:rsidRPr="00030D71" w:rsidRDefault="00030D71" w:rsidP="00030D71">
            <w:pPr>
              <w:rPr>
                <w:sz w:val="22"/>
                <w:szCs w:val="22"/>
                <w:lang w:val="sl-SI"/>
              </w:rPr>
            </w:pPr>
            <w:r w:rsidRPr="00030D71">
              <w:rPr>
                <w:sz w:val="22"/>
                <w:szCs w:val="22"/>
                <w:lang w:val="sl-SI"/>
              </w:rPr>
              <w:t>-        Strošek razgradnje raziskovalnega reaktorja TRIGA Mark II</w:t>
            </w:r>
          </w:p>
          <w:p w14:paraId="35B8F743" w14:textId="77777777" w:rsidR="00030D71" w:rsidRPr="00030D71" w:rsidRDefault="00030D71" w:rsidP="00030D71">
            <w:pPr>
              <w:rPr>
                <w:sz w:val="22"/>
                <w:szCs w:val="22"/>
                <w:lang w:val="sl-SI"/>
              </w:rPr>
            </w:pPr>
            <w:r w:rsidRPr="00030D71">
              <w:rPr>
                <w:sz w:val="22"/>
                <w:szCs w:val="22"/>
                <w:lang w:val="sl-SI"/>
              </w:rPr>
              <w:t>Za program razgradnje je odgovoren upravljavec raziskovalnega reaktorja TRIGA Mark II, to je IJS. Stroški razgradnje raziskovalnega reaktorja so ocenjeni v programu razgradnje izdelanem v letu 2021 [18]. Za primer takojšnje razgradnje reaktorja so ocenjeni na 12,67 milijona EUR. Finančna sredstva za razgradnjo zagotovi Republika Slovenija kot lastnik objekta.</w:t>
            </w:r>
          </w:p>
          <w:p w14:paraId="13F285EE" w14:textId="77777777" w:rsidR="00030D71" w:rsidRPr="00030D71" w:rsidRDefault="00030D71" w:rsidP="00030D71">
            <w:pPr>
              <w:rPr>
                <w:sz w:val="22"/>
                <w:szCs w:val="22"/>
                <w:lang w:val="sl-SI"/>
              </w:rPr>
            </w:pPr>
            <w:r w:rsidRPr="00030D71">
              <w:rPr>
                <w:sz w:val="22"/>
                <w:szCs w:val="22"/>
                <w:lang w:val="sl-SI"/>
              </w:rPr>
              <w:t>-        Strošek razgradnje jedrske elektrarne Krško</w:t>
            </w:r>
          </w:p>
          <w:p w14:paraId="5A08C4F7" w14:textId="77777777" w:rsidR="00030D71" w:rsidRPr="00030D71" w:rsidRDefault="00030D71" w:rsidP="00030D71">
            <w:pPr>
              <w:rPr>
                <w:sz w:val="22"/>
                <w:szCs w:val="22"/>
                <w:lang w:val="sl-SI"/>
              </w:rPr>
            </w:pPr>
            <w:r w:rsidRPr="00030D71">
              <w:rPr>
                <w:sz w:val="22"/>
                <w:szCs w:val="22"/>
                <w:lang w:val="sl-SI"/>
              </w:rPr>
              <w:t>Strošek razgradnje jedrske elektrarne Krško je ovrednoten v veljavnem Programu razgradnje NEK iz leta 2019 [22], ki je bil julija 2020 potrjen na 14. seji [14] meddržavne komisije za spremljanje izvajanja meddržavne pogodbe BHRNEK in je podlaga za zbiranje sredstev v Sklad za razgradnjo NEK. Celotni stroški razgradnje NEK za osnovni scenarij z DDV znašajo 474,0 milijona EUR. Najpomembnejši dejavnik ocene stroškov razgradnje so dejavnosti po prenehanju obratovanja za nemoten in varen prehod elektrarne v fazo razgradnje (projektno vodenje, inženiring in podpora, varovanje, nadzor in vzdrževanje), ki predstavljajo več kot 40 % skupnih stroškov razgradnje. Kot del stroškov razgradnje NEK so upoštevani po koncu obratovanja NEK tudi vsi stroški zadnje faze premestitve IG in nakupa skladiščnih vsebnikov, obratovanja suhega skladišča in njegove razgradnje, ki so ocenjeni na 75,60 milijona EUR.</w:t>
            </w:r>
          </w:p>
          <w:p w14:paraId="1D7918D7" w14:textId="77777777" w:rsidR="00030D71" w:rsidRPr="00030D71" w:rsidRDefault="00030D71" w:rsidP="00030D71">
            <w:pPr>
              <w:rPr>
                <w:sz w:val="22"/>
                <w:szCs w:val="22"/>
                <w:lang w:val="sl-SI"/>
              </w:rPr>
            </w:pPr>
            <w:r w:rsidRPr="00030D71">
              <w:rPr>
                <w:sz w:val="22"/>
                <w:szCs w:val="22"/>
                <w:lang w:val="sl-SI"/>
              </w:rPr>
              <w:lastRenderedPageBreak/>
              <w:t>V skladu z določili BHRNEK mora Republika Slovenija zagotoviti financiranje za polovico vseh predvidenih stroškov razgradnje NEK kar znaša 192,80 milijona EUR brez stroškov skladiščenja VRAO in IG. Slovenski del stroškov razgradnje NEK se financira iz Sklada za razgradnjo NEK.</w:t>
            </w:r>
          </w:p>
          <w:p w14:paraId="49BAB32B" w14:textId="77777777" w:rsidR="00030D71" w:rsidRPr="00030D71" w:rsidRDefault="00030D71" w:rsidP="00030D71">
            <w:pPr>
              <w:rPr>
                <w:sz w:val="22"/>
                <w:szCs w:val="22"/>
                <w:lang w:val="sl-SI"/>
              </w:rPr>
            </w:pPr>
            <w:r w:rsidRPr="00030D71">
              <w:rPr>
                <w:sz w:val="22"/>
                <w:szCs w:val="22"/>
                <w:lang w:val="sl-SI"/>
              </w:rPr>
              <w:t>Nova revizija stroškov razgradnje NEK bo pripravljena ob naslednji reviziji programa, ki mora biti narejena najpozneje do leta 2025, in nato leta 2030. Strošek izdelave revizije Programa razgradnje NEK je ocenjen na podlagi stroškov izdelave dosedanjih programov. Finančna sredstva za razgradnjo zbirata lastnika jedrske elektrarne iz lastnih sredstev, ki jih vplačujeta v posebna ločena sklada v obeh državah.</w:t>
            </w:r>
          </w:p>
          <w:p w14:paraId="1A7841E7" w14:textId="77777777" w:rsidR="00030D71" w:rsidRPr="00030D71" w:rsidRDefault="00030D71" w:rsidP="00030D71">
            <w:pPr>
              <w:rPr>
                <w:sz w:val="22"/>
                <w:szCs w:val="22"/>
                <w:lang w:val="sl-SI"/>
              </w:rPr>
            </w:pPr>
            <w:r w:rsidRPr="00030D71">
              <w:rPr>
                <w:sz w:val="22"/>
                <w:szCs w:val="22"/>
                <w:lang w:val="sl-SI"/>
              </w:rPr>
              <w:t>-        Strošek izvajanja sistematičnega pregledovanja življenjskega in bivalnega okolja zaradi materialov, ki so lahko RAO z naravnimi radionuklidi</w:t>
            </w:r>
          </w:p>
          <w:p w14:paraId="12850720" w14:textId="77777777" w:rsidR="00030D71" w:rsidRPr="00030D71" w:rsidRDefault="00030D71" w:rsidP="00030D71">
            <w:pPr>
              <w:rPr>
                <w:sz w:val="22"/>
                <w:szCs w:val="22"/>
                <w:lang w:val="sl-SI"/>
              </w:rPr>
            </w:pPr>
            <w:r w:rsidRPr="00030D71">
              <w:rPr>
                <w:sz w:val="22"/>
                <w:szCs w:val="22"/>
                <w:lang w:val="sl-SI"/>
              </w:rPr>
              <w:t>URSJV mora zagotoviti program sistematičnega pregledovanja delovnega okolja za območja in dejavnosti in ozaveščanja prebivalstva o pomenu ukrepov zmanjšanja izpostavljenosti, na podlagi 63. člena ZVISJV-1 in na osnovi Uredbe o zmanjšanju izpostavljenosti zaradi naravnih radionuklidov in preteklih dejavnosti ali dogodkov [28].</w:t>
            </w:r>
          </w:p>
          <w:p w14:paraId="146EFFB0" w14:textId="77777777" w:rsidR="00030D71" w:rsidRPr="00030D71" w:rsidRDefault="00030D71" w:rsidP="00030D71">
            <w:pPr>
              <w:rPr>
                <w:sz w:val="22"/>
                <w:szCs w:val="22"/>
                <w:lang w:val="sl-SI"/>
              </w:rPr>
            </w:pPr>
            <w:r w:rsidRPr="00030D71">
              <w:rPr>
                <w:sz w:val="22"/>
                <w:szCs w:val="22"/>
                <w:lang w:val="sl-SI"/>
              </w:rPr>
              <w:t>Finančna sredstva za izvajanje programa spremljanja sistematičnega pregledovanja delovnega ter ozaveščanja prebivalstva o ukrepih za zmanjšanje izpostavljenosti zaradi prisotnosti naravnih virov sevanj so načrtovana v višini 15.000 EUR letno in se jih zagotavlja iz državnega proračuna prek ministrstva, pristojnega za okolje.</w:t>
            </w:r>
          </w:p>
          <w:p w14:paraId="0153CB19" w14:textId="77777777" w:rsidR="00030D71" w:rsidRPr="00030D71" w:rsidRDefault="00030D71" w:rsidP="00030D71">
            <w:pPr>
              <w:rPr>
                <w:sz w:val="22"/>
                <w:szCs w:val="22"/>
                <w:lang w:val="sl-SI"/>
              </w:rPr>
            </w:pPr>
            <w:r w:rsidRPr="00030D71">
              <w:rPr>
                <w:sz w:val="22"/>
                <w:szCs w:val="22"/>
                <w:lang w:val="sl-SI"/>
              </w:rPr>
              <w:t>Če se ugotovi, da je treba izvesti ukrepe za zmanjševanje izpostavljenosti so to stroški, ki jih krije izvajalec dejavnosti.</w:t>
            </w:r>
          </w:p>
          <w:p w14:paraId="06A32E7D" w14:textId="77777777" w:rsidR="00030D71" w:rsidRPr="00030D71" w:rsidRDefault="00030D71" w:rsidP="00030D71">
            <w:pPr>
              <w:rPr>
                <w:sz w:val="22"/>
                <w:szCs w:val="22"/>
                <w:lang w:val="sl-SI"/>
              </w:rPr>
            </w:pPr>
            <w:r w:rsidRPr="00030D71">
              <w:rPr>
                <w:sz w:val="22"/>
                <w:szCs w:val="22"/>
                <w:lang w:val="sl-SI"/>
              </w:rPr>
              <w:t>-        Stroški nadomestil lokalnim skupnostim</w:t>
            </w:r>
          </w:p>
          <w:p w14:paraId="3D3B31ED" w14:textId="77777777" w:rsidR="00030D71" w:rsidRPr="00030D71" w:rsidRDefault="00030D71" w:rsidP="00030D71">
            <w:pPr>
              <w:rPr>
                <w:sz w:val="22"/>
                <w:szCs w:val="22"/>
                <w:lang w:val="sl-SI"/>
              </w:rPr>
            </w:pPr>
            <w:r w:rsidRPr="00030D71">
              <w:rPr>
                <w:sz w:val="22"/>
                <w:szCs w:val="22"/>
                <w:lang w:val="sl-SI"/>
              </w:rPr>
              <w:t>V skladu z Uredbo o nadomestilih je za jedrsko elektrarno, ki ne obratuje ali je v razgradnji, na njenem območju pa se skladiščijo IG v bazenu za izrabljeno gorivo in lastni RAO ali pa IG samo v suhem skladišču in lastni RAO, lokacijo skladišča RAO ali IG, odlagališča NSRAO ali VRAO in IG treba plačevati nadomestilo za omejeno rabo prostora.</w:t>
            </w:r>
          </w:p>
          <w:p w14:paraId="22F71F22" w14:textId="77777777" w:rsidR="00030D71" w:rsidRPr="00030D71" w:rsidRDefault="00030D71" w:rsidP="00030D71">
            <w:pPr>
              <w:rPr>
                <w:sz w:val="22"/>
                <w:szCs w:val="22"/>
                <w:lang w:val="sl-SI"/>
              </w:rPr>
            </w:pPr>
            <w:r w:rsidRPr="00030D71">
              <w:rPr>
                <w:sz w:val="22"/>
                <w:szCs w:val="22"/>
                <w:lang w:val="sl-SI"/>
              </w:rPr>
              <w:t>Zavezanec za plačilo nadomestila za CSRAO je ARAO, vir sredstev je državni proračun.</w:t>
            </w:r>
          </w:p>
          <w:p w14:paraId="7D722142" w14:textId="77777777" w:rsidR="00030D71" w:rsidRPr="00030D71" w:rsidRDefault="00030D71" w:rsidP="00030D71">
            <w:pPr>
              <w:rPr>
                <w:sz w:val="22"/>
                <w:szCs w:val="22"/>
                <w:lang w:val="sl-SI"/>
              </w:rPr>
            </w:pPr>
            <w:r w:rsidRPr="00030D71">
              <w:rPr>
                <w:sz w:val="22"/>
                <w:szCs w:val="22"/>
                <w:lang w:val="sl-SI"/>
              </w:rPr>
              <w:t>Zavezanec za plačilo nadomestila za odlagališče NSRAO do pridobitve soglasja za začetek poskusnega obratovanja odlagališča je Sklad za razgradnjo NEK, nato pa ARAO kot bodoči upravljavec odlagališča NSRAO. Vir sredstev za plačilo nadomestila za objekte za skladiščenje in odlaganje RAO in IG iz NEK so sredstva zbrana v Skladu za razgradnjo NEK.</w:t>
            </w:r>
          </w:p>
          <w:p w14:paraId="1E72CCE0" w14:textId="77777777" w:rsidR="00030D71" w:rsidRPr="00030D71" w:rsidRDefault="00030D71" w:rsidP="00030D71">
            <w:pPr>
              <w:rPr>
                <w:sz w:val="22"/>
                <w:szCs w:val="22"/>
                <w:lang w:val="sl-SI"/>
              </w:rPr>
            </w:pPr>
            <w:r w:rsidRPr="00030D71">
              <w:rPr>
                <w:sz w:val="22"/>
                <w:szCs w:val="22"/>
                <w:lang w:val="sl-SI"/>
              </w:rPr>
              <w:t>Zavezanec mora sredstva za plačilo nadomestila zagotoviti iz lastnih sredstev.</w:t>
            </w:r>
          </w:p>
          <w:p w14:paraId="352A766E" w14:textId="77777777" w:rsidR="00030D71" w:rsidRPr="00030D71" w:rsidRDefault="00030D71" w:rsidP="00030D71">
            <w:pPr>
              <w:rPr>
                <w:sz w:val="22"/>
                <w:szCs w:val="22"/>
                <w:lang w:val="sl-SI"/>
              </w:rPr>
            </w:pPr>
            <w:r w:rsidRPr="00030D71">
              <w:rPr>
                <w:sz w:val="22"/>
                <w:szCs w:val="22"/>
                <w:lang w:val="sl-SI"/>
              </w:rPr>
              <w:lastRenderedPageBreak/>
              <w:t>Pri določitvi višine nadomestila za tekoče leto je treba osnovo za odmero nadomestila revalorizirati glede na letno stopnjo inflacije v državah članicah EU. Pri revalorizaciji se upošteva samo razlika inflacije, ki je večja od 1,5-odstotne stopnje inflacije v državah članicah EU. V nadaljevanju so navedeni ocenjeni stroški nadomestil brez revalorizacije, kjer je upoštevano, da inflacija v državah članicah EU ne bo večja od 1,5-odstotne stopnje.</w:t>
            </w:r>
          </w:p>
          <w:p w14:paraId="5DCC0F5E" w14:textId="77777777" w:rsidR="00030D71" w:rsidRDefault="00030D71" w:rsidP="00030D71">
            <w:pPr>
              <w:rPr>
                <w:sz w:val="22"/>
                <w:szCs w:val="22"/>
                <w:lang w:val="sl-SI"/>
              </w:rPr>
            </w:pPr>
            <w:r w:rsidRPr="00030D71">
              <w:rPr>
                <w:sz w:val="22"/>
                <w:szCs w:val="22"/>
                <w:lang w:val="sl-SI"/>
              </w:rPr>
              <w:t>Letni strošek ARAO za plačilo nadomestila za CSRAO je približno 0,22 milijona EUR. Strošek nadomestila za čas gradnje in zapiranja odlagališča NSRAO skupaj z že v preteklih letih (60,40 milijona EUR do 30. 6. 2020) izplačanimi zneski nadomestila znaša 84,30 milijona EUR. Strošek nadomestila za čas obratovanja odlagališča do njegove razgradnje v letu 2058 pa še dodatnih 118,51 milijona EUR, skupno torej 202,81 milijona EUR. Po koncu obratovanja NEK je strošek nadomestil za suho skladiščenje VRAO in IG v NEK ocenjen na 37,12 milijona EUR, strošek nadomestil za odlaganje VRAO in IG v globokem geološkem odlagališču pa na 126,12 milijona EUR [29]. V skladu z določili BHRNEK mora Republika Slovenija zagotoviti financiranje za polovico predvidenih stroškov nadomestil za skladiščenje in odlaganje VRAO in IG iz NEK.</w:t>
            </w:r>
          </w:p>
          <w:p w14:paraId="447624BF" w14:textId="77777777" w:rsidR="00030D71" w:rsidRPr="00030D71" w:rsidRDefault="00030D71" w:rsidP="00030D71">
            <w:pPr>
              <w:rPr>
                <w:sz w:val="22"/>
                <w:szCs w:val="22"/>
                <w:lang w:val="sl-SI"/>
              </w:rPr>
            </w:pPr>
            <w:r w:rsidRPr="00030D71">
              <w:rPr>
                <w:sz w:val="22"/>
                <w:szCs w:val="22"/>
                <w:lang w:val="sl-SI"/>
              </w:rPr>
              <w:t>-        Stroški izvajanja programa raziskovalnih, razvojnih in predstavitvenih dejavnosti na področju za ravnanje z radioaktivnimi odpadki in izrabljenim gorivom</w:t>
            </w:r>
          </w:p>
          <w:p w14:paraId="036C836A" w14:textId="77777777" w:rsidR="00030D71" w:rsidRPr="00030D71" w:rsidRDefault="00030D71" w:rsidP="00030D71">
            <w:pPr>
              <w:rPr>
                <w:sz w:val="22"/>
                <w:szCs w:val="22"/>
                <w:lang w:val="sl-SI"/>
              </w:rPr>
            </w:pPr>
            <w:r w:rsidRPr="00030D71">
              <w:rPr>
                <w:sz w:val="22"/>
                <w:szCs w:val="22"/>
                <w:lang w:val="sl-SI"/>
              </w:rPr>
              <w:t>Kot je omenjeno v poglavju 3.6 Raziskave in razvoj, je zagotavljanje finančnih sredstev za izvajanje raziskovalnega programa za jedrsko in sevalno varnost, ki bo vključeval tudi ravnanje z RAO in IG, predvideno že v Resoluciji o jedrski in sevalni varnosti.</w:t>
            </w:r>
          </w:p>
          <w:p w14:paraId="74FA2CAE" w14:textId="77777777" w:rsidR="00030D71" w:rsidRPr="00030D71" w:rsidRDefault="00030D71" w:rsidP="00030D71">
            <w:pPr>
              <w:rPr>
                <w:sz w:val="22"/>
                <w:szCs w:val="22"/>
                <w:lang w:val="sl-SI"/>
              </w:rPr>
            </w:pPr>
            <w:r w:rsidRPr="00030D71">
              <w:rPr>
                <w:sz w:val="22"/>
                <w:szCs w:val="22"/>
                <w:lang w:val="sl-SI"/>
              </w:rPr>
              <w:t>Načrtovano je, da te dejavnosti v podporo izvajanju obvezne državne gospodarske javne službe za ravnanje z RAO neposredno naroča ARAO na podlagi potrjenega dolgoročnega programa izvajanja obvezne državne gospodarske javne službe za ravnanje z RAO za obdobje petih let in sredstev, ki mu jih v ta namen zagotavlja država v okviru finančnega načrta ARAO. Viri financiranja teh dejavnosti so sredstva državnega proračuna, ki se zagotovijo v finančnem načrtu ministrstva, pristojnega za izvajanje obvezne državne gospodarske javne službe za ravnanje z RAO, in sredstva, ki se za razgradnjo in odlaganje RAO in IG zagotavljajo v Skladu za razgradnjo NEK. Vir financiranja se določi glede na področje in obseg za katerega se izvajajo dejavnosti.</w:t>
            </w:r>
          </w:p>
          <w:p w14:paraId="3C9111BD" w14:textId="77777777" w:rsidR="00030D71" w:rsidRPr="00030D71" w:rsidRDefault="00030D71" w:rsidP="00030D71">
            <w:pPr>
              <w:rPr>
                <w:sz w:val="22"/>
                <w:szCs w:val="22"/>
                <w:lang w:val="sl-SI"/>
              </w:rPr>
            </w:pPr>
            <w:r w:rsidRPr="00030D71">
              <w:rPr>
                <w:sz w:val="22"/>
                <w:szCs w:val="22"/>
                <w:lang w:val="sl-SI"/>
              </w:rPr>
              <w:t>Za raziskovalne, razvojne in predstavitvene dejavnosti na področju ravnanja z RAO in IG je v obdobju 2023–2032 načrtovanih 3,96 milijona EUR sredstev, od tega 3,46 milijona iz vira Sklada za razgradnjo NEK in 0,5 milijona iz državnega proračuna. Sredstva za odlagališče NSRAO so v obdobju 2023–</w:t>
            </w:r>
            <w:r w:rsidRPr="00030D71">
              <w:rPr>
                <w:sz w:val="22"/>
                <w:szCs w:val="22"/>
                <w:lang w:val="sl-SI"/>
              </w:rPr>
              <w:lastRenderedPageBreak/>
              <w:t xml:space="preserve">2032 načrtovana v skladu z investicijsko dokumentacijo v višini 0,91 milijona EUR. Za dejavnosti priprav na odlaganje VRAO IN IG iz NEK, ki vključujejo izvajanje raziskovalnih, razvojnih in predstavitvenih dejavnosti kot so načrtovane v strategiji 5 tega programa, so v obdobju 2023–2032 načrtovana sredstva v višini 0,25 milijona EUR letno. Za raziskave in razvoj v podporo obratovanju, razgradnji in zapiranju CSRAO in raziskovalnega reaktorja </w:t>
            </w:r>
            <w:proofErr w:type="spellStart"/>
            <w:r w:rsidRPr="00030D71">
              <w:rPr>
                <w:sz w:val="22"/>
                <w:szCs w:val="22"/>
                <w:lang w:val="sl-SI"/>
              </w:rPr>
              <w:t>Triga</w:t>
            </w:r>
            <w:proofErr w:type="spellEnd"/>
            <w:r w:rsidRPr="00030D71">
              <w:rPr>
                <w:sz w:val="22"/>
                <w:szCs w:val="22"/>
                <w:lang w:val="sl-SI"/>
              </w:rPr>
              <w:t xml:space="preserve"> Mark II pa sredstva v višini 50.000 EUR letno. Skupni stroški izvajanja programa raziskovalnih, razvojnih in predstavitvenih dejavnosti za obdobje 2023 do 2112 so ocenjeni na 67,97 milijona EUR, od tega 66,02 milijona iz sredstev vira Sklad za razgradnjo NEK [29] [37] in 1,85 milijona EUR iz sredstev državnega proračuna. Od tega je več kot 90 % ocenjenih sredstev načrtovanih za obdobje po letu 2053 za dejavnosti povezane z gradnjo odlagališča VRAO in IG [37].</w:t>
            </w:r>
          </w:p>
          <w:p w14:paraId="24624353" w14:textId="77777777" w:rsidR="00030D71" w:rsidRPr="00030D71" w:rsidRDefault="00030D71" w:rsidP="00030D71">
            <w:pPr>
              <w:rPr>
                <w:sz w:val="22"/>
                <w:szCs w:val="22"/>
                <w:lang w:val="sl-SI"/>
              </w:rPr>
            </w:pPr>
            <w:r w:rsidRPr="00030D71">
              <w:rPr>
                <w:sz w:val="22"/>
                <w:szCs w:val="22"/>
                <w:lang w:val="sl-SI"/>
              </w:rPr>
              <w:t>-        Stroški ravnanja z RAO po jedrski ali radiološki nesreči</w:t>
            </w:r>
          </w:p>
          <w:p w14:paraId="6389E86E" w14:textId="68BD7B73" w:rsidR="00030D71" w:rsidRPr="001F5390" w:rsidRDefault="00030D71" w:rsidP="00030D71">
            <w:pPr>
              <w:rPr>
                <w:sz w:val="22"/>
                <w:szCs w:val="22"/>
                <w:lang w:val="sl-SI"/>
              </w:rPr>
            </w:pPr>
            <w:r w:rsidRPr="00030D71">
              <w:rPr>
                <w:sz w:val="22"/>
                <w:szCs w:val="22"/>
                <w:lang w:val="sl-SI"/>
              </w:rPr>
              <w:t>Odgovornost za RAO je po ZVISJV-1 skrb povzročitelja nesreče, lastnika vira oziroma upravljavca objekta, če pa ta ni znan, to odgovornost nosi država [1] [39]. Za ravnanje z odpadki nastalimi pri jedrski ali radiološki nesreči in njihovo odlaganje poskrbi izvajalec javne službe ravnanja z radioaktivnimi odpadki v okviru zagotavljanja dejavnosti in storitev te službe. V ta namen izvajalec javne službe ravnanja z radioaktivnimi odpadki izvaja dejavnosti in storitve za vse RAO, ki bi nastali kot posledica izrednih dogodkov na območju Republike Slovenije za katere mora na podlagi meddržavne pogodbe poskrbeti Republika Slovenija. Stroški ravnanja z RAO po jedrski ali radiološki nesreči v obdobju veljavnosti tega programa niso vključeni v skupno oceno stroškov izvajanja, ker so vse aktivnosti usmerjene v to, da do nesreč ne pride. V kolikor pa bi se to vseeno zgodilo, bo na osnovi programa sanacije lokacije in predvidenih postopkov ravnanja in odlaganja RAO izdelana ustrezna ocena.</w:t>
            </w:r>
          </w:p>
        </w:tc>
        <w:tc>
          <w:tcPr>
            <w:tcW w:w="2126" w:type="dxa"/>
          </w:tcPr>
          <w:p w14:paraId="3CA6C211" w14:textId="77777777" w:rsidR="005263A8" w:rsidRPr="00CC03BD" w:rsidRDefault="005263A8" w:rsidP="005263A8">
            <w:pPr>
              <w:rPr>
                <w:sz w:val="22"/>
                <w:szCs w:val="22"/>
                <w:lang w:val="sl-SI"/>
              </w:rPr>
            </w:pPr>
          </w:p>
        </w:tc>
        <w:tc>
          <w:tcPr>
            <w:tcW w:w="1843" w:type="dxa"/>
          </w:tcPr>
          <w:p w14:paraId="646FD48D" w14:textId="77777777" w:rsidR="007D5512" w:rsidRDefault="007D5512" w:rsidP="007D5512">
            <w:pPr>
              <w:jc w:val="center"/>
              <w:rPr>
                <w:b/>
                <w:sz w:val="22"/>
                <w:szCs w:val="22"/>
                <w:lang w:val="sl-SI"/>
              </w:rPr>
            </w:pPr>
            <w:r w:rsidRPr="001F5390">
              <w:rPr>
                <w:b/>
                <w:sz w:val="22"/>
                <w:szCs w:val="22"/>
                <w:lang w:val="sl-SI"/>
              </w:rPr>
              <w:t>ZVISJV</w:t>
            </w:r>
            <w:r>
              <w:rPr>
                <w:b/>
                <w:sz w:val="22"/>
                <w:szCs w:val="22"/>
                <w:lang w:val="sl-SI"/>
              </w:rPr>
              <w:t>-1</w:t>
            </w:r>
          </w:p>
          <w:p w14:paraId="18F51ABF" w14:textId="783308B7" w:rsidR="001F5390" w:rsidRPr="00CC03BD" w:rsidDel="00851D33" w:rsidRDefault="00030D71" w:rsidP="00CC03BD">
            <w:pPr>
              <w:jc w:val="center"/>
              <w:rPr>
                <w:b/>
                <w:sz w:val="22"/>
                <w:szCs w:val="22"/>
                <w:lang w:val="sl-SI"/>
              </w:rPr>
            </w:pPr>
            <w:r w:rsidRPr="00E00E1B">
              <w:rPr>
                <w:b/>
                <w:color w:val="000000"/>
                <w:sz w:val="22"/>
                <w:szCs w:val="22"/>
                <w:lang w:val="sl-SI"/>
              </w:rPr>
              <w:t>ReNPROIG23–32</w:t>
            </w:r>
          </w:p>
        </w:tc>
      </w:tr>
      <w:tr w:rsidR="00CF6ACC" w:rsidRPr="00CC03BD" w14:paraId="7B8A3359" w14:textId="77777777" w:rsidTr="00DB6375">
        <w:tc>
          <w:tcPr>
            <w:tcW w:w="3827" w:type="dxa"/>
          </w:tcPr>
          <w:p w14:paraId="0F2B1683" w14:textId="77777777" w:rsidR="00CF6ACC" w:rsidRPr="00CC03BD" w:rsidRDefault="00CF6ACC" w:rsidP="00CF6ACC">
            <w:pPr>
              <w:rPr>
                <w:iCs/>
                <w:noProof/>
                <w:sz w:val="22"/>
                <w:szCs w:val="22"/>
              </w:rPr>
            </w:pPr>
            <w:r w:rsidRPr="00CC03BD">
              <w:rPr>
                <w:color w:val="000000"/>
                <w:sz w:val="22"/>
                <w:szCs w:val="22"/>
              </w:rPr>
              <w:lastRenderedPageBreak/>
              <w:t>(</w:t>
            </w:r>
            <w:proofErr w:type="spellStart"/>
            <w:r w:rsidRPr="00CC03BD">
              <w:rPr>
                <w:color w:val="000000"/>
                <w:sz w:val="22"/>
                <w:szCs w:val="22"/>
              </w:rPr>
              <w:t>i</w:t>
            </w:r>
            <w:proofErr w:type="spellEnd"/>
            <w:r w:rsidRPr="00CC03BD">
              <w:rPr>
                <w:color w:val="000000"/>
                <w:sz w:val="22"/>
                <w:szCs w:val="22"/>
              </w:rPr>
              <w:t>) the financing scheme(s) in force;</w:t>
            </w:r>
          </w:p>
        </w:tc>
        <w:tc>
          <w:tcPr>
            <w:tcW w:w="7088" w:type="dxa"/>
          </w:tcPr>
          <w:p w14:paraId="030B4C07" w14:textId="2BD7594C" w:rsidR="00B4538A" w:rsidRDefault="00173821" w:rsidP="00B4538A">
            <w:pPr>
              <w:ind w:left="29" w:hanging="29"/>
              <w:rPr>
                <w:b/>
                <w:sz w:val="22"/>
                <w:szCs w:val="22"/>
                <w:lang w:val="sl-SI"/>
              </w:rPr>
            </w:pPr>
            <w:r w:rsidRPr="00E00E1B">
              <w:rPr>
                <w:b/>
                <w:color w:val="000000"/>
                <w:sz w:val="22"/>
                <w:szCs w:val="22"/>
                <w:lang w:val="sl-SI"/>
              </w:rPr>
              <w:t>ReNPROIG23–32</w:t>
            </w:r>
            <w:r w:rsidR="00CF6ACC" w:rsidRPr="007353D3">
              <w:rPr>
                <w:b/>
                <w:sz w:val="22"/>
                <w:szCs w:val="22"/>
                <w:lang w:val="sl-SI"/>
              </w:rPr>
              <w:t xml:space="preserve">, </w:t>
            </w:r>
            <w:r>
              <w:rPr>
                <w:b/>
                <w:sz w:val="22"/>
                <w:szCs w:val="22"/>
                <w:lang w:val="sl-SI"/>
              </w:rPr>
              <w:t>p</w:t>
            </w:r>
            <w:r w:rsidR="00CF6ACC" w:rsidRPr="007353D3">
              <w:rPr>
                <w:b/>
                <w:sz w:val="22"/>
                <w:szCs w:val="22"/>
                <w:lang w:val="sl-SI"/>
              </w:rPr>
              <w:t>oglavje 2.7</w:t>
            </w:r>
            <w:r w:rsidR="00B4538A">
              <w:rPr>
                <w:b/>
                <w:sz w:val="22"/>
                <w:szCs w:val="22"/>
                <w:lang w:val="sl-SI"/>
              </w:rPr>
              <w:t xml:space="preserve"> Financiranje ravnanja z RAO in IG v </w:t>
            </w:r>
            <w:r>
              <w:rPr>
                <w:b/>
                <w:sz w:val="22"/>
                <w:szCs w:val="22"/>
                <w:lang w:val="sl-SI"/>
              </w:rPr>
              <w:t xml:space="preserve">Republiki </w:t>
            </w:r>
            <w:r w:rsidR="00B4538A">
              <w:rPr>
                <w:b/>
                <w:sz w:val="22"/>
                <w:szCs w:val="22"/>
                <w:lang w:val="sl-SI"/>
              </w:rPr>
              <w:t xml:space="preserve">Sloveniji </w:t>
            </w:r>
            <w:r w:rsidR="00CF6ACC" w:rsidRPr="007353D3">
              <w:rPr>
                <w:b/>
                <w:sz w:val="22"/>
                <w:szCs w:val="22"/>
                <w:lang w:val="sl-SI"/>
              </w:rPr>
              <w:t xml:space="preserve"> </w:t>
            </w:r>
          </w:p>
          <w:p w14:paraId="63705101" w14:textId="77777777" w:rsidR="00B4538A" w:rsidRPr="007C35AB" w:rsidRDefault="00B4538A" w:rsidP="00B4538A">
            <w:pPr>
              <w:ind w:left="29" w:hanging="29"/>
              <w:rPr>
                <w:sz w:val="22"/>
                <w:szCs w:val="22"/>
                <w:lang w:val="sl-SI"/>
              </w:rPr>
            </w:pPr>
          </w:p>
          <w:p w14:paraId="155F1C0A" w14:textId="77777777" w:rsidR="00173821" w:rsidRPr="00173821" w:rsidRDefault="00173821" w:rsidP="00173821">
            <w:pPr>
              <w:ind w:left="29" w:hanging="29"/>
              <w:rPr>
                <w:sz w:val="22"/>
                <w:szCs w:val="22"/>
                <w:lang w:val="sl-SI"/>
              </w:rPr>
            </w:pPr>
            <w:r w:rsidRPr="00173821">
              <w:rPr>
                <w:sz w:val="22"/>
                <w:szCs w:val="22"/>
                <w:lang w:val="sl-SI"/>
              </w:rPr>
              <w:t>Za financiranje dejavnosti ravnanja z RAO in IG v Republiki Sloveniji so zagotovljeni trije glavni viri:</w:t>
            </w:r>
          </w:p>
          <w:p w14:paraId="7CC356B7" w14:textId="77777777" w:rsidR="00173821" w:rsidRPr="00173821" w:rsidRDefault="00173821" w:rsidP="00173821">
            <w:pPr>
              <w:ind w:left="29" w:hanging="29"/>
              <w:rPr>
                <w:sz w:val="22"/>
                <w:szCs w:val="22"/>
                <w:lang w:val="sl-SI"/>
              </w:rPr>
            </w:pPr>
            <w:r w:rsidRPr="00173821">
              <w:rPr>
                <w:sz w:val="22"/>
                <w:szCs w:val="22"/>
                <w:lang w:val="sl-SI"/>
              </w:rPr>
              <w:t xml:space="preserve">1.      sredstva Sklada za razgradnjo NEK, ki jih na podlagi programa razgradnje NEK, programa odlaganja RAO in IG iz NEK in določil Zakona o Javnem skladu Republike Slovenije za financiranje razgradnje Nuklearne elektrarne Krško in odlaganja radioaktivnih odpadkov in izrabljenega goriva iz Nuklearne elektrarne Krško (Uradni list RS, št. 130/22) vplačuje slovenski lastnik NEK, to je GEN energija, </w:t>
            </w:r>
            <w:proofErr w:type="spellStart"/>
            <w:r w:rsidRPr="00173821">
              <w:rPr>
                <w:sz w:val="22"/>
                <w:szCs w:val="22"/>
                <w:lang w:val="sl-SI"/>
              </w:rPr>
              <w:t>d.o.o</w:t>
            </w:r>
            <w:proofErr w:type="spellEnd"/>
            <w:r w:rsidRPr="00173821">
              <w:rPr>
                <w:sz w:val="22"/>
                <w:szCs w:val="22"/>
                <w:lang w:val="sl-SI"/>
              </w:rPr>
              <w:t>.,</w:t>
            </w:r>
          </w:p>
          <w:p w14:paraId="6CE29553" w14:textId="77777777" w:rsidR="00173821" w:rsidRPr="00173821" w:rsidRDefault="00173821" w:rsidP="00173821">
            <w:pPr>
              <w:ind w:left="29" w:hanging="29"/>
              <w:rPr>
                <w:sz w:val="22"/>
                <w:szCs w:val="22"/>
                <w:lang w:val="sl-SI"/>
              </w:rPr>
            </w:pPr>
            <w:r w:rsidRPr="00173821">
              <w:rPr>
                <w:sz w:val="22"/>
                <w:szCs w:val="22"/>
                <w:lang w:val="sl-SI"/>
              </w:rPr>
              <w:lastRenderedPageBreak/>
              <w:t>2.      plačila imetnikov institucionalnih RAO za storitve obvezne državne gospodarske javne službe za ravnanje z radioaktivnimi odpadki po ceniku,</w:t>
            </w:r>
          </w:p>
          <w:p w14:paraId="4B879241" w14:textId="77777777" w:rsidR="00173821" w:rsidRPr="00173821" w:rsidRDefault="00173821" w:rsidP="00173821">
            <w:pPr>
              <w:ind w:left="29" w:hanging="29"/>
              <w:rPr>
                <w:sz w:val="22"/>
                <w:szCs w:val="22"/>
                <w:lang w:val="sl-SI"/>
              </w:rPr>
            </w:pPr>
            <w:r w:rsidRPr="00173821">
              <w:rPr>
                <w:sz w:val="22"/>
                <w:szCs w:val="22"/>
                <w:lang w:val="sl-SI"/>
              </w:rPr>
              <w:t>3.      sredstva iz državnega proračuna.</w:t>
            </w:r>
          </w:p>
          <w:p w14:paraId="2B02A041" w14:textId="77777777" w:rsidR="00173821" w:rsidRPr="00173821" w:rsidRDefault="00173821" w:rsidP="00173821">
            <w:pPr>
              <w:ind w:left="29" w:hanging="29"/>
              <w:rPr>
                <w:sz w:val="22"/>
                <w:szCs w:val="22"/>
                <w:lang w:val="sl-SI"/>
              </w:rPr>
            </w:pPr>
            <w:r w:rsidRPr="00173821">
              <w:rPr>
                <w:sz w:val="22"/>
                <w:szCs w:val="22"/>
                <w:lang w:val="sl-SI"/>
              </w:rPr>
              <w:t>Odlaganje RAO in IG iz NEK se financira izključno iz sredstev namenskega sklada. Stroške ARAO za izvajanje javne službe za ravnanje z institucionalnimi RAO delno financirajo povzročitelji ali imetniki RAO po ceniku storitev javne službe za ravnanje z RAO. Preostali del stroškov se krije iz sredstev državnega proračuna, ki se izplačujejo na podlagi pogodbe o opravljanju javne službe ravnanja z RAO.</w:t>
            </w:r>
          </w:p>
          <w:p w14:paraId="1ECAB2E2" w14:textId="77777777" w:rsidR="00173821" w:rsidRPr="00173821" w:rsidRDefault="00173821" w:rsidP="00173821">
            <w:pPr>
              <w:ind w:left="29" w:hanging="29"/>
              <w:rPr>
                <w:sz w:val="22"/>
                <w:szCs w:val="22"/>
                <w:lang w:val="sl-SI"/>
              </w:rPr>
            </w:pPr>
            <w:r w:rsidRPr="00173821">
              <w:rPr>
                <w:sz w:val="22"/>
                <w:szCs w:val="22"/>
                <w:lang w:val="sl-SI"/>
              </w:rPr>
              <w:t>Stroški ARAO za pripravo na gradnjo, gradnjo, obratovanje in zapiranje odlagališča NSRAO se financirajo iz sredstev Sklada za razgradnjo NEK in državnega proračuna Republike Slovenije. Ključ za razdelitev med oba vira financiranja predstavlja prostorninski delež odpadkov iz NEK in prostorninski delež odpadkov iz drugih virov.</w:t>
            </w:r>
          </w:p>
          <w:p w14:paraId="613D56B3" w14:textId="77777777" w:rsidR="00173821" w:rsidRPr="00173821" w:rsidRDefault="00173821" w:rsidP="00173821">
            <w:pPr>
              <w:ind w:left="29" w:hanging="29"/>
              <w:rPr>
                <w:sz w:val="22"/>
                <w:szCs w:val="22"/>
                <w:lang w:val="sl-SI"/>
              </w:rPr>
            </w:pPr>
            <w:r w:rsidRPr="00173821">
              <w:rPr>
                <w:sz w:val="22"/>
                <w:szCs w:val="22"/>
                <w:lang w:val="sl-SI"/>
              </w:rPr>
              <w:t>Stroški za načrtovanje in izvedbo končne rešitve ravnanja z VRAO in IG iz NEK ter za načrtovanje in izvedbo razgradnje NEK se financirajo iz Sklada za razgradnjo NEK. Stroški dela ARAO in materialni stroški poslovanja ARAO so delno financirani iz proračuna Republike Slovenije delno pa v deležu, ki je sorazmeren predvideni količini NSRAO iz NEK, iz Sklada za razgradnjo NEK.</w:t>
            </w:r>
          </w:p>
          <w:p w14:paraId="0933FFA0" w14:textId="77777777" w:rsidR="00173821" w:rsidRPr="00173821" w:rsidRDefault="00173821" w:rsidP="00173821">
            <w:pPr>
              <w:ind w:left="29" w:hanging="29"/>
              <w:rPr>
                <w:sz w:val="22"/>
                <w:szCs w:val="22"/>
                <w:lang w:val="sl-SI"/>
              </w:rPr>
            </w:pPr>
            <w:r w:rsidRPr="00173821">
              <w:rPr>
                <w:sz w:val="22"/>
                <w:szCs w:val="22"/>
                <w:lang w:val="sl-SI"/>
              </w:rPr>
              <w:t xml:space="preserve">Država v skladu z ZVISJV-1 zagotavlja sredstva za financiranje za ravnanje z RAO in IG, če njihov povzročitelj ni znan, sredstva za izvajanje obvezne državne gospodarske javne službe ravnanja z RAO v delu, ki ga ne krije uporabnik vira sevanja, in s katero se zagotavljajo storitve, katerih uporabniki niso določljivi ali katerih uporaba ni izmerljiva. Država tudi zagotavlja sredstva za izvajanje nalog obvezne državne gospodarske javne službe upravljanja, dolgoročnega nadzora in vzdrževanja zaprtih odlagališč RAO in odlagališč rudarske in </w:t>
            </w:r>
            <w:proofErr w:type="spellStart"/>
            <w:r w:rsidRPr="00173821">
              <w:rPr>
                <w:sz w:val="22"/>
                <w:szCs w:val="22"/>
                <w:lang w:val="sl-SI"/>
              </w:rPr>
              <w:t>hidrometalurške</w:t>
            </w:r>
            <w:proofErr w:type="spellEnd"/>
            <w:r w:rsidRPr="00173821">
              <w:rPr>
                <w:sz w:val="22"/>
                <w:szCs w:val="22"/>
                <w:lang w:val="sl-SI"/>
              </w:rPr>
              <w:t xml:space="preserve"> jalovine.</w:t>
            </w:r>
          </w:p>
          <w:p w14:paraId="223B0A1B" w14:textId="77777777" w:rsidR="00173821" w:rsidRDefault="00173821" w:rsidP="00173821">
            <w:pPr>
              <w:ind w:left="29" w:hanging="29"/>
              <w:rPr>
                <w:sz w:val="22"/>
                <w:szCs w:val="22"/>
                <w:lang w:val="sl-SI"/>
              </w:rPr>
            </w:pPr>
            <w:r w:rsidRPr="00173821">
              <w:rPr>
                <w:sz w:val="22"/>
                <w:szCs w:val="22"/>
                <w:lang w:val="sl-SI"/>
              </w:rPr>
              <w:t>Neposredne raziskave na področju ravnanja z RAO in IG so financirane glede na namen izvajanja in vir nastanka RAO ali IG, in sicer iz sredstev državnega proračuna in iz sredstev Sklada za razgradnjo NEK. Sredstva iz državnega proračuna se zagotovijo preko resornega ministrstva, ki financira dejavnosti in storitve ARAO.</w:t>
            </w:r>
          </w:p>
          <w:p w14:paraId="5A71D19C" w14:textId="77777777" w:rsidR="00173821" w:rsidRDefault="00173821" w:rsidP="00173821">
            <w:pPr>
              <w:ind w:left="29" w:hanging="29"/>
              <w:rPr>
                <w:sz w:val="22"/>
                <w:szCs w:val="22"/>
                <w:lang w:val="sl-SI"/>
              </w:rPr>
            </w:pPr>
          </w:p>
          <w:p w14:paraId="4536EEA8" w14:textId="2DD97C44" w:rsidR="00CF6ACC" w:rsidRDefault="00173821" w:rsidP="00173821">
            <w:pPr>
              <w:ind w:left="29" w:hanging="29"/>
              <w:rPr>
                <w:b/>
                <w:sz w:val="22"/>
                <w:szCs w:val="22"/>
                <w:lang w:val="sl-SI"/>
              </w:rPr>
            </w:pPr>
            <w:r w:rsidRPr="00E00E1B">
              <w:rPr>
                <w:b/>
                <w:color w:val="000000"/>
                <w:sz w:val="22"/>
                <w:szCs w:val="22"/>
                <w:lang w:val="sl-SI"/>
              </w:rPr>
              <w:t>ReNPROIG23–32</w:t>
            </w:r>
            <w:r w:rsidR="00B4538A">
              <w:rPr>
                <w:b/>
                <w:sz w:val="22"/>
                <w:szCs w:val="22"/>
                <w:lang w:val="sl-SI"/>
              </w:rPr>
              <w:t xml:space="preserve">, </w:t>
            </w:r>
            <w:r>
              <w:rPr>
                <w:b/>
                <w:sz w:val="22"/>
                <w:szCs w:val="22"/>
                <w:lang w:val="sl-SI"/>
              </w:rPr>
              <w:t>p</w:t>
            </w:r>
            <w:r w:rsidR="00B4538A">
              <w:rPr>
                <w:b/>
                <w:sz w:val="22"/>
                <w:szCs w:val="22"/>
                <w:lang w:val="sl-SI"/>
              </w:rPr>
              <w:t xml:space="preserve">oglavje </w:t>
            </w:r>
            <w:r w:rsidR="00CF6ACC" w:rsidRPr="007353D3">
              <w:rPr>
                <w:b/>
                <w:sz w:val="22"/>
                <w:szCs w:val="22"/>
                <w:lang w:val="sl-SI"/>
              </w:rPr>
              <w:t>7.2</w:t>
            </w:r>
            <w:r w:rsidR="00B4538A">
              <w:rPr>
                <w:b/>
                <w:sz w:val="22"/>
                <w:szCs w:val="22"/>
                <w:lang w:val="sl-SI"/>
              </w:rPr>
              <w:t xml:space="preserve"> Sklad za financiranje razgradnje NEK in odlaganja radioaktivnih odpadkov</w:t>
            </w:r>
          </w:p>
          <w:p w14:paraId="676E7946" w14:textId="77777777" w:rsidR="00B4538A" w:rsidRDefault="00B4538A" w:rsidP="00CF6ACC">
            <w:pPr>
              <w:ind w:left="29" w:hanging="29"/>
              <w:rPr>
                <w:b/>
                <w:sz w:val="22"/>
                <w:szCs w:val="22"/>
                <w:lang w:val="sl-SI"/>
              </w:rPr>
            </w:pPr>
          </w:p>
          <w:p w14:paraId="19AF1F88" w14:textId="77777777" w:rsidR="00173821" w:rsidRPr="00173821" w:rsidRDefault="00173821" w:rsidP="00173821">
            <w:pPr>
              <w:ind w:left="29" w:hanging="29"/>
              <w:rPr>
                <w:sz w:val="22"/>
                <w:szCs w:val="22"/>
                <w:lang w:val="sl-SI"/>
              </w:rPr>
            </w:pPr>
            <w:r w:rsidRPr="00173821">
              <w:rPr>
                <w:sz w:val="22"/>
                <w:szCs w:val="22"/>
                <w:lang w:val="sl-SI"/>
              </w:rPr>
              <w:t xml:space="preserve">Decembra 1994 je bil ustanovljen Sklad za financiranje razgradnje Nuklearne elektrarne Krško in odlaganja radioaktivnih odpadkov iz Nuklearne elektrarne Krško z namenom zbiranja sredstev za učinkovito in trajno rešitev </w:t>
            </w:r>
            <w:r w:rsidRPr="00173821">
              <w:rPr>
                <w:sz w:val="22"/>
                <w:szCs w:val="22"/>
                <w:lang w:val="sl-SI"/>
              </w:rPr>
              <w:lastRenderedPageBreak/>
              <w:t>razgradnje ter končnega odlaganja radioaktivnih odpadkov in izrabljenega jedrskega goriva iz NEK.</w:t>
            </w:r>
          </w:p>
          <w:p w14:paraId="6E5959E7" w14:textId="77777777" w:rsidR="00173821" w:rsidRPr="00173821" w:rsidRDefault="00173821" w:rsidP="00173821">
            <w:pPr>
              <w:ind w:left="29" w:hanging="29"/>
              <w:rPr>
                <w:sz w:val="22"/>
                <w:szCs w:val="22"/>
                <w:lang w:val="sl-SI"/>
              </w:rPr>
            </w:pPr>
            <w:r w:rsidRPr="00173821">
              <w:rPr>
                <w:sz w:val="22"/>
                <w:szCs w:val="22"/>
                <w:lang w:val="sl-SI"/>
              </w:rPr>
              <w:t>Septembra 2022 je bil sprejet Zakon o Javnem skladu Republike Slovenije za financiranje razgradnje Nuklearne elektrarne Krško in odlaganja radioaktivnih odpadkov in izrabljenega goriva iz Nuklearne elektrarne Krško (Uradni list RS, št. 130/22), ki ureja delovanje in poslovanje Sklada za razgradnjo NEK, način zagotavljanja sredstev za financiranje razgradnje in odlaganja RAO in IG ter njihovo višino in namensko porabo. Sklad je ustanovljen skladno z meddržavno pogodbo BHRNEK in je pravna oseba javnega prava, njegov ustanovitelj je Republika Slovenija, ustanoviteljske pravice in obveznosti pa izvaja Vlada Republike Slovenije. Zakon določa namensko porabo sredstev sklada in financiranje obvezne državne gospodarske javne službe za ravnanje z RAO iz državnega proračuna, organe sklada, poslovanje sklada in upravljanje premoženja sklada.</w:t>
            </w:r>
          </w:p>
          <w:p w14:paraId="74DAE747" w14:textId="77777777" w:rsidR="00173821" w:rsidRPr="00173821" w:rsidRDefault="00173821" w:rsidP="00173821">
            <w:pPr>
              <w:ind w:left="29" w:hanging="29"/>
              <w:rPr>
                <w:sz w:val="22"/>
                <w:szCs w:val="22"/>
                <w:lang w:val="sl-SI"/>
              </w:rPr>
            </w:pPr>
            <w:r w:rsidRPr="00173821">
              <w:rPr>
                <w:sz w:val="22"/>
                <w:szCs w:val="22"/>
                <w:lang w:val="sl-SI"/>
              </w:rPr>
              <w:t>Organizacija delovanja sklada smiselno sledi sistemski ureditvi javnih skladov, s ciljem, da bi s sredstvi financiral ukrepe ustanoviteljeve politike na področju razgradnje NEK ter odlaganja RAO in IG iz NEK. V ta namen sklad zbira finančna sredstva, jih upravlja ter skrbi za njihovo ohranitev in rast.</w:t>
            </w:r>
          </w:p>
          <w:p w14:paraId="0CE79272" w14:textId="77777777" w:rsidR="00173821" w:rsidRPr="00173821" w:rsidRDefault="00173821" w:rsidP="00173821">
            <w:pPr>
              <w:ind w:left="29" w:hanging="29"/>
              <w:rPr>
                <w:sz w:val="22"/>
                <w:szCs w:val="22"/>
                <w:lang w:val="sl-SI"/>
              </w:rPr>
            </w:pPr>
            <w:r w:rsidRPr="00173821">
              <w:rPr>
                <w:sz w:val="22"/>
                <w:szCs w:val="22"/>
                <w:lang w:val="sl-SI"/>
              </w:rPr>
              <w:t>Poleg obstoječih ciljev nadzora in poslovanja, poslovne in naložbene politike in odgovornega ravnanja z zbranimi sredstvi, zakon dodatno predvideva vzpostavitev ustreznih podlag za nedvoumno ureditev razmerij med ustanoviteljem, skladom in izvajalcem obvezne državne gospodarske javne službe ravnanja z radioaktivnimi odpadki in da se sklad umesti v sistemsko ureditev javnih skladov, poslovne knjige pa vodi v skladu s predpisi na področju javnih financ.</w:t>
            </w:r>
          </w:p>
          <w:p w14:paraId="104BAE95" w14:textId="2AE9D870" w:rsidR="00B4538A" w:rsidRPr="007353D3" w:rsidRDefault="00173821" w:rsidP="00173821">
            <w:pPr>
              <w:rPr>
                <w:b/>
                <w:sz w:val="22"/>
                <w:szCs w:val="22"/>
                <w:highlight w:val="yellow"/>
                <w:lang w:val="sl-SI"/>
              </w:rPr>
            </w:pPr>
            <w:r w:rsidRPr="00173821">
              <w:rPr>
                <w:sz w:val="22"/>
                <w:szCs w:val="22"/>
                <w:lang w:val="sl-SI"/>
              </w:rPr>
              <w:t>Prihodek sklada je dajatev za razgradnjo NEK in odlaganje RAO ter IG iz NEK, ki ga v sklad plačuje zavezanec za vsako MWh električne energije, ki je proizvedena v NEK in jo na pragu NEK prevzame zavezanec za plačilo dajatve. Višino dajatve s sklepom določi Vlada Republike Slovenije na predlog ministra, pristojnega za energijo. Sklad vsako leto izdela dvoletni poslovni in finančni načrt, ki ju na predlog direktorja sprejme nadzorni svet, ter ga pošlje v soglasje ministru, pristojnemu za energijo.</w:t>
            </w:r>
          </w:p>
        </w:tc>
        <w:tc>
          <w:tcPr>
            <w:tcW w:w="2126" w:type="dxa"/>
          </w:tcPr>
          <w:p w14:paraId="4275361D" w14:textId="77777777" w:rsidR="00CF6ACC" w:rsidRPr="00CC03BD" w:rsidRDefault="00CF6ACC" w:rsidP="00CF6ACC">
            <w:pPr>
              <w:rPr>
                <w:sz w:val="22"/>
                <w:szCs w:val="22"/>
                <w:lang w:val="sl-SI"/>
              </w:rPr>
            </w:pPr>
          </w:p>
        </w:tc>
        <w:tc>
          <w:tcPr>
            <w:tcW w:w="1843" w:type="dxa"/>
          </w:tcPr>
          <w:p w14:paraId="7C80FD81" w14:textId="42C360C9" w:rsidR="00CF6ACC" w:rsidRPr="00CF6ACC" w:rsidRDefault="00173821" w:rsidP="00CF6ACC">
            <w:pPr>
              <w:rPr>
                <w:b/>
              </w:rPr>
            </w:pPr>
            <w:r w:rsidRPr="00E00E1B">
              <w:rPr>
                <w:b/>
                <w:color w:val="000000"/>
                <w:sz w:val="22"/>
                <w:szCs w:val="22"/>
                <w:lang w:val="sl-SI"/>
              </w:rPr>
              <w:t>ReNPROIG23–32</w:t>
            </w:r>
          </w:p>
        </w:tc>
      </w:tr>
      <w:tr w:rsidR="00CF6ACC" w:rsidRPr="00CC03BD" w14:paraId="1CB732FB" w14:textId="77777777" w:rsidTr="00DB6375">
        <w:tc>
          <w:tcPr>
            <w:tcW w:w="3827" w:type="dxa"/>
          </w:tcPr>
          <w:p w14:paraId="7FE0D656" w14:textId="77777777" w:rsidR="00CF6ACC" w:rsidRPr="00CC03BD" w:rsidRDefault="00CF6ACC" w:rsidP="00CF6ACC">
            <w:pPr>
              <w:rPr>
                <w:iCs/>
                <w:noProof/>
                <w:sz w:val="22"/>
                <w:szCs w:val="22"/>
              </w:rPr>
            </w:pPr>
            <w:r w:rsidRPr="00CC03BD">
              <w:rPr>
                <w:color w:val="000000"/>
                <w:sz w:val="22"/>
                <w:szCs w:val="22"/>
              </w:rPr>
              <w:lastRenderedPageBreak/>
              <w:t>(j) a transparency policy or process as referred to in Article 10;</w:t>
            </w:r>
          </w:p>
        </w:tc>
        <w:tc>
          <w:tcPr>
            <w:tcW w:w="7088" w:type="dxa"/>
          </w:tcPr>
          <w:p w14:paraId="6F8BAEEE" w14:textId="061BADEC" w:rsidR="00CF6ACC" w:rsidRDefault="00173821" w:rsidP="00CF6ACC">
            <w:pPr>
              <w:pStyle w:val="AlinejeSt"/>
              <w:numPr>
                <w:ilvl w:val="0"/>
                <w:numId w:val="0"/>
              </w:numPr>
              <w:rPr>
                <w:b/>
                <w:szCs w:val="22"/>
              </w:rPr>
            </w:pPr>
            <w:r w:rsidRPr="00E00E1B">
              <w:rPr>
                <w:b/>
                <w:color w:val="000000"/>
                <w:szCs w:val="22"/>
              </w:rPr>
              <w:t>ReNPROIG23–32</w:t>
            </w:r>
            <w:r w:rsidR="00CF6ACC" w:rsidRPr="007353D3">
              <w:rPr>
                <w:b/>
                <w:szCs w:val="22"/>
              </w:rPr>
              <w:t xml:space="preserve">, </w:t>
            </w:r>
            <w:r>
              <w:rPr>
                <w:b/>
                <w:szCs w:val="22"/>
              </w:rPr>
              <w:t>p</w:t>
            </w:r>
            <w:r w:rsidR="00CF6ACC" w:rsidRPr="007353D3">
              <w:rPr>
                <w:b/>
                <w:szCs w:val="22"/>
              </w:rPr>
              <w:t>oglavje 6.2</w:t>
            </w:r>
            <w:r w:rsidR="004916C9">
              <w:rPr>
                <w:b/>
                <w:szCs w:val="22"/>
              </w:rPr>
              <w:t xml:space="preserve"> Obveščanje javnosti in njeno sodelovanje pri odločanju</w:t>
            </w:r>
          </w:p>
          <w:p w14:paraId="4122E62A" w14:textId="77777777" w:rsidR="00173821" w:rsidRPr="00173821" w:rsidRDefault="00173821" w:rsidP="00173821">
            <w:pPr>
              <w:pStyle w:val="AlinejeSt"/>
              <w:numPr>
                <w:ilvl w:val="0"/>
                <w:numId w:val="0"/>
              </w:numPr>
              <w:ind w:left="26"/>
              <w:rPr>
                <w:szCs w:val="22"/>
              </w:rPr>
            </w:pPr>
            <w:r w:rsidRPr="00173821">
              <w:rPr>
                <w:szCs w:val="22"/>
              </w:rPr>
              <w:t xml:space="preserve">Sodelovanje javnosti pri načrtovanju in odločanju o ravnanju z RAO in IG Republika Slovenija dosledno upošteva načela </w:t>
            </w:r>
            <w:proofErr w:type="spellStart"/>
            <w:r w:rsidRPr="00173821">
              <w:rPr>
                <w:szCs w:val="22"/>
              </w:rPr>
              <w:t>Aarhuške</w:t>
            </w:r>
            <w:proofErr w:type="spellEnd"/>
            <w:r w:rsidRPr="00173821">
              <w:rPr>
                <w:szCs w:val="22"/>
              </w:rPr>
              <w:t xml:space="preserve"> konvencije. Pri ravnanju z RAO in IG je pomembna preglednost. Za preglednost je treba poskrbeti tako, da bosta zagotovljena učinkovito obveščanje javnosti in </w:t>
            </w:r>
            <w:r w:rsidRPr="00173821">
              <w:rPr>
                <w:szCs w:val="22"/>
              </w:rPr>
              <w:lastRenderedPageBreak/>
              <w:t>opozarjanje na možnost sodelovanja vseh zadevnih zainteresiranih strani, vključno z lokalnimi organi in javnostjo, v skladu z obstoječimi zakoni.</w:t>
            </w:r>
          </w:p>
          <w:p w14:paraId="72E4A010" w14:textId="77777777" w:rsidR="00173821" w:rsidRPr="00173821" w:rsidRDefault="00173821" w:rsidP="00173821">
            <w:pPr>
              <w:pStyle w:val="AlinejeSt"/>
              <w:numPr>
                <w:ilvl w:val="0"/>
                <w:numId w:val="0"/>
              </w:numPr>
              <w:ind w:left="26"/>
              <w:rPr>
                <w:szCs w:val="22"/>
              </w:rPr>
            </w:pPr>
            <w:r w:rsidRPr="00173821">
              <w:rPr>
                <w:szCs w:val="22"/>
              </w:rPr>
              <w:t>Država skozi načelo javnosti iz ZVISJV-1 zagotavlja, da so podatki o radioaktivnosti v okolju, o izpostavljenosti posameznikov iz prebivalstva ter o postopkih in dejavnostih državnih organov, izvajalcev obveznih državnih gospodarskih javnih služb in nosilcev pooblastil, ki se nanašajo na varstvo pred sevanji in jedrsko in sevalno varnost, javni. Podatki, povezani z jedrsko in sevalno varnostjo jedrskih in sevalnih objektov, podatki o ravnanju z RAO in IG in ter podatki o rezultatih monitoringa radioaktivnosti so javni in dostopni izvajalcem sevalnih dejavnosti, delavcem, in splošni javnosti, razen če ni drugače določeno z zakonodajo s področja varovanja jedrskih snovi, fizičnega varovanja in varovanja virov sevanja in z zakonom, ki ureja dostop do informacij javnega značaja ali z mednarodnimi obveznostmi Republike Slovenije.</w:t>
            </w:r>
          </w:p>
          <w:p w14:paraId="47DD789A" w14:textId="77777777" w:rsidR="00173821" w:rsidRPr="00173821" w:rsidRDefault="00173821" w:rsidP="00173821">
            <w:pPr>
              <w:pStyle w:val="AlinejeSt"/>
              <w:numPr>
                <w:ilvl w:val="0"/>
                <w:numId w:val="0"/>
              </w:numPr>
              <w:ind w:left="26"/>
              <w:rPr>
                <w:szCs w:val="22"/>
              </w:rPr>
            </w:pPr>
            <w:r w:rsidRPr="00173821">
              <w:rPr>
                <w:szCs w:val="22"/>
              </w:rPr>
              <w:t>Informacije so že od leta 1985 dalje redno objavljene v letnem poročilu o varstvu pred ionizirajočimi sevanji in jedrski varnosti, ki ga ob koordinaciji URSJV pripravljajo upravljavci jedrskih in sevalnih objektov, zaprtih odlagališč RAO in drugi izvajalci sevalnih dejavnosti v Republiki Sloveniji. Poročilo, pripravljeno v slovenskem in angleškem jeziku, je dosegljivo javnosti v elektronski obliki na spletnih straneh URSJV.</w:t>
            </w:r>
          </w:p>
          <w:p w14:paraId="42F02116" w14:textId="16689047" w:rsidR="004916C9" w:rsidRPr="007C35AB" w:rsidRDefault="00173821" w:rsidP="00173821">
            <w:pPr>
              <w:pStyle w:val="AlinejeSt"/>
              <w:numPr>
                <w:ilvl w:val="0"/>
                <w:numId w:val="0"/>
              </w:numPr>
              <w:rPr>
                <w:szCs w:val="22"/>
              </w:rPr>
            </w:pPr>
            <w:r w:rsidRPr="00173821">
              <w:rPr>
                <w:szCs w:val="22"/>
              </w:rPr>
              <w:t>Ker sta v Republiki Sloveniji radioaktivnost in ionizirajoče sevanje minimalno vključena v učne programe na ravni osnovnošolskega in srednješolskega izobraževanja ter zato večina ljudi slabo pozna znanstvena dejstva o teh pojavih, sta del nacionalne strategije tudi obveščanje in ozaveščanje javnosti. Preučila se bo tudi možnost, da se to področje vključi v učne programe. Pri splošnem obveščanju se spodbuja splošna sevalna pismenost, ki omogoča boljše sodelovanje in razumevanje javnosti pri postopkih in odločanju. Izobraževanje s področja sevalne pismenosti je namenjeno vsem javnostim, pri tem pa se javnost seznanja s strokovno dokazanimi učinki ionizirajočega sevanja na živa bitja in ljudi ter z ukrepi za varovanje zdravja ljudi, z različnimi vrstami RAO, zakonodajo s področja ravnanja z RAO in IG, širšimi vidiki varovanja okolja, ki vključujejo tudi nujnost ustreznega ravnanja z RAO in IG.</w:t>
            </w:r>
          </w:p>
        </w:tc>
        <w:tc>
          <w:tcPr>
            <w:tcW w:w="2126" w:type="dxa"/>
          </w:tcPr>
          <w:p w14:paraId="11322349" w14:textId="77777777" w:rsidR="00CF6ACC" w:rsidRPr="00CC03BD" w:rsidRDefault="00CF6ACC" w:rsidP="00CF6ACC">
            <w:pPr>
              <w:rPr>
                <w:sz w:val="22"/>
                <w:szCs w:val="22"/>
                <w:lang w:val="sl-SI"/>
              </w:rPr>
            </w:pPr>
          </w:p>
        </w:tc>
        <w:tc>
          <w:tcPr>
            <w:tcW w:w="1843" w:type="dxa"/>
          </w:tcPr>
          <w:p w14:paraId="157AA276" w14:textId="00DD0C5F" w:rsidR="00CF6ACC" w:rsidRPr="00CF6ACC" w:rsidRDefault="00173821" w:rsidP="00173821">
            <w:pPr>
              <w:jc w:val="center"/>
              <w:rPr>
                <w:b/>
              </w:rPr>
            </w:pPr>
            <w:r w:rsidRPr="00E00E1B">
              <w:rPr>
                <w:b/>
                <w:color w:val="000000"/>
                <w:sz w:val="22"/>
                <w:szCs w:val="22"/>
                <w:lang w:val="sl-SI"/>
              </w:rPr>
              <w:t>ReNPROIG23–32</w:t>
            </w:r>
          </w:p>
        </w:tc>
      </w:tr>
      <w:tr w:rsidR="005263A8" w:rsidRPr="00CC03BD" w14:paraId="3C08BBA3" w14:textId="77777777" w:rsidTr="00DB6375">
        <w:tc>
          <w:tcPr>
            <w:tcW w:w="3827" w:type="dxa"/>
          </w:tcPr>
          <w:p w14:paraId="3B2B7DCF" w14:textId="77777777" w:rsidR="005263A8" w:rsidRPr="00CC03BD" w:rsidRDefault="005263A8" w:rsidP="005263A8">
            <w:pPr>
              <w:rPr>
                <w:iCs/>
                <w:noProof/>
                <w:sz w:val="22"/>
                <w:szCs w:val="22"/>
              </w:rPr>
            </w:pPr>
            <w:r w:rsidRPr="00CC03BD">
              <w:rPr>
                <w:color w:val="000000"/>
                <w:sz w:val="22"/>
                <w:szCs w:val="22"/>
              </w:rPr>
              <w:t>(k) if any, the agreement(s) concluded with a Member State or a third country on management of spent fuel or radioactive waste, including on the use of disposal facilities.</w:t>
            </w:r>
          </w:p>
        </w:tc>
        <w:tc>
          <w:tcPr>
            <w:tcW w:w="7088" w:type="dxa"/>
          </w:tcPr>
          <w:p w14:paraId="0E8631A3" w14:textId="355C2E89" w:rsidR="00B9724F" w:rsidRPr="007C35AB" w:rsidRDefault="00173821" w:rsidP="005263A8">
            <w:pPr>
              <w:autoSpaceDE w:val="0"/>
              <w:autoSpaceDN w:val="0"/>
              <w:adjustRightInd w:val="0"/>
              <w:rPr>
                <w:b/>
                <w:sz w:val="22"/>
                <w:szCs w:val="22"/>
                <w:lang w:val="it-IT"/>
              </w:rPr>
            </w:pPr>
            <w:r w:rsidRPr="00E00E1B">
              <w:rPr>
                <w:b/>
                <w:color w:val="000000"/>
                <w:sz w:val="22"/>
                <w:szCs w:val="22"/>
                <w:lang w:val="sl-SI"/>
              </w:rPr>
              <w:t>ReNPROIG23–32</w:t>
            </w:r>
            <w:r w:rsidR="003177E6" w:rsidRPr="007C35AB">
              <w:rPr>
                <w:b/>
                <w:sz w:val="22"/>
                <w:szCs w:val="22"/>
                <w:lang w:val="it-IT"/>
              </w:rPr>
              <w:t xml:space="preserve">, </w:t>
            </w:r>
            <w:proofErr w:type="spellStart"/>
            <w:r>
              <w:rPr>
                <w:b/>
                <w:sz w:val="22"/>
                <w:szCs w:val="22"/>
                <w:lang w:val="it-IT"/>
              </w:rPr>
              <w:t>p</w:t>
            </w:r>
            <w:r w:rsidR="003177E6" w:rsidRPr="007C35AB">
              <w:rPr>
                <w:b/>
                <w:sz w:val="22"/>
                <w:szCs w:val="22"/>
                <w:lang w:val="it-IT"/>
              </w:rPr>
              <w:t>oglavje</w:t>
            </w:r>
            <w:proofErr w:type="spellEnd"/>
            <w:r w:rsidR="003177E6" w:rsidRPr="007C35AB">
              <w:rPr>
                <w:b/>
                <w:sz w:val="22"/>
                <w:szCs w:val="22"/>
                <w:lang w:val="it-IT"/>
              </w:rPr>
              <w:t xml:space="preserve"> 1.3</w:t>
            </w:r>
            <w:r w:rsidR="00B9724F" w:rsidRPr="007C35AB">
              <w:rPr>
                <w:b/>
                <w:sz w:val="22"/>
                <w:szCs w:val="22"/>
                <w:lang w:val="it-IT"/>
              </w:rPr>
              <w:t xml:space="preserve"> </w:t>
            </w:r>
            <w:proofErr w:type="spellStart"/>
            <w:r w:rsidR="00B9724F" w:rsidRPr="007C35AB">
              <w:rPr>
                <w:b/>
                <w:sz w:val="22"/>
                <w:szCs w:val="22"/>
                <w:lang w:val="it-IT"/>
              </w:rPr>
              <w:t>Veljavna</w:t>
            </w:r>
            <w:proofErr w:type="spellEnd"/>
            <w:r w:rsidR="00B9724F" w:rsidRPr="007C35AB">
              <w:rPr>
                <w:b/>
                <w:sz w:val="22"/>
                <w:szCs w:val="22"/>
                <w:lang w:val="it-IT"/>
              </w:rPr>
              <w:t xml:space="preserve"> </w:t>
            </w:r>
            <w:proofErr w:type="spellStart"/>
            <w:r w:rsidR="00B9724F" w:rsidRPr="007C35AB">
              <w:rPr>
                <w:b/>
                <w:sz w:val="22"/>
                <w:szCs w:val="22"/>
                <w:lang w:val="it-IT"/>
              </w:rPr>
              <w:t>notranja</w:t>
            </w:r>
            <w:proofErr w:type="spellEnd"/>
            <w:r w:rsidR="00B9724F" w:rsidRPr="007C35AB">
              <w:rPr>
                <w:b/>
                <w:sz w:val="22"/>
                <w:szCs w:val="22"/>
                <w:lang w:val="it-IT"/>
              </w:rPr>
              <w:t xml:space="preserve"> </w:t>
            </w:r>
            <w:proofErr w:type="spellStart"/>
            <w:r w:rsidR="00B9724F" w:rsidRPr="007C35AB">
              <w:rPr>
                <w:b/>
                <w:sz w:val="22"/>
                <w:szCs w:val="22"/>
                <w:lang w:val="it-IT"/>
              </w:rPr>
              <w:t>zakonodaja</w:t>
            </w:r>
            <w:proofErr w:type="spellEnd"/>
            <w:r w:rsidR="00B9724F" w:rsidRPr="007C35AB">
              <w:rPr>
                <w:b/>
                <w:sz w:val="22"/>
                <w:szCs w:val="22"/>
                <w:lang w:val="it-IT"/>
              </w:rPr>
              <w:t xml:space="preserve"> in </w:t>
            </w:r>
            <w:proofErr w:type="spellStart"/>
            <w:r w:rsidR="00B9724F" w:rsidRPr="007C35AB">
              <w:rPr>
                <w:b/>
                <w:sz w:val="22"/>
                <w:szCs w:val="22"/>
                <w:lang w:val="it-IT"/>
              </w:rPr>
              <w:t>mednarodni</w:t>
            </w:r>
            <w:proofErr w:type="spellEnd"/>
            <w:r w:rsidR="00B9724F" w:rsidRPr="007C35AB">
              <w:rPr>
                <w:b/>
                <w:sz w:val="22"/>
                <w:szCs w:val="22"/>
                <w:lang w:val="it-IT"/>
              </w:rPr>
              <w:t xml:space="preserve"> </w:t>
            </w:r>
            <w:proofErr w:type="spellStart"/>
            <w:r w:rsidR="00B9724F" w:rsidRPr="007C35AB">
              <w:rPr>
                <w:b/>
                <w:sz w:val="22"/>
                <w:szCs w:val="22"/>
                <w:lang w:val="it-IT"/>
              </w:rPr>
              <w:t>sporazumi</w:t>
            </w:r>
            <w:proofErr w:type="spellEnd"/>
          </w:p>
          <w:p w14:paraId="4D2AFFF9" w14:textId="77777777" w:rsidR="00B9724F" w:rsidRPr="007C35AB" w:rsidRDefault="00B9724F" w:rsidP="005263A8">
            <w:pPr>
              <w:autoSpaceDE w:val="0"/>
              <w:autoSpaceDN w:val="0"/>
              <w:adjustRightInd w:val="0"/>
              <w:rPr>
                <w:b/>
                <w:sz w:val="22"/>
                <w:szCs w:val="22"/>
                <w:lang w:val="it-IT"/>
              </w:rPr>
            </w:pPr>
          </w:p>
          <w:p w14:paraId="1669BCBC" w14:textId="77777777" w:rsidR="00173821" w:rsidRPr="00173821" w:rsidRDefault="00173821" w:rsidP="00173821">
            <w:pPr>
              <w:autoSpaceDE w:val="0"/>
              <w:autoSpaceDN w:val="0"/>
              <w:adjustRightInd w:val="0"/>
              <w:rPr>
                <w:sz w:val="22"/>
                <w:szCs w:val="22"/>
                <w:lang w:val="it-IT"/>
              </w:rPr>
            </w:pPr>
            <w:proofErr w:type="spellStart"/>
            <w:r w:rsidRPr="00173821">
              <w:rPr>
                <w:sz w:val="22"/>
                <w:szCs w:val="22"/>
                <w:lang w:val="it-IT"/>
              </w:rPr>
              <w:t>Ustava</w:t>
            </w:r>
            <w:proofErr w:type="spellEnd"/>
            <w:r w:rsidRPr="00173821">
              <w:rPr>
                <w:sz w:val="22"/>
                <w:szCs w:val="22"/>
                <w:lang w:val="it-IT"/>
              </w:rPr>
              <w:t xml:space="preserve"> </w:t>
            </w:r>
            <w:proofErr w:type="spellStart"/>
            <w:r w:rsidRPr="00173821">
              <w:rPr>
                <w:sz w:val="22"/>
                <w:szCs w:val="22"/>
                <w:lang w:val="it-IT"/>
              </w:rPr>
              <w:t>Republike</w:t>
            </w:r>
            <w:proofErr w:type="spellEnd"/>
            <w:r w:rsidRPr="00173821">
              <w:rPr>
                <w:sz w:val="22"/>
                <w:szCs w:val="22"/>
                <w:lang w:val="it-IT"/>
              </w:rPr>
              <w:t xml:space="preserve"> </w:t>
            </w:r>
            <w:proofErr w:type="spellStart"/>
            <w:r w:rsidRPr="00173821">
              <w:rPr>
                <w:sz w:val="22"/>
                <w:szCs w:val="22"/>
                <w:lang w:val="it-IT"/>
              </w:rPr>
              <w:t>Slovenije</w:t>
            </w:r>
            <w:proofErr w:type="spellEnd"/>
            <w:r w:rsidRPr="00173821">
              <w:rPr>
                <w:sz w:val="22"/>
                <w:szCs w:val="22"/>
                <w:lang w:val="it-IT"/>
              </w:rPr>
              <w:t xml:space="preserve"> (72. </w:t>
            </w:r>
            <w:proofErr w:type="spellStart"/>
            <w:r w:rsidRPr="00173821">
              <w:rPr>
                <w:sz w:val="22"/>
                <w:szCs w:val="22"/>
                <w:lang w:val="it-IT"/>
              </w:rPr>
              <w:t>člen</w:t>
            </w:r>
            <w:proofErr w:type="spellEnd"/>
            <w:r w:rsidRPr="00173821">
              <w:rPr>
                <w:sz w:val="22"/>
                <w:szCs w:val="22"/>
                <w:lang w:val="it-IT"/>
              </w:rPr>
              <w:t xml:space="preserve">) [7] </w:t>
            </w:r>
            <w:proofErr w:type="spellStart"/>
            <w:r w:rsidRPr="00173821">
              <w:rPr>
                <w:sz w:val="22"/>
                <w:szCs w:val="22"/>
                <w:lang w:val="it-IT"/>
              </w:rPr>
              <w:t>med</w:t>
            </w:r>
            <w:proofErr w:type="spellEnd"/>
            <w:r w:rsidRPr="00173821">
              <w:rPr>
                <w:sz w:val="22"/>
                <w:szCs w:val="22"/>
                <w:lang w:val="it-IT"/>
              </w:rPr>
              <w:t xml:space="preserve"> </w:t>
            </w:r>
            <w:proofErr w:type="spellStart"/>
            <w:r w:rsidRPr="00173821">
              <w:rPr>
                <w:sz w:val="22"/>
                <w:szCs w:val="22"/>
                <w:lang w:val="it-IT"/>
              </w:rPr>
              <w:t>drugim</w:t>
            </w:r>
            <w:proofErr w:type="spellEnd"/>
            <w:r w:rsidRPr="00173821">
              <w:rPr>
                <w:sz w:val="22"/>
                <w:szCs w:val="22"/>
                <w:lang w:val="it-IT"/>
              </w:rPr>
              <w:t xml:space="preserve"> </w:t>
            </w:r>
            <w:proofErr w:type="spellStart"/>
            <w:r w:rsidRPr="00173821">
              <w:rPr>
                <w:sz w:val="22"/>
                <w:szCs w:val="22"/>
                <w:lang w:val="it-IT"/>
              </w:rPr>
              <w:t>določa</w:t>
            </w:r>
            <w:proofErr w:type="spellEnd"/>
            <w:r w:rsidRPr="00173821">
              <w:rPr>
                <w:sz w:val="22"/>
                <w:szCs w:val="22"/>
                <w:lang w:val="it-IT"/>
              </w:rPr>
              <w:t xml:space="preserve">, da ima </w:t>
            </w:r>
            <w:proofErr w:type="spellStart"/>
            <w:r w:rsidRPr="00173821">
              <w:rPr>
                <w:sz w:val="22"/>
                <w:szCs w:val="22"/>
                <w:lang w:val="it-IT"/>
              </w:rPr>
              <w:t>vsakdo</w:t>
            </w:r>
            <w:proofErr w:type="spellEnd"/>
            <w:r w:rsidRPr="00173821">
              <w:rPr>
                <w:sz w:val="22"/>
                <w:szCs w:val="22"/>
                <w:lang w:val="it-IT"/>
              </w:rPr>
              <w:t xml:space="preserve"> </w:t>
            </w:r>
            <w:proofErr w:type="spellStart"/>
            <w:r w:rsidRPr="00173821">
              <w:rPr>
                <w:sz w:val="22"/>
                <w:szCs w:val="22"/>
                <w:lang w:val="it-IT"/>
              </w:rPr>
              <w:t>pravico</w:t>
            </w:r>
            <w:proofErr w:type="spellEnd"/>
            <w:r w:rsidRPr="00173821">
              <w:rPr>
                <w:sz w:val="22"/>
                <w:szCs w:val="22"/>
                <w:lang w:val="it-IT"/>
              </w:rPr>
              <w:t xml:space="preserve"> do </w:t>
            </w:r>
            <w:proofErr w:type="spellStart"/>
            <w:r w:rsidRPr="00173821">
              <w:rPr>
                <w:sz w:val="22"/>
                <w:szCs w:val="22"/>
                <w:lang w:val="it-IT"/>
              </w:rPr>
              <w:t>zdravega</w:t>
            </w:r>
            <w:proofErr w:type="spellEnd"/>
            <w:r w:rsidRPr="00173821">
              <w:rPr>
                <w:sz w:val="22"/>
                <w:szCs w:val="22"/>
                <w:lang w:val="it-IT"/>
              </w:rPr>
              <w:t xml:space="preserve"> </w:t>
            </w:r>
            <w:proofErr w:type="spellStart"/>
            <w:r w:rsidRPr="00173821">
              <w:rPr>
                <w:sz w:val="22"/>
                <w:szCs w:val="22"/>
                <w:lang w:val="it-IT"/>
              </w:rPr>
              <w:t>življenjskega</w:t>
            </w:r>
            <w:proofErr w:type="spellEnd"/>
            <w:r w:rsidRPr="00173821">
              <w:rPr>
                <w:sz w:val="22"/>
                <w:szCs w:val="22"/>
                <w:lang w:val="it-IT"/>
              </w:rPr>
              <w:t xml:space="preserve"> </w:t>
            </w:r>
            <w:proofErr w:type="spellStart"/>
            <w:r w:rsidRPr="00173821">
              <w:rPr>
                <w:sz w:val="22"/>
                <w:szCs w:val="22"/>
                <w:lang w:val="it-IT"/>
              </w:rPr>
              <w:t>okolja</w:t>
            </w:r>
            <w:proofErr w:type="spellEnd"/>
            <w:r w:rsidRPr="00173821">
              <w:rPr>
                <w:sz w:val="22"/>
                <w:szCs w:val="22"/>
                <w:lang w:val="it-IT"/>
              </w:rPr>
              <w:t xml:space="preserve">, </w:t>
            </w:r>
            <w:proofErr w:type="spellStart"/>
            <w:r w:rsidRPr="00173821">
              <w:rPr>
                <w:sz w:val="22"/>
                <w:szCs w:val="22"/>
                <w:lang w:val="it-IT"/>
              </w:rPr>
              <w:t>pri</w:t>
            </w:r>
            <w:proofErr w:type="spellEnd"/>
            <w:r w:rsidRPr="00173821">
              <w:rPr>
                <w:sz w:val="22"/>
                <w:szCs w:val="22"/>
                <w:lang w:val="it-IT"/>
              </w:rPr>
              <w:t xml:space="preserve"> </w:t>
            </w:r>
            <w:proofErr w:type="spellStart"/>
            <w:r w:rsidRPr="00173821">
              <w:rPr>
                <w:sz w:val="22"/>
                <w:szCs w:val="22"/>
                <w:lang w:val="it-IT"/>
              </w:rPr>
              <w:t>čemer</w:t>
            </w:r>
            <w:proofErr w:type="spellEnd"/>
            <w:r w:rsidRPr="00173821">
              <w:rPr>
                <w:sz w:val="22"/>
                <w:szCs w:val="22"/>
                <w:lang w:val="it-IT"/>
              </w:rPr>
              <w:t xml:space="preserve"> </w:t>
            </w:r>
            <w:proofErr w:type="spellStart"/>
            <w:r w:rsidRPr="00173821">
              <w:rPr>
                <w:sz w:val="22"/>
                <w:szCs w:val="22"/>
                <w:lang w:val="it-IT"/>
              </w:rPr>
              <w:t>država</w:t>
            </w:r>
            <w:proofErr w:type="spellEnd"/>
            <w:r w:rsidRPr="00173821">
              <w:rPr>
                <w:sz w:val="22"/>
                <w:szCs w:val="22"/>
                <w:lang w:val="it-IT"/>
              </w:rPr>
              <w:t xml:space="preserve"> </w:t>
            </w:r>
            <w:proofErr w:type="spellStart"/>
            <w:r w:rsidRPr="00173821">
              <w:rPr>
                <w:sz w:val="22"/>
                <w:szCs w:val="22"/>
                <w:lang w:val="it-IT"/>
              </w:rPr>
              <w:t>skrbi</w:t>
            </w:r>
            <w:proofErr w:type="spellEnd"/>
            <w:r w:rsidRPr="00173821">
              <w:rPr>
                <w:sz w:val="22"/>
                <w:szCs w:val="22"/>
                <w:lang w:val="it-IT"/>
              </w:rPr>
              <w:t xml:space="preserve"> za </w:t>
            </w:r>
            <w:proofErr w:type="spellStart"/>
            <w:r w:rsidRPr="00173821">
              <w:rPr>
                <w:sz w:val="22"/>
                <w:szCs w:val="22"/>
                <w:lang w:val="it-IT"/>
              </w:rPr>
              <w:t>zdravo</w:t>
            </w:r>
            <w:proofErr w:type="spellEnd"/>
            <w:r w:rsidRPr="00173821">
              <w:rPr>
                <w:sz w:val="22"/>
                <w:szCs w:val="22"/>
                <w:lang w:val="it-IT"/>
              </w:rPr>
              <w:t xml:space="preserve"> </w:t>
            </w:r>
            <w:proofErr w:type="spellStart"/>
            <w:r w:rsidRPr="00173821">
              <w:rPr>
                <w:sz w:val="22"/>
                <w:szCs w:val="22"/>
                <w:lang w:val="it-IT"/>
              </w:rPr>
              <w:t>življenjsko</w:t>
            </w:r>
            <w:proofErr w:type="spellEnd"/>
            <w:r w:rsidRPr="00173821">
              <w:rPr>
                <w:sz w:val="22"/>
                <w:szCs w:val="22"/>
                <w:lang w:val="it-IT"/>
              </w:rPr>
              <w:t xml:space="preserve"> </w:t>
            </w:r>
            <w:proofErr w:type="spellStart"/>
            <w:r w:rsidRPr="00173821">
              <w:rPr>
                <w:sz w:val="22"/>
                <w:szCs w:val="22"/>
                <w:lang w:val="it-IT"/>
              </w:rPr>
              <w:t>okolje</w:t>
            </w:r>
            <w:proofErr w:type="spellEnd"/>
            <w:r w:rsidRPr="00173821">
              <w:rPr>
                <w:sz w:val="22"/>
                <w:szCs w:val="22"/>
                <w:lang w:val="it-IT"/>
              </w:rPr>
              <w:t xml:space="preserve"> in v </w:t>
            </w:r>
            <w:proofErr w:type="spellStart"/>
            <w:r w:rsidRPr="00173821">
              <w:rPr>
                <w:sz w:val="22"/>
                <w:szCs w:val="22"/>
                <w:lang w:val="it-IT"/>
              </w:rPr>
              <w:t>ta</w:t>
            </w:r>
            <w:proofErr w:type="spellEnd"/>
            <w:r w:rsidRPr="00173821">
              <w:rPr>
                <w:sz w:val="22"/>
                <w:szCs w:val="22"/>
                <w:lang w:val="it-IT"/>
              </w:rPr>
              <w:t xml:space="preserve"> </w:t>
            </w:r>
            <w:proofErr w:type="spellStart"/>
            <w:r w:rsidRPr="00173821">
              <w:rPr>
                <w:sz w:val="22"/>
                <w:szCs w:val="22"/>
                <w:lang w:val="it-IT"/>
              </w:rPr>
              <w:t>namen</w:t>
            </w:r>
            <w:proofErr w:type="spellEnd"/>
            <w:r w:rsidRPr="00173821">
              <w:rPr>
                <w:sz w:val="22"/>
                <w:szCs w:val="22"/>
                <w:lang w:val="it-IT"/>
              </w:rPr>
              <w:t xml:space="preserve"> z </w:t>
            </w:r>
            <w:proofErr w:type="spellStart"/>
            <w:r w:rsidRPr="00173821">
              <w:rPr>
                <w:sz w:val="22"/>
                <w:szCs w:val="22"/>
                <w:lang w:val="it-IT"/>
              </w:rPr>
              <w:t>zakonom</w:t>
            </w:r>
            <w:proofErr w:type="spellEnd"/>
            <w:r w:rsidRPr="00173821">
              <w:rPr>
                <w:sz w:val="22"/>
                <w:szCs w:val="22"/>
                <w:lang w:val="it-IT"/>
              </w:rPr>
              <w:t xml:space="preserve"> </w:t>
            </w:r>
            <w:proofErr w:type="spellStart"/>
            <w:r w:rsidRPr="00173821">
              <w:rPr>
                <w:sz w:val="22"/>
                <w:szCs w:val="22"/>
                <w:lang w:val="it-IT"/>
              </w:rPr>
              <w:t>določa</w:t>
            </w:r>
            <w:proofErr w:type="spellEnd"/>
            <w:r w:rsidRPr="00173821">
              <w:rPr>
                <w:sz w:val="22"/>
                <w:szCs w:val="22"/>
                <w:lang w:val="it-IT"/>
              </w:rPr>
              <w:t xml:space="preserve"> </w:t>
            </w:r>
            <w:proofErr w:type="spellStart"/>
            <w:r w:rsidRPr="00173821">
              <w:rPr>
                <w:sz w:val="22"/>
                <w:szCs w:val="22"/>
                <w:lang w:val="it-IT"/>
              </w:rPr>
              <w:t>pogoje</w:t>
            </w:r>
            <w:proofErr w:type="spellEnd"/>
            <w:r w:rsidRPr="00173821">
              <w:rPr>
                <w:sz w:val="22"/>
                <w:szCs w:val="22"/>
                <w:lang w:val="it-IT"/>
              </w:rPr>
              <w:t xml:space="preserve"> in </w:t>
            </w:r>
            <w:proofErr w:type="spellStart"/>
            <w:r w:rsidRPr="00173821">
              <w:rPr>
                <w:sz w:val="22"/>
                <w:szCs w:val="22"/>
                <w:lang w:val="it-IT"/>
              </w:rPr>
              <w:t>načine</w:t>
            </w:r>
            <w:proofErr w:type="spellEnd"/>
            <w:r w:rsidRPr="00173821">
              <w:rPr>
                <w:sz w:val="22"/>
                <w:szCs w:val="22"/>
                <w:lang w:val="it-IT"/>
              </w:rPr>
              <w:t xml:space="preserve"> za </w:t>
            </w:r>
            <w:proofErr w:type="spellStart"/>
            <w:r w:rsidRPr="00173821">
              <w:rPr>
                <w:sz w:val="22"/>
                <w:szCs w:val="22"/>
                <w:lang w:val="it-IT"/>
              </w:rPr>
              <w:lastRenderedPageBreak/>
              <w:t>opravljanje</w:t>
            </w:r>
            <w:proofErr w:type="spellEnd"/>
            <w:r w:rsidRPr="00173821">
              <w:rPr>
                <w:sz w:val="22"/>
                <w:szCs w:val="22"/>
                <w:lang w:val="it-IT"/>
              </w:rPr>
              <w:t xml:space="preserve"> </w:t>
            </w:r>
            <w:proofErr w:type="spellStart"/>
            <w:r w:rsidRPr="00173821">
              <w:rPr>
                <w:sz w:val="22"/>
                <w:szCs w:val="22"/>
                <w:lang w:val="it-IT"/>
              </w:rPr>
              <w:t>gospodarskih</w:t>
            </w:r>
            <w:proofErr w:type="spellEnd"/>
            <w:r w:rsidRPr="00173821">
              <w:rPr>
                <w:sz w:val="22"/>
                <w:szCs w:val="22"/>
                <w:lang w:val="it-IT"/>
              </w:rPr>
              <w:t xml:space="preserve"> in </w:t>
            </w:r>
            <w:proofErr w:type="spellStart"/>
            <w:r w:rsidRPr="00173821">
              <w:rPr>
                <w:sz w:val="22"/>
                <w:szCs w:val="22"/>
                <w:lang w:val="it-IT"/>
              </w:rPr>
              <w:t>drugih</w:t>
            </w:r>
            <w:proofErr w:type="spellEnd"/>
            <w:r w:rsidRPr="00173821">
              <w:rPr>
                <w:sz w:val="22"/>
                <w:szCs w:val="22"/>
                <w:lang w:val="it-IT"/>
              </w:rPr>
              <w:t xml:space="preserve"> </w:t>
            </w:r>
            <w:proofErr w:type="spellStart"/>
            <w:r w:rsidRPr="00173821">
              <w:rPr>
                <w:sz w:val="22"/>
                <w:szCs w:val="22"/>
                <w:lang w:val="it-IT"/>
              </w:rPr>
              <w:t>dejavnosti</w:t>
            </w:r>
            <w:proofErr w:type="spellEnd"/>
            <w:r w:rsidRPr="00173821">
              <w:rPr>
                <w:sz w:val="22"/>
                <w:szCs w:val="22"/>
                <w:lang w:val="it-IT"/>
              </w:rPr>
              <w:t xml:space="preserve">. Te </w:t>
            </w:r>
            <w:proofErr w:type="spellStart"/>
            <w:r w:rsidRPr="00173821">
              <w:rPr>
                <w:sz w:val="22"/>
                <w:szCs w:val="22"/>
                <w:lang w:val="it-IT"/>
              </w:rPr>
              <w:t>določbe</w:t>
            </w:r>
            <w:proofErr w:type="spellEnd"/>
            <w:r w:rsidRPr="00173821">
              <w:rPr>
                <w:sz w:val="22"/>
                <w:szCs w:val="22"/>
                <w:lang w:val="it-IT"/>
              </w:rPr>
              <w:t xml:space="preserve"> </w:t>
            </w:r>
            <w:proofErr w:type="spellStart"/>
            <w:r w:rsidRPr="00173821">
              <w:rPr>
                <w:sz w:val="22"/>
                <w:szCs w:val="22"/>
                <w:lang w:val="it-IT"/>
              </w:rPr>
              <w:t>ustave</w:t>
            </w:r>
            <w:proofErr w:type="spellEnd"/>
            <w:r w:rsidRPr="00173821">
              <w:rPr>
                <w:sz w:val="22"/>
                <w:szCs w:val="22"/>
                <w:lang w:val="it-IT"/>
              </w:rPr>
              <w:t xml:space="preserve"> so </w:t>
            </w:r>
            <w:proofErr w:type="spellStart"/>
            <w:r w:rsidRPr="00173821">
              <w:rPr>
                <w:sz w:val="22"/>
                <w:szCs w:val="22"/>
                <w:lang w:val="it-IT"/>
              </w:rPr>
              <w:t>podlaga</w:t>
            </w:r>
            <w:proofErr w:type="spellEnd"/>
            <w:r w:rsidRPr="00173821">
              <w:rPr>
                <w:sz w:val="22"/>
                <w:szCs w:val="22"/>
                <w:lang w:val="it-IT"/>
              </w:rPr>
              <w:t xml:space="preserve"> za </w:t>
            </w:r>
            <w:proofErr w:type="spellStart"/>
            <w:r w:rsidRPr="00173821">
              <w:rPr>
                <w:sz w:val="22"/>
                <w:szCs w:val="22"/>
                <w:lang w:val="it-IT"/>
              </w:rPr>
              <w:t>pravno</w:t>
            </w:r>
            <w:proofErr w:type="spellEnd"/>
            <w:r w:rsidRPr="00173821">
              <w:rPr>
                <w:sz w:val="22"/>
                <w:szCs w:val="22"/>
                <w:lang w:val="it-IT"/>
              </w:rPr>
              <w:t xml:space="preserve"> </w:t>
            </w:r>
            <w:proofErr w:type="spellStart"/>
            <w:r w:rsidRPr="00173821">
              <w:rPr>
                <w:sz w:val="22"/>
                <w:szCs w:val="22"/>
                <w:lang w:val="it-IT"/>
              </w:rPr>
              <w:t>urejanje</w:t>
            </w:r>
            <w:proofErr w:type="spellEnd"/>
            <w:r w:rsidRPr="00173821">
              <w:rPr>
                <w:sz w:val="22"/>
                <w:szCs w:val="22"/>
                <w:lang w:val="it-IT"/>
              </w:rPr>
              <w:t xml:space="preserve"> </w:t>
            </w:r>
            <w:proofErr w:type="spellStart"/>
            <w:r w:rsidRPr="00173821">
              <w:rPr>
                <w:sz w:val="22"/>
                <w:szCs w:val="22"/>
                <w:lang w:val="it-IT"/>
              </w:rPr>
              <w:t>področja</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in </w:t>
            </w:r>
            <w:proofErr w:type="spellStart"/>
            <w:r w:rsidRPr="00173821">
              <w:rPr>
                <w:sz w:val="22"/>
                <w:szCs w:val="22"/>
                <w:lang w:val="it-IT"/>
              </w:rPr>
              <w:t>sevalne</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Slovenska</w:t>
            </w:r>
            <w:proofErr w:type="spellEnd"/>
            <w:r w:rsidRPr="00173821">
              <w:rPr>
                <w:sz w:val="22"/>
                <w:szCs w:val="22"/>
                <w:lang w:val="it-IT"/>
              </w:rPr>
              <w:t xml:space="preserve"> </w:t>
            </w:r>
            <w:proofErr w:type="spellStart"/>
            <w:r w:rsidRPr="00173821">
              <w:rPr>
                <w:sz w:val="22"/>
                <w:szCs w:val="22"/>
                <w:lang w:val="it-IT"/>
              </w:rPr>
              <w:t>zakonodaja</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področju</w:t>
            </w:r>
            <w:proofErr w:type="spellEnd"/>
            <w:r w:rsidRPr="00173821">
              <w:rPr>
                <w:sz w:val="22"/>
                <w:szCs w:val="22"/>
                <w:lang w:val="it-IT"/>
              </w:rPr>
              <w:t xml:space="preserve"> </w:t>
            </w:r>
            <w:proofErr w:type="spellStart"/>
            <w:r w:rsidRPr="00173821">
              <w:rPr>
                <w:sz w:val="22"/>
                <w:szCs w:val="22"/>
                <w:lang w:val="it-IT"/>
              </w:rPr>
              <w:t>ravnanja</w:t>
            </w:r>
            <w:proofErr w:type="spellEnd"/>
            <w:r w:rsidRPr="00173821">
              <w:rPr>
                <w:sz w:val="22"/>
                <w:szCs w:val="22"/>
                <w:lang w:val="it-IT"/>
              </w:rPr>
              <w:t xml:space="preserve"> z RAO je </w:t>
            </w:r>
            <w:proofErr w:type="spellStart"/>
            <w:r w:rsidRPr="00173821">
              <w:rPr>
                <w:sz w:val="22"/>
                <w:szCs w:val="22"/>
                <w:lang w:val="it-IT"/>
              </w:rPr>
              <w:t>obsežna</w:t>
            </w:r>
            <w:proofErr w:type="spellEnd"/>
            <w:r w:rsidRPr="00173821">
              <w:rPr>
                <w:sz w:val="22"/>
                <w:szCs w:val="22"/>
                <w:lang w:val="it-IT"/>
              </w:rPr>
              <w:t xml:space="preserve"> in </w:t>
            </w:r>
            <w:proofErr w:type="spellStart"/>
            <w:r w:rsidRPr="00173821">
              <w:rPr>
                <w:sz w:val="22"/>
                <w:szCs w:val="22"/>
                <w:lang w:val="it-IT"/>
              </w:rPr>
              <w:t>usklajena</w:t>
            </w:r>
            <w:proofErr w:type="spellEnd"/>
            <w:r w:rsidRPr="00173821">
              <w:rPr>
                <w:sz w:val="22"/>
                <w:szCs w:val="22"/>
                <w:lang w:val="it-IT"/>
              </w:rPr>
              <w:t xml:space="preserve"> z </w:t>
            </w:r>
            <w:proofErr w:type="spellStart"/>
            <w:r w:rsidRPr="00173821">
              <w:rPr>
                <w:sz w:val="22"/>
                <w:szCs w:val="22"/>
                <w:lang w:val="it-IT"/>
              </w:rPr>
              <w:t>mednarodnimi</w:t>
            </w:r>
            <w:proofErr w:type="spellEnd"/>
            <w:r w:rsidRPr="00173821">
              <w:rPr>
                <w:sz w:val="22"/>
                <w:szCs w:val="22"/>
                <w:lang w:val="it-IT"/>
              </w:rPr>
              <w:t xml:space="preserve"> </w:t>
            </w:r>
            <w:proofErr w:type="spellStart"/>
            <w:r w:rsidRPr="00173821">
              <w:rPr>
                <w:sz w:val="22"/>
                <w:szCs w:val="22"/>
                <w:lang w:val="it-IT"/>
              </w:rPr>
              <w:t>standardi</w:t>
            </w:r>
            <w:proofErr w:type="spellEnd"/>
            <w:r w:rsidRPr="00173821">
              <w:rPr>
                <w:sz w:val="22"/>
                <w:szCs w:val="22"/>
                <w:lang w:val="it-IT"/>
              </w:rPr>
              <w:t xml:space="preserve">. V </w:t>
            </w:r>
            <w:proofErr w:type="spellStart"/>
            <w:r w:rsidRPr="00173821">
              <w:rPr>
                <w:sz w:val="22"/>
                <w:szCs w:val="22"/>
                <w:lang w:val="it-IT"/>
              </w:rPr>
              <w:t>najožjem</w:t>
            </w:r>
            <w:proofErr w:type="spellEnd"/>
            <w:r w:rsidRPr="00173821">
              <w:rPr>
                <w:sz w:val="22"/>
                <w:szCs w:val="22"/>
                <w:lang w:val="it-IT"/>
              </w:rPr>
              <w:t xml:space="preserve"> </w:t>
            </w:r>
            <w:proofErr w:type="spellStart"/>
            <w:r w:rsidRPr="00173821">
              <w:rPr>
                <w:sz w:val="22"/>
                <w:szCs w:val="22"/>
                <w:lang w:val="it-IT"/>
              </w:rPr>
              <w:t>pomenu</w:t>
            </w:r>
            <w:proofErr w:type="spellEnd"/>
            <w:r w:rsidRPr="00173821">
              <w:rPr>
                <w:sz w:val="22"/>
                <w:szCs w:val="22"/>
                <w:lang w:val="it-IT"/>
              </w:rPr>
              <w:t xml:space="preserve"> </w:t>
            </w:r>
            <w:proofErr w:type="spellStart"/>
            <w:r w:rsidRPr="00173821">
              <w:rPr>
                <w:sz w:val="22"/>
                <w:szCs w:val="22"/>
                <w:lang w:val="it-IT"/>
              </w:rPr>
              <w:t>praktične</w:t>
            </w:r>
            <w:proofErr w:type="spellEnd"/>
            <w:r w:rsidRPr="00173821">
              <w:rPr>
                <w:sz w:val="22"/>
                <w:szCs w:val="22"/>
                <w:lang w:val="it-IT"/>
              </w:rPr>
              <w:t xml:space="preserve"> </w:t>
            </w:r>
            <w:proofErr w:type="spellStart"/>
            <w:r w:rsidRPr="00173821">
              <w:rPr>
                <w:sz w:val="22"/>
                <w:szCs w:val="22"/>
                <w:lang w:val="it-IT"/>
              </w:rPr>
              <w:t>uporabe</w:t>
            </w:r>
            <w:proofErr w:type="spellEnd"/>
            <w:r w:rsidRPr="00173821">
              <w:rPr>
                <w:sz w:val="22"/>
                <w:szCs w:val="22"/>
                <w:lang w:val="it-IT"/>
              </w:rPr>
              <w:t xml:space="preserve"> je </w:t>
            </w:r>
            <w:proofErr w:type="spellStart"/>
            <w:r w:rsidRPr="00173821">
              <w:rPr>
                <w:sz w:val="22"/>
                <w:szCs w:val="22"/>
                <w:lang w:val="it-IT"/>
              </w:rPr>
              <w:t>področje</w:t>
            </w:r>
            <w:proofErr w:type="spellEnd"/>
            <w:r w:rsidRPr="00173821">
              <w:rPr>
                <w:sz w:val="22"/>
                <w:szCs w:val="22"/>
                <w:lang w:val="it-IT"/>
              </w:rPr>
              <w:t xml:space="preserve"> </w:t>
            </w:r>
            <w:proofErr w:type="spellStart"/>
            <w:r w:rsidRPr="00173821">
              <w:rPr>
                <w:sz w:val="22"/>
                <w:szCs w:val="22"/>
                <w:lang w:val="it-IT"/>
              </w:rPr>
              <w:t>urejeno</w:t>
            </w:r>
            <w:proofErr w:type="spellEnd"/>
            <w:r w:rsidRPr="00173821">
              <w:rPr>
                <w:sz w:val="22"/>
                <w:szCs w:val="22"/>
                <w:lang w:val="it-IT"/>
              </w:rPr>
              <w:t xml:space="preserve"> z ZVISJV-1 in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njegovi</w:t>
            </w:r>
            <w:proofErr w:type="spellEnd"/>
            <w:r w:rsidRPr="00173821">
              <w:rPr>
                <w:sz w:val="22"/>
                <w:szCs w:val="22"/>
                <w:lang w:val="it-IT"/>
              </w:rPr>
              <w:t xml:space="preserve"> </w:t>
            </w:r>
            <w:proofErr w:type="spellStart"/>
            <w:r w:rsidRPr="00173821">
              <w:rPr>
                <w:sz w:val="22"/>
                <w:szCs w:val="22"/>
                <w:lang w:val="it-IT"/>
              </w:rPr>
              <w:t>podlagi</w:t>
            </w:r>
            <w:proofErr w:type="spellEnd"/>
            <w:r w:rsidRPr="00173821">
              <w:rPr>
                <w:sz w:val="22"/>
                <w:szCs w:val="22"/>
                <w:lang w:val="it-IT"/>
              </w:rPr>
              <w:t xml:space="preserve"> </w:t>
            </w:r>
            <w:proofErr w:type="spellStart"/>
            <w:r w:rsidRPr="00173821">
              <w:rPr>
                <w:sz w:val="22"/>
                <w:szCs w:val="22"/>
                <w:lang w:val="it-IT"/>
              </w:rPr>
              <w:t>izdanimi</w:t>
            </w:r>
            <w:proofErr w:type="spellEnd"/>
            <w:r w:rsidRPr="00173821">
              <w:rPr>
                <w:sz w:val="22"/>
                <w:szCs w:val="22"/>
                <w:lang w:val="it-IT"/>
              </w:rPr>
              <w:t xml:space="preserve"> </w:t>
            </w:r>
            <w:proofErr w:type="spellStart"/>
            <w:r w:rsidRPr="00173821">
              <w:rPr>
                <w:sz w:val="22"/>
                <w:szCs w:val="22"/>
                <w:lang w:val="it-IT"/>
              </w:rPr>
              <w:t>podzakonskimi</w:t>
            </w:r>
            <w:proofErr w:type="spellEnd"/>
            <w:r w:rsidRPr="00173821">
              <w:rPr>
                <w:sz w:val="22"/>
                <w:szCs w:val="22"/>
                <w:lang w:val="it-IT"/>
              </w:rPr>
              <w:t xml:space="preserve"> </w:t>
            </w:r>
            <w:proofErr w:type="spellStart"/>
            <w:r w:rsidRPr="00173821">
              <w:rPr>
                <w:sz w:val="22"/>
                <w:szCs w:val="22"/>
                <w:lang w:val="it-IT"/>
              </w:rPr>
              <w:t>predpisi</w:t>
            </w:r>
            <w:proofErr w:type="spellEnd"/>
            <w:r w:rsidRPr="00173821">
              <w:rPr>
                <w:sz w:val="22"/>
                <w:szCs w:val="22"/>
                <w:lang w:val="it-IT"/>
              </w:rPr>
              <w:t xml:space="preserve">. Na </w:t>
            </w:r>
            <w:proofErr w:type="spellStart"/>
            <w:r w:rsidRPr="00173821">
              <w:rPr>
                <w:sz w:val="22"/>
                <w:szCs w:val="22"/>
                <w:lang w:val="it-IT"/>
              </w:rPr>
              <w:t>njegovi</w:t>
            </w:r>
            <w:proofErr w:type="spellEnd"/>
            <w:r w:rsidRPr="00173821">
              <w:rPr>
                <w:sz w:val="22"/>
                <w:szCs w:val="22"/>
                <w:lang w:val="it-IT"/>
              </w:rPr>
              <w:t xml:space="preserve"> </w:t>
            </w:r>
            <w:proofErr w:type="spellStart"/>
            <w:r w:rsidRPr="00173821">
              <w:rPr>
                <w:sz w:val="22"/>
                <w:szCs w:val="22"/>
                <w:lang w:val="it-IT"/>
              </w:rPr>
              <w:t>podlagi</w:t>
            </w:r>
            <w:proofErr w:type="spellEnd"/>
            <w:r w:rsidRPr="00173821">
              <w:rPr>
                <w:sz w:val="22"/>
                <w:szCs w:val="22"/>
                <w:lang w:val="it-IT"/>
              </w:rPr>
              <w:t xml:space="preserve"> je </w:t>
            </w:r>
            <w:proofErr w:type="spellStart"/>
            <w:r w:rsidRPr="00173821">
              <w:rPr>
                <w:sz w:val="22"/>
                <w:szCs w:val="22"/>
                <w:lang w:val="it-IT"/>
              </w:rPr>
              <w:t>bilo</w:t>
            </w:r>
            <w:proofErr w:type="spellEnd"/>
            <w:r w:rsidRPr="00173821">
              <w:rPr>
                <w:sz w:val="22"/>
                <w:szCs w:val="22"/>
                <w:lang w:val="it-IT"/>
              </w:rPr>
              <w:t xml:space="preserve"> </w:t>
            </w:r>
            <w:proofErr w:type="spellStart"/>
            <w:r w:rsidRPr="00173821">
              <w:rPr>
                <w:sz w:val="22"/>
                <w:szCs w:val="22"/>
                <w:lang w:val="it-IT"/>
              </w:rPr>
              <w:t>sprejetih</w:t>
            </w:r>
            <w:proofErr w:type="spellEnd"/>
            <w:r w:rsidRPr="00173821">
              <w:rPr>
                <w:sz w:val="22"/>
                <w:szCs w:val="22"/>
                <w:lang w:val="it-IT"/>
              </w:rPr>
              <w:t xml:space="preserve"> </w:t>
            </w:r>
            <w:proofErr w:type="spellStart"/>
            <w:r w:rsidRPr="00173821">
              <w:rPr>
                <w:sz w:val="22"/>
                <w:szCs w:val="22"/>
                <w:lang w:val="it-IT"/>
              </w:rPr>
              <w:t>šest</w:t>
            </w:r>
            <w:proofErr w:type="spellEnd"/>
            <w:r w:rsidRPr="00173821">
              <w:rPr>
                <w:sz w:val="22"/>
                <w:szCs w:val="22"/>
                <w:lang w:val="it-IT"/>
              </w:rPr>
              <w:t xml:space="preserve"> </w:t>
            </w:r>
            <w:proofErr w:type="spellStart"/>
            <w:r w:rsidRPr="00173821">
              <w:rPr>
                <w:sz w:val="22"/>
                <w:szCs w:val="22"/>
                <w:lang w:val="it-IT"/>
              </w:rPr>
              <w:t>uredb</w:t>
            </w:r>
            <w:proofErr w:type="spellEnd"/>
            <w:r w:rsidRPr="00173821">
              <w:rPr>
                <w:sz w:val="22"/>
                <w:szCs w:val="22"/>
                <w:lang w:val="it-IT"/>
              </w:rPr>
              <w:t xml:space="preserve"> </w:t>
            </w:r>
            <w:proofErr w:type="spellStart"/>
            <w:r w:rsidRPr="00173821">
              <w:rPr>
                <w:sz w:val="22"/>
                <w:szCs w:val="22"/>
                <w:lang w:val="it-IT"/>
              </w:rPr>
              <w:t>vlade</w:t>
            </w:r>
            <w:proofErr w:type="spellEnd"/>
            <w:r w:rsidRPr="00173821">
              <w:rPr>
                <w:sz w:val="22"/>
                <w:szCs w:val="22"/>
                <w:lang w:val="it-IT"/>
              </w:rPr>
              <w:t xml:space="preserve">, </w:t>
            </w:r>
            <w:proofErr w:type="spellStart"/>
            <w:r w:rsidRPr="00173821">
              <w:rPr>
                <w:sz w:val="22"/>
                <w:szCs w:val="22"/>
                <w:lang w:val="it-IT"/>
              </w:rPr>
              <w:t>deset</w:t>
            </w:r>
            <w:proofErr w:type="spellEnd"/>
            <w:r w:rsidRPr="00173821">
              <w:rPr>
                <w:sz w:val="22"/>
                <w:szCs w:val="22"/>
                <w:lang w:val="it-IT"/>
              </w:rPr>
              <w:t xml:space="preserve"> </w:t>
            </w:r>
            <w:proofErr w:type="spellStart"/>
            <w:r w:rsidRPr="00173821">
              <w:rPr>
                <w:sz w:val="22"/>
                <w:szCs w:val="22"/>
                <w:lang w:val="it-IT"/>
              </w:rPr>
              <w:t>pravilnikov</w:t>
            </w:r>
            <w:proofErr w:type="spellEnd"/>
            <w:r w:rsidRPr="00173821">
              <w:rPr>
                <w:sz w:val="22"/>
                <w:szCs w:val="22"/>
                <w:lang w:val="it-IT"/>
              </w:rPr>
              <w:t xml:space="preserve"> ministra, </w:t>
            </w:r>
            <w:proofErr w:type="spellStart"/>
            <w:r w:rsidRPr="00173821">
              <w:rPr>
                <w:sz w:val="22"/>
                <w:szCs w:val="22"/>
                <w:lang w:val="it-IT"/>
              </w:rPr>
              <w:t>pristojnega</w:t>
            </w:r>
            <w:proofErr w:type="spellEnd"/>
            <w:r w:rsidRPr="00173821">
              <w:rPr>
                <w:sz w:val="22"/>
                <w:szCs w:val="22"/>
                <w:lang w:val="it-IT"/>
              </w:rPr>
              <w:t xml:space="preserve"> za </w:t>
            </w:r>
            <w:proofErr w:type="spellStart"/>
            <w:r w:rsidRPr="00173821">
              <w:rPr>
                <w:sz w:val="22"/>
                <w:szCs w:val="22"/>
                <w:lang w:val="it-IT"/>
              </w:rPr>
              <w:t>okolje</w:t>
            </w:r>
            <w:proofErr w:type="spellEnd"/>
            <w:r w:rsidRPr="00173821">
              <w:rPr>
                <w:sz w:val="22"/>
                <w:szCs w:val="22"/>
                <w:lang w:val="it-IT"/>
              </w:rPr>
              <w:t xml:space="preserve">, </w:t>
            </w:r>
            <w:proofErr w:type="spellStart"/>
            <w:r w:rsidRPr="00173821">
              <w:rPr>
                <w:sz w:val="22"/>
                <w:szCs w:val="22"/>
                <w:lang w:val="it-IT"/>
              </w:rPr>
              <w:t>devet</w:t>
            </w:r>
            <w:proofErr w:type="spellEnd"/>
            <w:r w:rsidRPr="00173821">
              <w:rPr>
                <w:sz w:val="22"/>
                <w:szCs w:val="22"/>
                <w:lang w:val="it-IT"/>
              </w:rPr>
              <w:t xml:space="preserve"> </w:t>
            </w:r>
            <w:proofErr w:type="spellStart"/>
            <w:r w:rsidRPr="00173821">
              <w:rPr>
                <w:sz w:val="22"/>
                <w:szCs w:val="22"/>
                <w:lang w:val="it-IT"/>
              </w:rPr>
              <w:t>pravilnikov</w:t>
            </w:r>
            <w:proofErr w:type="spellEnd"/>
            <w:r w:rsidRPr="00173821">
              <w:rPr>
                <w:sz w:val="22"/>
                <w:szCs w:val="22"/>
                <w:lang w:val="it-IT"/>
              </w:rPr>
              <w:t xml:space="preserve"> ministra, </w:t>
            </w:r>
            <w:proofErr w:type="spellStart"/>
            <w:r w:rsidRPr="00173821">
              <w:rPr>
                <w:sz w:val="22"/>
                <w:szCs w:val="22"/>
                <w:lang w:val="it-IT"/>
              </w:rPr>
              <w:t>pristojnega</w:t>
            </w:r>
            <w:proofErr w:type="spellEnd"/>
            <w:r w:rsidRPr="00173821">
              <w:rPr>
                <w:sz w:val="22"/>
                <w:szCs w:val="22"/>
                <w:lang w:val="it-IT"/>
              </w:rPr>
              <w:t xml:space="preserve"> za </w:t>
            </w:r>
            <w:proofErr w:type="spellStart"/>
            <w:r w:rsidRPr="00173821">
              <w:rPr>
                <w:sz w:val="22"/>
                <w:szCs w:val="22"/>
                <w:lang w:val="it-IT"/>
              </w:rPr>
              <w:t>zdravje</w:t>
            </w:r>
            <w:proofErr w:type="spellEnd"/>
            <w:r w:rsidRPr="00173821">
              <w:rPr>
                <w:sz w:val="22"/>
                <w:szCs w:val="22"/>
                <w:lang w:val="it-IT"/>
              </w:rPr>
              <w:t xml:space="preserve">, in </w:t>
            </w:r>
            <w:proofErr w:type="spellStart"/>
            <w:r w:rsidRPr="00173821">
              <w:rPr>
                <w:sz w:val="22"/>
                <w:szCs w:val="22"/>
                <w:lang w:val="it-IT"/>
              </w:rPr>
              <w:t>po</w:t>
            </w:r>
            <w:proofErr w:type="spellEnd"/>
            <w:r w:rsidRPr="00173821">
              <w:rPr>
                <w:sz w:val="22"/>
                <w:szCs w:val="22"/>
                <w:lang w:val="it-IT"/>
              </w:rPr>
              <w:t xml:space="preserve"> en </w:t>
            </w:r>
            <w:proofErr w:type="spellStart"/>
            <w:r w:rsidRPr="00173821">
              <w:rPr>
                <w:sz w:val="22"/>
                <w:szCs w:val="22"/>
                <w:lang w:val="it-IT"/>
              </w:rPr>
              <w:t>pravilnik</w:t>
            </w:r>
            <w:proofErr w:type="spellEnd"/>
            <w:r w:rsidRPr="00173821">
              <w:rPr>
                <w:sz w:val="22"/>
                <w:szCs w:val="22"/>
                <w:lang w:val="it-IT"/>
              </w:rPr>
              <w:t xml:space="preserve"> in </w:t>
            </w:r>
            <w:proofErr w:type="spellStart"/>
            <w:r w:rsidRPr="00173821">
              <w:rPr>
                <w:sz w:val="22"/>
                <w:szCs w:val="22"/>
                <w:lang w:val="it-IT"/>
              </w:rPr>
              <w:t>odredba</w:t>
            </w:r>
            <w:proofErr w:type="spellEnd"/>
            <w:r w:rsidRPr="00173821">
              <w:rPr>
                <w:sz w:val="22"/>
                <w:szCs w:val="22"/>
                <w:lang w:val="it-IT"/>
              </w:rPr>
              <w:t xml:space="preserve"> ministra, </w:t>
            </w:r>
            <w:proofErr w:type="spellStart"/>
            <w:r w:rsidRPr="00173821">
              <w:rPr>
                <w:sz w:val="22"/>
                <w:szCs w:val="22"/>
                <w:lang w:val="it-IT"/>
              </w:rPr>
              <w:t>pristojnega</w:t>
            </w:r>
            <w:proofErr w:type="spellEnd"/>
            <w:r w:rsidRPr="00173821">
              <w:rPr>
                <w:sz w:val="22"/>
                <w:szCs w:val="22"/>
                <w:lang w:val="it-IT"/>
              </w:rPr>
              <w:t xml:space="preserve"> za </w:t>
            </w:r>
            <w:proofErr w:type="spellStart"/>
            <w:r w:rsidRPr="00173821">
              <w:rPr>
                <w:sz w:val="22"/>
                <w:szCs w:val="22"/>
                <w:lang w:val="it-IT"/>
              </w:rPr>
              <w:t>notranje</w:t>
            </w:r>
            <w:proofErr w:type="spellEnd"/>
            <w:r w:rsidRPr="00173821">
              <w:rPr>
                <w:sz w:val="22"/>
                <w:szCs w:val="22"/>
                <w:lang w:val="it-IT"/>
              </w:rPr>
              <w:t xml:space="preserve"> </w:t>
            </w:r>
            <w:proofErr w:type="spellStart"/>
            <w:r w:rsidRPr="00173821">
              <w:rPr>
                <w:sz w:val="22"/>
                <w:szCs w:val="22"/>
                <w:lang w:val="it-IT"/>
              </w:rPr>
              <w:t>zadeve</w:t>
            </w:r>
            <w:proofErr w:type="spellEnd"/>
            <w:r w:rsidRPr="00173821">
              <w:rPr>
                <w:sz w:val="22"/>
                <w:szCs w:val="22"/>
                <w:lang w:val="it-IT"/>
              </w:rPr>
              <w:t xml:space="preserve">. Po </w:t>
            </w:r>
            <w:proofErr w:type="spellStart"/>
            <w:r w:rsidRPr="00173821">
              <w:rPr>
                <w:sz w:val="22"/>
                <w:szCs w:val="22"/>
                <w:lang w:val="it-IT"/>
              </w:rPr>
              <w:t>več</w:t>
            </w:r>
            <w:proofErr w:type="spellEnd"/>
            <w:r w:rsidRPr="00173821">
              <w:rPr>
                <w:sz w:val="22"/>
                <w:szCs w:val="22"/>
                <w:lang w:val="it-IT"/>
              </w:rPr>
              <w:t xml:space="preserve"> </w:t>
            </w:r>
            <w:proofErr w:type="spellStart"/>
            <w:r w:rsidRPr="00173821">
              <w:rPr>
                <w:sz w:val="22"/>
                <w:szCs w:val="22"/>
                <w:lang w:val="it-IT"/>
              </w:rPr>
              <w:t>kot</w:t>
            </w:r>
            <w:proofErr w:type="spellEnd"/>
            <w:r w:rsidRPr="00173821">
              <w:rPr>
                <w:sz w:val="22"/>
                <w:szCs w:val="22"/>
                <w:lang w:val="it-IT"/>
              </w:rPr>
              <w:t xml:space="preserve"> </w:t>
            </w:r>
            <w:proofErr w:type="spellStart"/>
            <w:r w:rsidRPr="00173821">
              <w:rPr>
                <w:sz w:val="22"/>
                <w:szCs w:val="22"/>
                <w:lang w:val="it-IT"/>
              </w:rPr>
              <w:t>petnajstletni</w:t>
            </w:r>
            <w:proofErr w:type="spellEnd"/>
            <w:r w:rsidRPr="00173821">
              <w:rPr>
                <w:sz w:val="22"/>
                <w:szCs w:val="22"/>
                <w:lang w:val="it-IT"/>
              </w:rPr>
              <w:t xml:space="preserve"> </w:t>
            </w:r>
            <w:proofErr w:type="spellStart"/>
            <w:r w:rsidRPr="00173821">
              <w:rPr>
                <w:sz w:val="22"/>
                <w:szCs w:val="22"/>
                <w:lang w:val="it-IT"/>
              </w:rPr>
              <w:t>uporabi</w:t>
            </w:r>
            <w:proofErr w:type="spellEnd"/>
            <w:r w:rsidRPr="00173821">
              <w:rPr>
                <w:sz w:val="22"/>
                <w:szCs w:val="22"/>
                <w:lang w:val="it-IT"/>
              </w:rPr>
              <w:t xml:space="preserve"> </w:t>
            </w:r>
            <w:proofErr w:type="spellStart"/>
            <w:r w:rsidRPr="00173821">
              <w:rPr>
                <w:sz w:val="22"/>
                <w:szCs w:val="22"/>
                <w:lang w:val="it-IT"/>
              </w:rPr>
              <w:t>zakona</w:t>
            </w:r>
            <w:proofErr w:type="spellEnd"/>
            <w:r w:rsidRPr="00173821">
              <w:rPr>
                <w:sz w:val="22"/>
                <w:szCs w:val="22"/>
                <w:lang w:val="it-IT"/>
              </w:rPr>
              <w:t xml:space="preserve">, </w:t>
            </w:r>
            <w:proofErr w:type="spellStart"/>
            <w:r w:rsidRPr="00173821">
              <w:rPr>
                <w:sz w:val="22"/>
                <w:szCs w:val="22"/>
                <w:lang w:val="it-IT"/>
              </w:rPr>
              <w:t>nekajkratnih</w:t>
            </w:r>
            <w:proofErr w:type="spellEnd"/>
            <w:r w:rsidRPr="00173821">
              <w:rPr>
                <w:sz w:val="22"/>
                <w:szCs w:val="22"/>
                <w:lang w:val="it-IT"/>
              </w:rPr>
              <w:t xml:space="preserve"> </w:t>
            </w:r>
            <w:proofErr w:type="spellStart"/>
            <w:r w:rsidRPr="00173821">
              <w:rPr>
                <w:sz w:val="22"/>
                <w:szCs w:val="22"/>
                <w:lang w:val="it-IT"/>
              </w:rPr>
              <w:t>večjih</w:t>
            </w:r>
            <w:proofErr w:type="spellEnd"/>
            <w:r w:rsidRPr="00173821">
              <w:rPr>
                <w:sz w:val="22"/>
                <w:szCs w:val="22"/>
                <w:lang w:val="it-IT"/>
              </w:rPr>
              <w:t xml:space="preserve"> </w:t>
            </w:r>
            <w:proofErr w:type="spellStart"/>
            <w:r w:rsidRPr="00173821">
              <w:rPr>
                <w:sz w:val="22"/>
                <w:szCs w:val="22"/>
                <w:lang w:val="it-IT"/>
              </w:rPr>
              <w:t>spremembah</w:t>
            </w:r>
            <w:proofErr w:type="spellEnd"/>
            <w:r w:rsidRPr="00173821">
              <w:rPr>
                <w:sz w:val="22"/>
                <w:szCs w:val="22"/>
                <w:lang w:val="it-IT"/>
              </w:rPr>
              <w:t xml:space="preserve"> in </w:t>
            </w:r>
            <w:proofErr w:type="spellStart"/>
            <w:r w:rsidRPr="00173821">
              <w:rPr>
                <w:sz w:val="22"/>
                <w:szCs w:val="22"/>
                <w:lang w:val="it-IT"/>
              </w:rPr>
              <w:t>dopolnitvah</w:t>
            </w:r>
            <w:proofErr w:type="spellEnd"/>
            <w:r w:rsidRPr="00173821">
              <w:rPr>
                <w:sz w:val="22"/>
                <w:szCs w:val="22"/>
                <w:lang w:val="it-IT"/>
              </w:rPr>
              <w:t xml:space="preserve">, s </w:t>
            </w:r>
            <w:proofErr w:type="spellStart"/>
            <w:r w:rsidRPr="00173821">
              <w:rPr>
                <w:sz w:val="22"/>
                <w:szCs w:val="22"/>
                <w:lang w:val="it-IT"/>
              </w:rPr>
              <w:t>katerimi</w:t>
            </w:r>
            <w:proofErr w:type="spellEnd"/>
            <w:r w:rsidRPr="00173821">
              <w:rPr>
                <w:sz w:val="22"/>
                <w:szCs w:val="22"/>
                <w:lang w:val="it-IT"/>
              </w:rPr>
              <w:t xml:space="preserve"> so se </w:t>
            </w:r>
            <w:proofErr w:type="spellStart"/>
            <w:r w:rsidRPr="00173821">
              <w:rPr>
                <w:sz w:val="22"/>
                <w:szCs w:val="22"/>
                <w:lang w:val="it-IT"/>
              </w:rPr>
              <w:t>spremenile</w:t>
            </w:r>
            <w:proofErr w:type="spellEnd"/>
            <w:r w:rsidRPr="00173821">
              <w:rPr>
                <w:sz w:val="22"/>
                <w:szCs w:val="22"/>
                <w:lang w:val="it-IT"/>
              </w:rPr>
              <w:t xml:space="preserve"> in </w:t>
            </w:r>
            <w:proofErr w:type="spellStart"/>
            <w:r w:rsidRPr="00173821">
              <w:rPr>
                <w:sz w:val="22"/>
                <w:szCs w:val="22"/>
                <w:lang w:val="it-IT"/>
              </w:rPr>
              <w:t>dopolnile</w:t>
            </w:r>
            <w:proofErr w:type="spellEnd"/>
            <w:r w:rsidRPr="00173821">
              <w:rPr>
                <w:sz w:val="22"/>
                <w:szCs w:val="22"/>
                <w:lang w:val="it-IT"/>
              </w:rPr>
              <w:t xml:space="preserve"> </w:t>
            </w:r>
            <w:proofErr w:type="spellStart"/>
            <w:r w:rsidRPr="00173821">
              <w:rPr>
                <w:sz w:val="22"/>
                <w:szCs w:val="22"/>
                <w:lang w:val="it-IT"/>
              </w:rPr>
              <w:t>nekatere</w:t>
            </w:r>
            <w:proofErr w:type="spellEnd"/>
            <w:r w:rsidRPr="00173821">
              <w:rPr>
                <w:sz w:val="22"/>
                <w:szCs w:val="22"/>
                <w:lang w:val="it-IT"/>
              </w:rPr>
              <w:t xml:space="preserve"> </w:t>
            </w:r>
            <w:proofErr w:type="spellStart"/>
            <w:r w:rsidRPr="00173821">
              <w:rPr>
                <w:sz w:val="22"/>
                <w:szCs w:val="22"/>
                <w:lang w:val="it-IT"/>
              </w:rPr>
              <w:t>ključne</w:t>
            </w:r>
            <w:proofErr w:type="spellEnd"/>
            <w:r w:rsidRPr="00173821">
              <w:rPr>
                <w:sz w:val="22"/>
                <w:szCs w:val="22"/>
                <w:lang w:val="it-IT"/>
              </w:rPr>
              <w:t xml:space="preserve"> </w:t>
            </w:r>
            <w:proofErr w:type="spellStart"/>
            <w:r w:rsidRPr="00173821">
              <w:rPr>
                <w:sz w:val="22"/>
                <w:szCs w:val="22"/>
                <w:lang w:val="it-IT"/>
              </w:rPr>
              <w:t>rešitve</w:t>
            </w:r>
            <w:proofErr w:type="spellEnd"/>
            <w:r w:rsidRPr="00173821">
              <w:rPr>
                <w:sz w:val="22"/>
                <w:szCs w:val="22"/>
                <w:lang w:val="it-IT"/>
              </w:rPr>
              <w:t xml:space="preserve">, </w:t>
            </w:r>
            <w:proofErr w:type="spellStart"/>
            <w:r w:rsidRPr="00173821">
              <w:rPr>
                <w:sz w:val="22"/>
                <w:szCs w:val="22"/>
                <w:lang w:val="it-IT"/>
              </w:rPr>
              <w:t>predvsem</w:t>
            </w:r>
            <w:proofErr w:type="spellEnd"/>
            <w:r w:rsidRPr="00173821">
              <w:rPr>
                <w:sz w:val="22"/>
                <w:szCs w:val="22"/>
                <w:lang w:val="it-IT"/>
              </w:rPr>
              <w:t xml:space="preserve"> </w:t>
            </w:r>
            <w:proofErr w:type="spellStart"/>
            <w:r w:rsidRPr="00173821">
              <w:rPr>
                <w:sz w:val="22"/>
                <w:szCs w:val="22"/>
                <w:lang w:val="it-IT"/>
              </w:rPr>
              <w:t>pa</w:t>
            </w:r>
            <w:proofErr w:type="spellEnd"/>
            <w:r w:rsidRPr="00173821">
              <w:rPr>
                <w:sz w:val="22"/>
                <w:szCs w:val="22"/>
                <w:lang w:val="it-IT"/>
              </w:rPr>
              <w:t xml:space="preserve"> </w:t>
            </w:r>
            <w:proofErr w:type="spellStart"/>
            <w:r w:rsidRPr="00173821">
              <w:rPr>
                <w:sz w:val="22"/>
                <w:szCs w:val="22"/>
                <w:lang w:val="it-IT"/>
              </w:rPr>
              <w:t>zaradi</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novo </w:t>
            </w:r>
            <w:proofErr w:type="spellStart"/>
            <w:r w:rsidRPr="00173821">
              <w:rPr>
                <w:sz w:val="22"/>
                <w:szCs w:val="22"/>
                <w:lang w:val="it-IT"/>
              </w:rPr>
              <w:t>sprejetih</w:t>
            </w:r>
            <w:proofErr w:type="spellEnd"/>
            <w:r w:rsidRPr="00173821">
              <w:rPr>
                <w:sz w:val="22"/>
                <w:szCs w:val="22"/>
                <w:lang w:val="it-IT"/>
              </w:rPr>
              <w:t xml:space="preserve"> </w:t>
            </w:r>
            <w:proofErr w:type="spellStart"/>
            <w:r w:rsidRPr="00173821">
              <w:rPr>
                <w:sz w:val="22"/>
                <w:szCs w:val="22"/>
                <w:lang w:val="it-IT"/>
              </w:rPr>
              <w:t>evropskih</w:t>
            </w:r>
            <w:proofErr w:type="spellEnd"/>
            <w:r w:rsidRPr="00173821">
              <w:rPr>
                <w:sz w:val="22"/>
                <w:szCs w:val="22"/>
                <w:lang w:val="it-IT"/>
              </w:rPr>
              <w:t xml:space="preserve"> </w:t>
            </w:r>
            <w:proofErr w:type="spellStart"/>
            <w:r w:rsidRPr="00173821">
              <w:rPr>
                <w:sz w:val="22"/>
                <w:szCs w:val="22"/>
                <w:lang w:val="it-IT"/>
              </w:rPr>
              <w:t>direktiv</w:t>
            </w:r>
            <w:proofErr w:type="spellEnd"/>
            <w:r w:rsidRPr="00173821">
              <w:rPr>
                <w:sz w:val="22"/>
                <w:szCs w:val="22"/>
                <w:lang w:val="it-IT"/>
              </w:rPr>
              <w:t xml:space="preserve"> s </w:t>
            </w:r>
            <w:proofErr w:type="spellStart"/>
            <w:r w:rsidRPr="00173821">
              <w:rPr>
                <w:sz w:val="22"/>
                <w:szCs w:val="22"/>
                <w:lang w:val="it-IT"/>
              </w:rPr>
              <w:t>področja</w:t>
            </w:r>
            <w:proofErr w:type="spellEnd"/>
            <w:r w:rsidRPr="00173821">
              <w:rPr>
                <w:sz w:val="22"/>
                <w:szCs w:val="22"/>
                <w:lang w:val="it-IT"/>
              </w:rPr>
              <w:t xml:space="preserve"> </w:t>
            </w:r>
            <w:proofErr w:type="spellStart"/>
            <w:r w:rsidRPr="00173821">
              <w:rPr>
                <w:sz w:val="22"/>
                <w:szCs w:val="22"/>
                <w:lang w:val="it-IT"/>
              </w:rPr>
              <w:t>varstva</w:t>
            </w:r>
            <w:proofErr w:type="spellEnd"/>
            <w:r w:rsidRPr="00173821">
              <w:rPr>
                <w:sz w:val="22"/>
                <w:szCs w:val="22"/>
                <w:lang w:val="it-IT"/>
              </w:rPr>
              <w:t xml:space="preserve"> </w:t>
            </w:r>
            <w:proofErr w:type="spellStart"/>
            <w:r w:rsidRPr="00173821">
              <w:rPr>
                <w:sz w:val="22"/>
                <w:szCs w:val="22"/>
                <w:lang w:val="it-IT"/>
              </w:rPr>
              <w:t>pred</w:t>
            </w:r>
            <w:proofErr w:type="spellEnd"/>
            <w:r w:rsidRPr="00173821">
              <w:rPr>
                <w:sz w:val="22"/>
                <w:szCs w:val="22"/>
                <w:lang w:val="it-IT"/>
              </w:rPr>
              <w:t xml:space="preserve"> </w:t>
            </w:r>
            <w:proofErr w:type="spellStart"/>
            <w:r w:rsidRPr="00173821">
              <w:rPr>
                <w:sz w:val="22"/>
                <w:szCs w:val="22"/>
                <w:lang w:val="it-IT"/>
              </w:rPr>
              <w:t>sevanji</w:t>
            </w:r>
            <w:proofErr w:type="spellEnd"/>
            <w:r w:rsidRPr="00173821">
              <w:rPr>
                <w:sz w:val="22"/>
                <w:szCs w:val="22"/>
                <w:lang w:val="it-IT"/>
              </w:rPr>
              <w:t xml:space="preserve"> in </w:t>
            </w:r>
            <w:proofErr w:type="spellStart"/>
            <w:r w:rsidRPr="00173821">
              <w:rPr>
                <w:sz w:val="22"/>
                <w:szCs w:val="22"/>
                <w:lang w:val="it-IT"/>
              </w:rPr>
              <w:t>jedrske</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je </w:t>
            </w:r>
            <w:proofErr w:type="spellStart"/>
            <w:r w:rsidRPr="00173821">
              <w:rPr>
                <w:sz w:val="22"/>
                <w:szCs w:val="22"/>
                <w:lang w:val="it-IT"/>
              </w:rPr>
              <w:t>bila</w:t>
            </w:r>
            <w:proofErr w:type="spellEnd"/>
            <w:r w:rsidRPr="00173821">
              <w:rPr>
                <w:sz w:val="22"/>
                <w:szCs w:val="22"/>
                <w:lang w:val="it-IT"/>
              </w:rPr>
              <w:t xml:space="preserve"> </w:t>
            </w:r>
            <w:proofErr w:type="spellStart"/>
            <w:r w:rsidRPr="00173821">
              <w:rPr>
                <w:sz w:val="22"/>
                <w:szCs w:val="22"/>
                <w:lang w:val="it-IT"/>
              </w:rPr>
              <w:t>najprej</w:t>
            </w:r>
            <w:proofErr w:type="spellEnd"/>
            <w:r w:rsidRPr="00173821">
              <w:rPr>
                <w:sz w:val="22"/>
                <w:szCs w:val="22"/>
                <w:lang w:val="it-IT"/>
              </w:rPr>
              <w:t xml:space="preserve"> </w:t>
            </w:r>
            <w:proofErr w:type="spellStart"/>
            <w:r w:rsidRPr="00173821">
              <w:rPr>
                <w:sz w:val="22"/>
                <w:szCs w:val="22"/>
                <w:lang w:val="it-IT"/>
              </w:rPr>
              <w:t>leta</w:t>
            </w:r>
            <w:proofErr w:type="spellEnd"/>
            <w:r w:rsidRPr="00173821">
              <w:rPr>
                <w:sz w:val="22"/>
                <w:szCs w:val="22"/>
                <w:lang w:val="it-IT"/>
              </w:rPr>
              <w:t xml:space="preserve"> 2017 </w:t>
            </w:r>
            <w:proofErr w:type="spellStart"/>
            <w:r w:rsidRPr="00173821">
              <w:rPr>
                <w:sz w:val="22"/>
                <w:szCs w:val="22"/>
                <w:lang w:val="it-IT"/>
              </w:rPr>
              <w:t>uveljavljena</w:t>
            </w:r>
            <w:proofErr w:type="spellEnd"/>
            <w:r w:rsidRPr="00173821">
              <w:rPr>
                <w:sz w:val="22"/>
                <w:szCs w:val="22"/>
                <w:lang w:val="it-IT"/>
              </w:rPr>
              <w:t xml:space="preserve"> </w:t>
            </w:r>
            <w:proofErr w:type="spellStart"/>
            <w:r w:rsidRPr="00173821">
              <w:rPr>
                <w:sz w:val="22"/>
                <w:szCs w:val="22"/>
                <w:lang w:val="it-IT"/>
              </w:rPr>
              <w:t>celovitejša</w:t>
            </w:r>
            <w:proofErr w:type="spellEnd"/>
            <w:r w:rsidRPr="00173821">
              <w:rPr>
                <w:sz w:val="22"/>
                <w:szCs w:val="22"/>
                <w:lang w:val="it-IT"/>
              </w:rPr>
              <w:t xml:space="preserve"> </w:t>
            </w:r>
            <w:proofErr w:type="spellStart"/>
            <w:r w:rsidRPr="00173821">
              <w:rPr>
                <w:sz w:val="22"/>
                <w:szCs w:val="22"/>
                <w:lang w:val="it-IT"/>
              </w:rPr>
              <w:t>ureditev</w:t>
            </w:r>
            <w:proofErr w:type="spellEnd"/>
            <w:r w:rsidRPr="00173821">
              <w:rPr>
                <w:sz w:val="22"/>
                <w:szCs w:val="22"/>
                <w:lang w:val="it-IT"/>
              </w:rPr>
              <w:t xml:space="preserve"> </w:t>
            </w:r>
            <w:proofErr w:type="spellStart"/>
            <w:r w:rsidRPr="00173821">
              <w:rPr>
                <w:sz w:val="22"/>
                <w:szCs w:val="22"/>
                <w:lang w:val="it-IT"/>
              </w:rPr>
              <w:t>področja</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in </w:t>
            </w:r>
            <w:proofErr w:type="spellStart"/>
            <w:r w:rsidRPr="00173821">
              <w:rPr>
                <w:sz w:val="22"/>
                <w:szCs w:val="22"/>
                <w:lang w:val="it-IT"/>
              </w:rPr>
              <w:t>sevalne</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ki</w:t>
            </w:r>
            <w:proofErr w:type="spellEnd"/>
            <w:r w:rsidRPr="00173821">
              <w:rPr>
                <w:sz w:val="22"/>
                <w:szCs w:val="22"/>
                <w:lang w:val="it-IT"/>
              </w:rPr>
              <w:t xml:space="preserve"> je </w:t>
            </w:r>
            <w:proofErr w:type="spellStart"/>
            <w:r w:rsidRPr="00173821">
              <w:rPr>
                <w:sz w:val="22"/>
                <w:szCs w:val="22"/>
                <w:lang w:val="it-IT"/>
              </w:rPr>
              <w:t>temeljila</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sprejetju</w:t>
            </w:r>
            <w:proofErr w:type="spellEnd"/>
            <w:r w:rsidRPr="00173821">
              <w:rPr>
                <w:sz w:val="22"/>
                <w:szCs w:val="22"/>
                <w:lang w:val="it-IT"/>
              </w:rPr>
              <w:t xml:space="preserve"> </w:t>
            </w:r>
            <w:proofErr w:type="spellStart"/>
            <w:r w:rsidRPr="00173821">
              <w:rPr>
                <w:sz w:val="22"/>
                <w:szCs w:val="22"/>
                <w:lang w:val="it-IT"/>
              </w:rPr>
              <w:t>novega</w:t>
            </w:r>
            <w:proofErr w:type="spellEnd"/>
            <w:r w:rsidRPr="00173821">
              <w:rPr>
                <w:sz w:val="22"/>
                <w:szCs w:val="22"/>
                <w:lang w:val="it-IT"/>
              </w:rPr>
              <w:t xml:space="preserve"> </w:t>
            </w:r>
            <w:proofErr w:type="spellStart"/>
            <w:r w:rsidRPr="00173821">
              <w:rPr>
                <w:sz w:val="22"/>
                <w:szCs w:val="22"/>
                <w:lang w:val="it-IT"/>
              </w:rPr>
              <w:t>Zakona</w:t>
            </w:r>
            <w:proofErr w:type="spellEnd"/>
            <w:r w:rsidRPr="00173821">
              <w:rPr>
                <w:sz w:val="22"/>
                <w:szCs w:val="22"/>
                <w:lang w:val="it-IT"/>
              </w:rPr>
              <w:t xml:space="preserve"> o </w:t>
            </w:r>
            <w:proofErr w:type="spellStart"/>
            <w:r w:rsidRPr="00173821">
              <w:rPr>
                <w:sz w:val="22"/>
                <w:szCs w:val="22"/>
                <w:lang w:val="it-IT"/>
              </w:rPr>
              <w:t>varstvu</w:t>
            </w:r>
            <w:proofErr w:type="spellEnd"/>
            <w:r w:rsidRPr="00173821">
              <w:rPr>
                <w:sz w:val="22"/>
                <w:szCs w:val="22"/>
                <w:lang w:val="it-IT"/>
              </w:rPr>
              <w:t xml:space="preserve"> </w:t>
            </w:r>
            <w:proofErr w:type="spellStart"/>
            <w:r w:rsidRPr="00173821">
              <w:rPr>
                <w:sz w:val="22"/>
                <w:szCs w:val="22"/>
                <w:lang w:val="it-IT"/>
              </w:rPr>
              <w:t>pred</w:t>
            </w:r>
            <w:proofErr w:type="spellEnd"/>
            <w:r w:rsidRPr="00173821">
              <w:rPr>
                <w:sz w:val="22"/>
                <w:szCs w:val="22"/>
                <w:lang w:val="it-IT"/>
              </w:rPr>
              <w:t xml:space="preserve"> </w:t>
            </w:r>
            <w:proofErr w:type="spellStart"/>
            <w:r w:rsidRPr="00173821">
              <w:rPr>
                <w:sz w:val="22"/>
                <w:szCs w:val="22"/>
                <w:lang w:val="it-IT"/>
              </w:rPr>
              <w:t>ionizirajočimi</w:t>
            </w:r>
            <w:proofErr w:type="spellEnd"/>
            <w:r w:rsidRPr="00173821">
              <w:rPr>
                <w:sz w:val="22"/>
                <w:szCs w:val="22"/>
                <w:lang w:val="it-IT"/>
              </w:rPr>
              <w:t xml:space="preserve"> </w:t>
            </w:r>
            <w:proofErr w:type="spellStart"/>
            <w:r w:rsidRPr="00173821">
              <w:rPr>
                <w:sz w:val="22"/>
                <w:szCs w:val="22"/>
                <w:lang w:val="it-IT"/>
              </w:rPr>
              <w:t>sevanji</w:t>
            </w:r>
            <w:proofErr w:type="spellEnd"/>
            <w:r w:rsidRPr="00173821">
              <w:rPr>
                <w:sz w:val="22"/>
                <w:szCs w:val="22"/>
                <w:lang w:val="it-IT"/>
              </w:rPr>
              <w:t xml:space="preserve"> in </w:t>
            </w:r>
            <w:proofErr w:type="spellStart"/>
            <w:r w:rsidRPr="00173821">
              <w:rPr>
                <w:sz w:val="22"/>
                <w:szCs w:val="22"/>
                <w:lang w:val="it-IT"/>
              </w:rPr>
              <w:t>jedrski</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76/17) in </w:t>
            </w:r>
            <w:proofErr w:type="spellStart"/>
            <w:r w:rsidRPr="00173821">
              <w:rPr>
                <w:sz w:val="22"/>
                <w:szCs w:val="22"/>
                <w:lang w:val="it-IT"/>
              </w:rPr>
              <w:t>novih</w:t>
            </w:r>
            <w:proofErr w:type="spellEnd"/>
            <w:r w:rsidRPr="00173821">
              <w:rPr>
                <w:sz w:val="22"/>
                <w:szCs w:val="22"/>
                <w:lang w:val="it-IT"/>
              </w:rPr>
              <w:t xml:space="preserve"> </w:t>
            </w:r>
            <w:proofErr w:type="spellStart"/>
            <w:r w:rsidRPr="00173821">
              <w:rPr>
                <w:sz w:val="22"/>
                <w:szCs w:val="22"/>
                <w:lang w:val="it-IT"/>
              </w:rPr>
              <w:t>podzakonskih</w:t>
            </w:r>
            <w:proofErr w:type="spellEnd"/>
            <w:r w:rsidRPr="00173821">
              <w:rPr>
                <w:sz w:val="22"/>
                <w:szCs w:val="22"/>
                <w:lang w:val="it-IT"/>
              </w:rPr>
              <w:t xml:space="preserve"> </w:t>
            </w:r>
            <w:proofErr w:type="spellStart"/>
            <w:r w:rsidRPr="00173821">
              <w:rPr>
                <w:sz w:val="22"/>
                <w:szCs w:val="22"/>
                <w:lang w:val="it-IT"/>
              </w:rPr>
              <w:t>predpisih</w:t>
            </w:r>
            <w:proofErr w:type="spellEnd"/>
            <w:r w:rsidRPr="00173821">
              <w:rPr>
                <w:sz w:val="22"/>
                <w:szCs w:val="22"/>
                <w:lang w:val="it-IT"/>
              </w:rPr>
              <w:t xml:space="preserve">. </w:t>
            </w:r>
            <w:proofErr w:type="spellStart"/>
            <w:r w:rsidRPr="00173821">
              <w:rPr>
                <w:sz w:val="22"/>
                <w:szCs w:val="22"/>
                <w:lang w:val="it-IT"/>
              </w:rPr>
              <w:t>Zakon</w:t>
            </w:r>
            <w:proofErr w:type="spellEnd"/>
            <w:r w:rsidRPr="00173821">
              <w:rPr>
                <w:sz w:val="22"/>
                <w:szCs w:val="22"/>
                <w:lang w:val="it-IT"/>
              </w:rPr>
              <w:t xml:space="preserve"> je </w:t>
            </w:r>
            <w:proofErr w:type="spellStart"/>
            <w:r w:rsidRPr="00173821">
              <w:rPr>
                <w:sz w:val="22"/>
                <w:szCs w:val="22"/>
                <w:lang w:val="it-IT"/>
              </w:rPr>
              <w:t>bil</w:t>
            </w:r>
            <w:proofErr w:type="spellEnd"/>
            <w:r w:rsidRPr="00173821">
              <w:rPr>
                <w:sz w:val="22"/>
                <w:szCs w:val="22"/>
                <w:lang w:val="it-IT"/>
              </w:rPr>
              <w:t xml:space="preserve"> nato v </w:t>
            </w:r>
            <w:proofErr w:type="spellStart"/>
            <w:r w:rsidRPr="00173821">
              <w:rPr>
                <w:sz w:val="22"/>
                <w:szCs w:val="22"/>
                <w:lang w:val="it-IT"/>
              </w:rPr>
              <w:t>letih</w:t>
            </w:r>
            <w:proofErr w:type="spellEnd"/>
            <w:r w:rsidRPr="00173821">
              <w:rPr>
                <w:sz w:val="22"/>
                <w:szCs w:val="22"/>
                <w:lang w:val="it-IT"/>
              </w:rPr>
              <w:t xml:space="preserve"> 2019 in 2021 </w:t>
            </w:r>
            <w:proofErr w:type="spellStart"/>
            <w:r w:rsidRPr="00173821">
              <w:rPr>
                <w:sz w:val="22"/>
                <w:szCs w:val="22"/>
                <w:lang w:val="it-IT"/>
              </w:rPr>
              <w:t>dopolnjen</w:t>
            </w:r>
            <w:proofErr w:type="spellEnd"/>
            <w:r w:rsidRPr="00173821">
              <w:rPr>
                <w:sz w:val="22"/>
                <w:szCs w:val="22"/>
                <w:lang w:val="it-IT"/>
              </w:rPr>
              <w:t xml:space="preserve"> in </w:t>
            </w:r>
            <w:proofErr w:type="spellStart"/>
            <w:r w:rsidRPr="00173821">
              <w:rPr>
                <w:sz w:val="22"/>
                <w:szCs w:val="22"/>
                <w:lang w:val="it-IT"/>
              </w:rPr>
              <w:t>spremenjen</w:t>
            </w:r>
            <w:proofErr w:type="spellEnd"/>
            <w:r w:rsidRPr="00173821">
              <w:rPr>
                <w:sz w:val="22"/>
                <w:szCs w:val="22"/>
                <w:lang w:val="it-IT"/>
              </w:rPr>
              <w:t xml:space="preserve"> </w:t>
            </w:r>
            <w:proofErr w:type="spellStart"/>
            <w:r w:rsidRPr="00173821">
              <w:rPr>
                <w:sz w:val="22"/>
                <w:szCs w:val="22"/>
                <w:lang w:val="it-IT"/>
              </w:rPr>
              <w:t>predvsem</w:t>
            </w:r>
            <w:proofErr w:type="spellEnd"/>
            <w:r w:rsidRPr="00173821">
              <w:rPr>
                <w:sz w:val="22"/>
                <w:szCs w:val="22"/>
                <w:lang w:val="it-IT"/>
              </w:rPr>
              <w:t xml:space="preserve"> </w:t>
            </w:r>
            <w:proofErr w:type="spellStart"/>
            <w:r w:rsidRPr="00173821">
              <w:rPr>
                <w:sz w:val="22"/>
                <w:szCs w:val="22"/>
                <w:lang w:val="it-IT"/>
              </w:rPr>
              <w:t>zaradi</w:t>
            </w:r>
            <w:proofErr w:type="spellEnd"/>
            <w:r w:rsidRPr="00173821">
              <w:rPr>
                <w:sz w:val="22"/>
                <w:szCs w:val="22"/>
                <w:lang w:val="it-IT"/>
              </w:rPr>
              <w:t xml:space="preserve"> </w:t>
            </w:r>
            <w:proofErr w:type="spellStart"/>
            <w:r w:rsidRPr="00173821">
              <w:rPr>
                <w:sz w:val="22"/>
                <w:szCs w:val="22"/>
                <w:lang w:val="it-IT"/>
              </w:rPr>
              <w:t>sprememb</w:t>
            </w:r>
            <w:proofErr w:type="spellEnd"/>
            <w:r w:rsidRPr="00173821">
              <w:rPr>
                <w:sz w:val="22"/>
                <w:szCs w:val="22"/>
                <w:lang w:val="it-IT"/>
              </w:rPr>
              <w:t xml:space="preserve">, </w:t>
            </w:r>
            <w:proofErr w:type="spellStart"/>
            <w:r w:rsidRPr="00173821">
              <w:rPr>
                <w:sz w:val="22"/>
                <w:szCs w:val="22"/>
                <w:lang w:val="it-IT"/>
              </w:rPr>
              <w:t>povezanih</w:t>
            </w:r>
            <w:proofErr w:type="spellEnd"/>
            <w:r w:rsidRPr="00173821">
              <w:rPr>
                <w:sz w:val="22"/>
                <w:szCs w:val="22"/>
                <w:lang w:val="it-IT"/>
              </w:rPr>
              <w:t xml:space="preserve"> z </w:t>
            </w:r>
            <w:proofErr w:type="spellStart"/>
            <w:r w:rsidRPr="00173821">
              <w:rPr>
                <w:sz w:val="22"/>
                <w:szCs w:val="22"/>
                <w:lang w:val="it-IT"/>
              </w:rPr>
              <w:t>urejanjem</w:t>
            </w:r>
            <w:proofErr w:type="spellEnd"/>
            <w:r w:rsidRPr="00173821">
              <w:rPr>
                <w:sz w:val="22"/>
                <w:szCs w:val="22"/>
                <w:lang w:val="it-IT"/>
              </w:rPr>
              <w:t xml:space="preserve"> </w:t>
            </w:r>
            <w:proofErr w:type="spellStart"/>
            <w:r w:rsidRPr="00173821">
              <w:rPr>
                <w:sz w:val="22"/>
                <w:szCs w:val="22"/>
                <w:lang w:val="it-IT"/>
              </w:rPr>
              <w:t>fizičnega</w:t>
            </w:r>
            <w:proofErr w:type="spellEnd"/>
            <w:r w:rsidRPr="00173821">
              <w:rPr>
                <w:sz w:val="22"/>
                <w:szCs w:val="22"/>
                <w:lang w:val="it-IT"/>
              </w:rPr>
              <w:t xml:space="preserve"> </w:t>
            </w:r>
            <w:proofErr w:type="spellStart"/>
            <w:r w:rsidRPr="00173821">
              <w:rPr>
                <w:sz w:val="22"/>
                <w:szCs w:val="22"/>
                <w:lang w:val="it-IT"/>
              </w:rPr>
              <w:t>varovanja</w:t>
            </w:r>
            <w:proofErr w:type="spellEnd"/>
            <w:r w:rsidRPr="00173821">
              <w:rPr>
                <w:sz w:val="22"/>
                <w:szCs w:val="22"/>
                <w:lang w:val="it-IT"/>
              </w:rPr>
              <w:t xml:space="preserve"> </w:t>
            </w:r>
            <w:proofErr w:type="spellStart"/>
            <w:r w:rsidRPr="00173821">
              <w:rPr>
                <w:sz w:val="22"/>
                <w:szCs w:val="22"/>
                <w:lang w:val="it-IT"/>
              </w:rPr>
              <w:t>jedrskih</w:t>
            </w:r>
            <w:proofErr w:type="spellEnd"/>
            <w:r w:rsidRPr="00173821">
              <w:rPr>
                <w:sz w:val="22"/>
                <w:szCs w:val="22"/>
                <w:lang w:val="it-IT"/>
              </w:rPr>
              <w:t xml:space="preserve"> </w:t>
            </w:r>
            <w:proofErr w:type="spellStart"/>
            <w:r w:rsidRPr="00173821">
              <w:rPr>
                <w:sz w:val="22"/>
                <w:szCs w:val="22"/>
                <w:lang w:val="it-IT"/>
              </w:rPr>
              <w:t>objektov</w:t>
            </w:r>
            <w:proofErr w:type="spellEnd"/>
            <w:r w:rsidRPr="00173821">
              <w:rPr>
                <w:sz w:val="22"/>
                <w:szCs w:val="22"/>
                <w:lang w:val="it-IT"/>
              </w:rPr>
              <w:t xml:space="preserve"> ter </w:t>
            </w:r>
            <w:proofErr w:type="spellStart"/>
            <w:r w:rsidRPr="00173821">
              <w:rPr>
                <w:sz w:val="22"/>
                <w:szCs w:val="22"/>
                <w:lang w:val="it-IT"/>
              </w:rPr>
              <w:t>jedrskih</w:t>
            </w:r>
            <w:proofErr w:type="spellEnd"/>
            <w:r w:rsidRPr="00173821">
              <w:rPr>
                <w:sz w:val="22"/>
                <w:szCs w:val="22"/>
                <w:lang w:val="it-IT"/>
              </w:rPr>
              <w:t xml:space="preserve"> in </w:t>
            </w:r>
            <w:proofErr w:type="spellStart"/>
            <w:r w:rsidRPr="00173821">
              <w:rPr>
                <w:sz w:val="22"/>
                <w:szCs w:val="22"/>
                <w:lang w:val="it-IT"/>
              </w:rPr>
              <w:t>radioaktivnih</w:t>
            </w:r>
            <w:proofErr w:type="spellEnd"/>
            <w:r w:rsidRPr="00173821">
              <w:rPr>
                <w:sz w:val="22"/>
                <w:szCs w:val="22"/>
                <w:lang w:val="it-IT"/>
              </w:rPr>
              <w:t xml:space="preserve"> </w:t>
            </w:r>
            <w:proofErr w:type="spellStart"/>
            <w:r w:rsidRPr="00173821">
              <w:rPr>
                <w:sz w:val="22"/>
                <w:szCs w:val="22"/>
                <w:lang w:val="it-IT"/>
              </w:rPr>
              <w:t>snovi</w:t>
            </w:r>
            <w:proofErr w:type="spellEnd"/>
            <w:r w:rsidRPr="00173821">
              <w:rPr>
                <w:sz w:val="22"/>
                <w:szCs w:val="22"/>
                <w:lang w:val="it-IT"/>
              </w:rPr>
              <w:t xml:space="preserve"> in </w:t>
            </w:r>
            <w:proofErr w:type="spellStart"/>
            <w:r w:rsidRPr="00173821">
              <w:rPr>
                <w:sz w:val="22"/>
                <w:szCs w:val="22"/>
                <w:lang w:val="it-IT"/>
              </w:rPr>
              <w:t>varnostnega</w:t>
            </w:r>
            <w:proofErr w:type="spellEnd"/>
            <w:r w:rsidRPr="00173821">
              <w:rPr>
                <w:sz w:val="22"/>
                <w:szCs w:val="22"/>
                <w:lang w:val="it-IT"/>
              </w:rPr>
              <w:t xml:space="preserve"> </w:t>
            </w:r>
            <w:proofErr w:type="spellStart"/>
            <w:r w:rsidRPr="00173821">
              <w:rPr>
                <w:sz w:val="22"/>
                <w:szCs w:val="22"/>
                <w:lang w:val="it-IT"/>
              </w:rPr>
              <w:t>preverjanja</w:t>
            </w:r>
            <w:proofErr w:type="spellEnd"/>
            <w:r w:rsidRPr="00173821">
              <w:rPr>
                <w:sz w:val="22"/>
                <w:szCs w:val="22"/>
                <w:lang w:val="it-IT"/>
              </w:rPr>
              <w:t xml:space="preserve"> </w:t>
            </w:r>
            <w:proofErr w:type="spellStart"/>
            <w:r w:rsidRPr="00173821">
              <w:rPr>
                <w:sz w:val="22"/>
                <w:szCs w:val="22"/>
                <w:lang w:val="it-IT"/>
              </w:rPr>
              <w:t>oseb</w:t>
            </w:r>
            <w:proofErr w:type="spellEnd"/>
            <w:r w:rsidRPr="00173821">
              <w:rPr>
                <w:sz w:val="22"/>
                <w:szCs w:val="22"/>
                <w:lang w:val="it-IT"/>
              </w:rPr>
              <w:t xml:space="preserve"> (2019), ter </w:t>
            </w:r>
            <w:proofErr w:type="spellStart"/>
            <w:r w:rsidRPr="00173821">
              <w:rPr>
                <w:sz w:val="22"/>
                <w:szCs w:val="22"/>
                <w:lang w:val="it-IT"/>
              </w:rPr>
              <w:t>dodatne</w:t>
            </w:r>
            <w:proofErr w:type="spellEnd"/>
            <w:r w:rsidRPr="00173821">
              <w:rPr>
                <w:sz w:val="22"/>
                <w:szCs w:val="22"/>
                <w:lang w:val="it-IT"/>
              </w:rPr>
              <w:t xml:space="preserve"> </w:t>
            </w:r>
            <w:proofErr w:type="spellStart"/>
            <w:r w:rsidRPr="00173821">
              <w:rPr>
                <w:sz w:val="22"/>
                <w:szCs w:val="22"/>
                <w:lang w:val="it-IT"/>
              </w:rPr>
              <w:t>ureditve</w:t>
            </w:r>
            <w:proofErr w:type="spellEnd"/>
            <w:r w:rsidRPr="00173821">
              <w:rPr>
                <w:sz w:val="22"/>
                <w:szCs w:val="22"/>
                <w:lang w:val="it-IT"/>
              </w:rPr>
              <w:t xml:space="preserve"> </w:t>
            </w:r>
            <w:proofErr w:type="spellStart"/>
            <w:r w:rsidRPr="00173821">
              <w:rPr>
                <w:sz w:val="22"/>
                <w:szCs w:val="22"/>
                <w:lang w:val="it-IT"/>
              </w:rPr>
              <w:t>obvezne</w:t>
            </w:r>
            <w:proofErr w:type="spellEnd"/>
            <w:r w:rsidRPr="00173821">
              <w:rPr>
                <w:sz w:val="22"/>
                <w:szCs w:val="22"/>
                <w:lang w:val="it-IT"/>
              </w:rPr>
              <w:t xml:space="preserve"> </w:t>
            </w:r>
            <w:proofErr w:type="spellStart"/>
            <w:r w:rsidRPr="00173821">
              <w:rPr>
                <w:sz w:val="22"/>
                <w:szCs w:val="22"/>
                <w:lang w:val="it-IT"/>
              </w:rPr>
              <w:t>državne</w:t>
            </w:r>
            <w:proofErr w:type="spellEnd"/>
            <w:r w:rsidRPr="00173821">
              <w:rPr>
                <w:sz w:val="22"/>
                <w:szCs w:val="22"/>
                <w:lang w:val="it-IT"/>
              </w:rPr>
              <w:t xml:space="preserve"> </w:t>
            </w:r>
            <w:proofErr w:type="spellStart"/>
            <w:r w:rsidRPr="00173821">
              <w:rPr>
                <w:sz w:val="22"/>
                <w:szCs w:val="22"/>
                <w:lang w:val="it-IT"/>
              </w:rPr>
              <w:t>gospodarske</w:t>
            </w:r>
            <w:proofErr w:type="spellEnd"/>
            <w:r w:rsidRPr="00173821">
              <w:rPr>
                <w:sz w:val="22"/>
                <w:szCs w:val="22"/>
                <w:lang w:val="it-IT"/>
              </w:rPr>
              <w:t xml:space="preserve"> </w:t>
            </w:r>
            <w:proofErr w:type="spellStart"/>
            <w:r w:rsidRPr="00173821">
              <w:rPr>
                <w:sz w:val="22"/>
                <w:szCs w:val="22"/>
                <w:lang w:val="it-IT"/>
              </w:rPr>
              <w:t>javne</w:t>
            </w:r>
            <w:proofErr w:type="spellEnd"/>
            <w:r w:rsidRPr="00173821">
              <w:rPr>
                <w:sz w:val="22"/>
                <w:szCs w:val="22"/>
                <w:lang w:val="it-IT"/>
              </w:rPr>
              <w:t xml:space="preserve"> </w:t>
            </w:r>
            <w:proofErr w:type="spellStart"/>
            <w:r w:rsidRPr="00173821">
              <w:rPr>
                <w:sz w:val="22"/>
                <w:szCs w:val="22"/>
                <w:lang w:val="it-IT"/>
              </w:rPr>
              <w:t>službe</w:t>
            </w:r>
            <w:proofErr w:type="spellEnd"/>
            <w:r w:rsidRPr="00173821">
              <w:rPr>
                <w:sz w:val="22"/>
                <w:szCs w:val="22"/>
                <w:lang w:val="it-IT"/>
              </w:rPr>
              <w:t xml:space="preserve"> </w:t>
            </w:r>
            <w:proofErr w:type="spellStart"/>
            <w:r w:rsidRPr="00173821">
              <w:rPr>
                <w:sz w:val="22"/>
                <w:szCs w:val="22"/>
                <w:lang w:val="it-IT"/>
              </w:rPr>
              <w:t>ravnanja</w:t>
            </w:r>
            <w:proofErr w:type="spellEnd"/>
            <w:r w:rsidRPr="00173821">
              <w:rPr>
                <w:sz w:val="22"/>
                <w:szCs w:val="22"/>
                <w:lang w:val="it-IT"/>
              </w:rPr>
              <w:t xml:space="preserve"> z </w:t>
            </w:r>
            <w:proofErr w:type="spellStart"/>
            <w:r w:rsidRPr="00173821">
              <w:rPr>
                <w:sz w:val="22"/>
                <w:szCs w:val="22"/>
                <w:lang w:val="it-IT"/>
              </w:rPr>
              <w:t>radioaktivnimi</w:t>
            </w:r>
            <w:proofErr w:type="spellEnd"/>
            <w:r w:rsidRPr="00173821">
              <w:rPr>
                <w:sz w:val="22"/>
                <w:szCs w:val="22"/>
                <w:lang w:val="it-IT"/>
              </w:rPr>
              <w:t xml:space="preserve"> </w:t>
            </w:r>
            <w:proofErr w:type="spellStart"/>
            <w:r w:rsidRPr="00173821">
              <w:rPr>
                <w:sz w:val="22"/>
                <w:szCs w:val="22"/>
                <w:lang w:val="it-IT"/>
              </w:rPr>
              <w:t>odpadki</w:t>
            </w:r>
            <w:proofErr w:type="spellEnd"/>
            <w:r w:rsidRPr="00173821">
              <w:rPr>
                <w:sz w:val="22"/>
                <w:szCs w:val="22"/>
                <w:lang w:val="it-IT"/>
              </w:rPr>
              <w:t xml:space="preserve"> in </w:t>
            </w:r>
            <w:proofErr w:type="spellStart"/>
            <w:r w:rsidRPr="00173821">
              <w:rPr>
                <w:sz w:val="22"/>
                <w:szCs w:val="22"/>
                <w:lang w:val="it-IT"/>
              </w:rPr>
              <w:t>uskladitve</w:t>
            </w:r>
            <w:proofErr w:type="spellEnd"/>
            <w:r w:rsidRPr="00173821">
              <w:rPr>
                <w:sz w:val="22"/>
                <w:szCs w:val="22"/>
                <w:lang w:val="it-IT"/>
              </w:rPr>
              <w:t xml:space="preserve"> z </w:t>
            </w:r>
            <w:proofErr w:type="spellStart"/>
            <w:r w:rsidRPr="00173821">
              <w:rPr>
                <w:sz w:val="22"/>
                <w:szCs w:val="22"/>
                <w:lang w:val="it-IT"/>
              </w:rPr>
              <w:t>Direktivo</w:t>
            </w:r>
            <w:proofErr w:type="spellEnd"/>
            <w:r w:rsidRPr="00173821">
              <w:rPr>
                <w:sz w:val="22"/>
                <w:szCs w:val="22"/>
                <w:lang w:val="it-IT"/>
              </w:rPr>
              <w:t xml:space="preserve"> </w:t>
            </w:r>
            <w:proofErr w:type="spellStart"/>
            <w:r w:rsidRPr="00173821">
              <w:rPr>
                <w:sz w:val="22"/>
                <w:szCs w:val="22"/>
                <w:lang w:val="it-IT"/>
              </w:rPr>
              <w:t>Sveta</w:t>
            </w:r>
            <w:proofErr w:type="spellEnd"/>
            <w:r w:rsidRPr="00173821">
              <w:rPr>
                <w:sz w:val="22"/>
                <w:szCs w:val="22"/>
                <w:lang w:val="it-IT"/>
              </w:rPr>
              <w:t xml:space="preserve"> 2013/59/EURATOM z </w:t>
            </w:r>
            <w:proofErr w:type="spellStart"/>
            <w:r w:rsidRPr="00173821">
              <w:rPr>
                <w:sz w:val="22"/>
                <w:szCs w:val="22"/>
                <w:lang w:val="it-IT"/>
              </w:rPr>
              <w:t>dne</w:t>
            </w:r>
            <w:proofErr w:type="spellEnd"/>
            <w:r w:rsidRPr="00173821">
              <w:rPr>
                <w:sz w:val="22"/>
                <w:szCs w:val="22"/>
                <w:lang w:val="it-IT"/>
              </w:rPr>
              <w:t xml:space="preserve"> 5. </w:t>
            </w:r>
            <w:proofErr w:type="spellStart"/>
            <w:r w:rsidRPr="00173821">
              <w:rPr>
                <w:sz w:val="22"/>
                <w:szCs w:val="22"/>
                <w:lang w:val="it-IT"/>
              </w:rPr>
              <w:t>decembra</w:t>
            </w:r>
            <w:proofErr w:type="spellEnd"/>
            <w:r w:rsidRPr="00173821">
              <w:rPr>
                <w:sz w:val="22"/>
                <w:szCs w:val="22"/>
                <w:lang w:val="it-IT"/>
              </w:rPr>
              <w:t xml:space="preserve"> 2013 o </w:t>
            </w:r>
            <w:proofErr w:type="spellStart"/>
            <w:r w:rsidRPr="00173821">
              <w:rPr>
                <w:sz w:val="22"/>
                <w:szCs w:val="22"/>
                <w:lang w:val="it-IT"/>
              </w:rPr>
              <w:t>določitvi</w:t>
            </w:r>
            <w:proofErr w:type="spellEnd"/>
            <w:r w:rsidRPr="00173821">
              <w:rPr>
                <w:sz w:val="22"/>
                <w:szCs w:val="22"/>
                <w:lang w:val="it-IT"/>
              </w:rPr>
              <w:t xml:space="preserve"> </w:t>
            </w:r>
            <w:proofErr w:type="spellStart"/>
            <w:r w:rsidRPr="00173821">
              <w:rPr>
                <w:sz w:val="22"/>
                <w:szCs w:val="22"/>
                <w:lang w:val="it-IT"/>
              </w:rPr>
              <w:t>temeljnih</w:t>
            </w:r>
            <w:proofErr w:type="spellEnd"/>
            <w:r w:rsidRPr="00173821">
              <w:rPr>
                <w:sz w:val="22"/>
                <w:szCs w:val="22"/>
                <w:lang w:val="it-IT"/>
              </w:rPr>
              <w:t xml:space="preserve"> </w:t>
            </w:r>
            <w:proofErr w:type="spellStart"/>
            <w:r w:rsidRPr="00173821">
              <w:rPr>
                <w:sz w:val="22"/>
                <w:szCs w:val="22"/>
                <w:lang w:val="it-IT"/>
              </w:rPr>
              <w:t>varnostnih</w:t>
            </w:r>
            <w:proofErr w:type="spellEnd"/>
            <w:r w:rsidRPr="00173821">
              <w:rPr>
                <w:sz w:val="22"/>
                <w:szCs w:val="22"/>
                <w:lang w:val="it-IT"/>
              </w:rPr>
              <w:t xml:space="preserve"> </w:t>
            </w:r>
            <w:proofErr w:type="spellStart"/>
            <w:r w:rsidRPr="00173821">
              <w:rPr>
                <w:sz w:val="22"/>
                <w:szCs w:val="22"/>
                <w:lang w:val="it-IT"/>
              </w:rPr>
              <w:t>standardov</w:t>
            </w:r>
            <w:proofErr w:type="spellEnd"/>
            <w:r w:rsidRPr="00173821">
              <w:rPr>
                <w:sz w:val="22"/>
                <w:szCs w:val="22"/>
                <w:lang w:val="it-IT"/>
              </w:rPr>
              <w:t xml:space="preserve"> za </w:t>
            </w:r>
            <w:proofErr w:type="spellStart"/>
            <w:r w:rsidRPr="00173821">
              <w:rPr>
                <w:sz w:val="22"/>
                <w:szCs w:val="22"/>
                <w:lang w:val="it-IT"/>
              </w:rPr>
              <w:t>varstvo</w:t>
            </w:r>
            <w:proofErr w:type="spellEnd"/>
            <w:r w:rsidRPr="00173821">
              <w:rPr>
                <w:sz w:val="22"/>
                <w:szCs w:val="22"/>
                <w:lang w:val="it-IT"/>
              </w:rPr>
              <w:t xml:space="preserve"> </w:t>
            </w:r>
            <w:proofErr w:type="spellStart"/>
            <w:r w:rsidRPr="00173821">
              <w:rPr>
                <w:sz w:val="22"/>
                <w:szCs w:val="22"/>
                <w:lang w:val="it-IT"/>
              </w:rPr>
              <w:t>pred</w:t>
            </w:r>
            <w:proofErr w:type="spellEnd"/>
            <w:r w:rsidRPr="00173821">
              <w:rPr>
                <w:sz w:val="22"/>
                <w:szCs w:val="22"/>
                <w:lang w:val="it-IT"/>
              </w:rPr>
              <w:t xml:space="preserve"> </w:t>
            </w:r>
            <w:proofErr w:type="spellStart"/>
            <w:r w:rsidRPr="00173821">
              <w:rPr>
                <w:sz w:val="22"/>
                <w:szCs w:val="22"/>
                <w:lang w:val="it-IT"/>
              </w:rPr>
              <w:t>nevarnostmi</w:t>
            </w:r>
            <w:proofErr w:type="spellEnd"/>
            <w:r w:rsidRPr="00173821">
              <w:rPr>
                <w:sz w:val="22"/>
                <w:szCs w:val="22"/>
                <w:lang w:val="it-IT"/>
              </w:rPr>
              <w:t xml:space="preserve"> </w:t>
            </w:r>
            <w:proofErr w:type="spellStart"/>
            <w:r w:rsidRPr="00173821">
              <w:rPr>
                <w:sz w:val="22"/>
                <w:szCs w:val="22"/>
                <w:lang w:val="it-IT"/>
              </w:rPr>
              <w:t>zaradi</w:t>
            </w:r>
            <w:proofErr w:type="spellEnd"/>
            <w:r w:rsidRPr="00173821">
              <w:rPr>
                <w:sz w:val="22"/>
                <w:szCs w:val="22"/>
                <w:lang w:val="it-IT"/>
              </w:rPr>
              <w:t xml:space="preserve"> </w:t>
            </w:r>
            <w:proofErr w:type="spellStart"/>
            <w:r w:rsidRPr="00173821">
              <w:rPr>
                <w:sz w:val="22"/>
                <w:szCs w:val="22"/>
                <w:lang w:val="it-IT"/>
              </w:rPr>
              <w:t>ionizirajočega</w:t>
            </w:r>
            <w:proofErr w:type="spellEnd"/>
            <w:r w:rsidRPr="00173821">
              <w:rPr>
                <w:sz w:val="22"/>
                <w:szCs w:val="22"/>
                <w:lang w:val="it-IT"/>
              </w:rPr>
              <w:t xml:space="preserve"> </w:t>
            </w:r>
            <w:proofErr w:type="spellStart"/>
            <w:r w:rsidRPr="00173821">
              <w:rPr>
                <w:sz w:val="22"/>
                <w:szCs w:val="22"/>
                <w:lang w:val="it-IT"/>
              </w:rPr>
              <w:t>sevanja</w:t>
            </w:r>
            <w:proofErr w:type="spellEnd"/>
            <w:r w:rsidRPr="00173821">
              <w:rPr>
                <w:sz w:val="22"/>
                <w:szCs w:val="22"/>
                <w:lang w:val="it-IT"/>
              </w:rPr>
              <w:t xml:space="preserve">, </w:t>
            </w:r>
            <w:proofErr w:type="spellStart"/>
            <w:r w:rsidRPr="00173821">
              <w:rPr>
                <w:sz w:val="22"/>
                <w:szCs w:val="22"/>
                <w:lang w:val="it-IT"/>
              </w:rPr>
              <w:t>pri</w:t>
            </w:r>
            <w:proofErr w:type="spellEnd"/>
            <w:r w:rsidRPr="00173821">
              <w:rPr>
                <w:sz w:val="22"/>
                <w:szCs w:val="22"/>
                <w:lang w:val="it-IT"/>
              </w:rPr>
              <w:t xml:space="preserve"> </w:t>
            </w:r>
            <w:proofErr w:type="spellStart"/>
            <w:r w:rsidRPr="00173821">
              <w:rPr>
                <w:sz w:val="22"/>
                <w:szCs w:val="22"/>
                <w:lang w:val="it-IT"/>
              </w:rPr>
              <w:t>čemer</w:t>
            </w:r>
            <w:proofErr w:type="spellEnd"/>
            <w:r w:rsidRPr="00173821">
              <w:rPr>
                <w:sz w:val="22"/>
                <w:szCs w:val="22"/>
                <w:lang w:val="it-IT"/>
              </w:rPr>
              <w:t xml:space="preserve"> </w:t>
            </w:r>
            <w:proofErr w:type="spellStart"/>
            <w:r w:rsidRPr="00173821">
              <w:rPr>
                <w:sz w:val="22"/>
                <w:szCs w:val="22"/>
                <w:lang w:val="it-IT"/>
              </w:rPr>
              <w:t>pa</w:t>
            </w:r>
            <w:proofErr w:type="spellEnd"/>
            <w:r w:rsidRPr="00173821">
              <w:rPr>
                <w:sz w:val="22"/>
                <w:szCs w:val="22"/>
                <w:lang w:val="it-IT"/>
              </w:rPr>
              <w:t xml:space="preserve"> </w:t>
            </w:r>
            <w:proofErr w:type="spellStart"/>
            <w:r w:rsidRPr="00173821">
              <w:rPr>
                <w:sz w:val="22"/>
                <w:szCs w:val="22"/>
                <w:lang w:val="it-IT"/>
              </w:rPr>
              <w:t>velja</w:t>
            </w:r>
            <w:proofErr w:type="spellEnd"/>
            <w:r w:rsidRPr="00173821">
              <w:rPr>
                <w:sz w:val="22"/>
                <w:szCs w:val="22"/>
                <w:lang w:val="it-IT"/>
              </w:rPr>
              <w:t xml:space="preserve">, da </w:t>
            </w:r>
            <w:proofErr w:type="spellStart"/>
            <w:r w:rsidRPr="00173821">
              <w:rPr>
                <w:sz w:val="22"/>
                <w:szCs w:val="22"/>
                <w:lang w:val="it-IT"/>
              </w:rPr>
              <w:t>poglavitni</w:t>
            </w:r>
            <w:proofErr w:type="spellEnd"/>
            <w:r w:rsidRPr="00173821">
              <w:rPr>
                <w:sz w:val="22"/>
                <w:szCs w:val="22"/>
                <w:lang w:val="it-IT"/>
              </w:rPr>
              <w:t xml:space="preserve"> </w:t>
            </w:r>
            <w:proofErr w:type="spellStart"/>
            <w:r w:rsidRPr="00173821">
              <w:rPr>
                <w:sz w:val="22"/>
                <w:szCs w:val="22"/>
                <w:lang w:val="it-IT"/>
              </w:rPr>
              <w:t>cilji</w:t>
            </w:r>
            <w:proofErr w:type="spellEnd"/>
            <w:r w:rsidRPr="00173821">
              <w:rPr>
                <w:sz w:val="22"/>
                <w:szCs w:val="22"/>
                <w:lang w:val="it-IT"/>
              </w:rPr>
              <w:t xml:space="preserve">, </w:t>
            </w:r>
            <w:proofErr w:type="spellStart"/>
            <w:r w:rsidRPr="00173821">
              <w:rPr>
                <w:sz w:val="22"/>
                <w:szCs w:val="22"/>
                <w:lang w:val="it-IT"/>
              </w:rPr>
              <w:t>načela</w:t>
            </w:r>
            <w:proofErr w:type="spellEnd"/>
            <w:r w:rsidRPr="00173821">
              <w:rPr>
                <w:sz w:val="22"/>
                <w:szCs w:val="22"/>
                <w:lang w:val="it-IT"/>
              </w:rPr>
              <w:t xml:space="preserve"> in </w:t>
            </w:r>
            <w:proofErr w:type="spellStart"/>
            <w:r w:rsidRPr="00173821">
              <w:rPr>
                <w:sz w:val="22"/>
                <w:szCs w:val="22"/>
                <w:lang w:val="it-IT"/>
              </w:rPr>
              <w:t>predlagane</w:t>
            </w:r>
            <w:proofErr w:type="spellEnd"/>
            <w:r w:rsidRPr="00173821">
              <w:rPr>
                <w:sz w:val="22"/>
                <w:szCs w:val="22"/>
                <w:lang w:val="it-IT"/>
              </w:rPr>
              <w:t xml:space="preserve"> </w:t>
            </w:r>
            <w:proofErr w:type="spellStart"/>
            <w:r w:rsidRPr="00173821">
              <w:rPr>
                <w:sz w:val="22"/>
                <w:szCs w:val="22"/>
                <w:lang w:val="it-IT"/>
              </w:rPr>
              <w:t>rešitve</w:t>
            </w:r>
            <w:proofErr w:type="spellEnd"/>
            <w:r w:rsidRPr="00173821">
              <w:rPr>
                <w:sz w:val="22"/>
                <w:szCs w:val="22"/>
                <w:lang w:val="it-IT"/>
              </w:rPr>
              <w:t xml:space="preserve">, </w:t>
            </w:r>
            <w:proofErr w:type="spellStart"/>
            <w:r w:rsidRPr="00173821">
              <w:rPr>
                <w:sz w:val="22"/>
                <w:szCs w:val="22"/>
                <w:lang w:val="it-IT"/>
              </w:rPr>
              <w:t>vključno</w:t>
            </w:r>
            <w:proofErr w:type="spellEnd"/>
            <w:r w:rsidRPr="00173821">
              <w:rPr>
                <w:sz w:val="22"/>
                <w:szCs w:val="22"/>
                <w:lang w:val="it-IT"/>
              </w:rPr>
              <w:t xml:space="preserve"> s sestavo in </w:t>
            </w:r>
            <w:proofErr w:type="spellStart"/>
            <w:r w:rsidRPr="00173821">
              <w:rPr>
                <w:sz w:val="22"/>
                <w:szCs w:val="22"/>
                <w:lang w:val="it-IT"/>
              </w:rPr>
              <w:t>sistematiko</w:t>
            </w:r>
            <w:proofErr w:type="spellEnd"/>
            <w:r w:rsidRPr="00173821">
              <w:rPr>
                <w:sz w:val="22"/>
                <w:szCs w:val="22"/>
                <w:lang w:val="it-IT"/>
              </w:rPr>
              <w:t xml:space="preserve"> </w:t>
            </w:r>
            <w:proofErr w:type="spellStart"/>
            <w:r w:rsidRPr="00173821">
              <w:rPr>
                <w:sz w:val="22"/>
                <w:szCs w:val="22"/>
                <w:lang w:val="it-IT"/>
              </w:rPr>
              <w:t>zakona</w:t>
            </w:r>
            <w:proofErr w:type="spellEnd"/>
            <w:r w:rsidRPr="00173821">
              <w:rPr>
                <w:sz w:val="22"/>
                <w:szCs w:val="22"/>
                <w:lang w:val="it-IT"/>
              </w:rPr>
              <w:t xml:space="preserve">, </w:t>
            </w:r>
            <w:proofErr w:type="spellStart"/>
            <w:r w:rsidRPr="00173821">
              <w:rPr>
                <w:sz w:val="22"/>
                <w:szCs w:val="22"/>
                <w:lang w:val="it-IT"/>
              </w:rPr>
              <w:t>ostajajo</w:t>
            </w:r>
            <w:proofErr w:type="spellEnd"/>
            <w:r w:rsidRPr="00173821">
              <w:rPr>
                <w:sz w:val="22"/>
                <w:szCs w:val="22"/>
                <w:lang w:val="it-IT"/>
              </w:rPr>
              <w:t xml:space="preserve"> </w:t>
            </w:r>
            <w:proofErr w:type="spellStart"/>
            <w:r w:rsidRPr="00173821">
              <w:rPr>
                <w:sz w:val="22"/>
                <w:szCs w:val="22"/>
                <w:lang w:val="it-IT"/>
              </w:rPr>
              <w:t>nespremenjeni</w:t>
            </w:r>
            <w:proofErr w:type="spellEnd"/>
            <w:r w:rsidRPr="00173821">
              <w:rPr>
                <w:sz w:val="22"/>
                <w:szCs w:val="22"/>
                <w:lang w:val="it-IT"/>
              </w:rPr>
              <w:t>.</w:t>
            </w:r>
          </w:p>
          <w:p w14:paraId="717A45B2"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V </w:t>
            </w:r>
            <w:proofErr w:type="spellStart"/>
            <w:r w:rsidRPr="00173821">
              <w:rPr>
                <w:sz w:val="22"/>
                <w:szCs w:val="22"/>
                <w:lang w:val="it-IT"/>
              </w:rPr>
              <w:t>zakonodajo</w:t>
            </w:r>
            <w:proofErr w:type="spellEnd"/>
            <w:r w:rsidRPr="00173821">
              <w:rPr>
                <w:sz w:val="22"/>
                <w:szCs w:val="22"/>
                <w:lang w:val="it-IT"/>
              </w:rPr>
              <w:t xml:space="preserve"> je </w:t>
            </w:r>
            <w:proofErr w:type="spellStart"/>
            <w:r w:rsidRPr="00173821">
              <w:rPr>
                <w:sz w:val="22"/>
                <w:szCs w:val="22"/>
                <w:lang w:val="it-IT"/>
              </w:rPr>
              <w:t>Republika</w:t>
            </w:r>
            <w:proofErr w:type="spellEnd"/>
            <w:r w:rsidRPr="00173821">
              <w:rPr>
                <w:sz w:val="22"/>
                <w:szCs w:val="22"/>
                <w:lang w:val="it-IT"/>
              </w:rPr>
              <w:t xml:space="preserve"> </w:t>
            </w:r>
            <w:proofErr w:type="spellStart"/>
            <w:r w:rsidRPr="00173821">
              <w:rPr>
                <w:sz w:val="22"/>
                <w:szCs w:val="22"/>
                <w:lang w:val="it-IT"/>
              </w:rPr>
              <w:t>Slovenija</w:t>
            </w:r>
            <w:proofErr w:type="spellEnd"/>
            <w:r w:rsidRPr="00173821">
              <w:rPr>
                <w:sz w:val="22"/>
                <w:szCs w:val="22"/>
                <w:lang w:val="it-IT"/>
              </w:rPr>
              <w:t xml:space="preserve"> </w:t>
            </w:r>
            <w:proofErr w:type="spellStart"/>
            <w:r w:rsidRPr="00173821">
              <w:rPr>
                <w:sz w:val="22"/>
                <w:szCs w:val="22"/>
                <w:lang w:val="it-IT"/>
              </w:rPr>
              <w:t>prenesla</w:t>
            </w:r>
            <w:proofErr w:type="spellEnd"/>
            <w:r w:rsidRPr="00173821">
              <w:rPr>
                <w:sz w:val="22"/>
                <w:szCs w:val="22"/>
                <w:lang w:val="it-IT"/>
              </w:rPr>
              <w:t xml:space="preserve"> </w:t>
            </w:r>
            <w:proofErr w:type="spellStart"/>
            <w:r w:rsidRPr="00173821">
              <w:rPr>
                <w:sz w:val="22"/>
                <w:szCs w:val="22"/>
                <w:lang w:val="it-IT"/>
              </w:rPr>
              <w:t>temeljne</w:t>
            </w:r>
            <w:proofErr w:type="spellEnd"/>
            <w:r w:rsidRPr="00173821">
              <w:rPr>
                <w:sz w:val="22"/>
                <w:szCs w:val="22"/>
                <w:lang w:val="it-IT"/>
              </w:rPr>
              <w:t xml:space="preserve"> </w:t>
            </w:r>
            <w:proofErr w:type="spellStart"/>
            <w:r w:rsidRPr="00173821">
              <w:rPr>
                <w:sz w:val="22"/>
                <w:szCs w:val="22"/>
                <w:lang w:val="it-IT"/>
              </w:rPr>
              <w:t>varnostne</w:t>
            </w:r>
            <w:proofErr w:type="spellEnd"/>
            <w:r w:rsidRPr="00173821">
              <w:rPr>
                <w:sz w:val="22"/>
                <w:szCs w:val="22"/>
                <w:lang w:val="it-IT"/>
              </w:rPr>
              <w:t xml:space="preserve"> </w:t>
            </w:r>
            <w:proofErr w:type="spellStart"/>
            <w:r w:rsidRPr="00173821">
              <w:rPr>
                <w:sz w:val="22"/>
                <w:szCs w:val="22"/>
                <w:lang w:val="it-IT"/>
              </w:rPr>
              <w:t>standarde</w:t>
            </w:r>
            <w:proofErr w:type="spellEnd"/>
            <w:r w:rsidRPr="00173821">
              <w:rPr>
                <w:sz w:val="22"/>
                <w:szCs w:val="22"/>
                <w:lang w:val="it-IT"/>
              </w:rPr>
              <w:t xml:space="preserve">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agencije</w:t>
            </w:r>
            <w:proofErr w:type="spellEnd"/>
            <w:r w:rsidRPr="00173821">
              <w:rPr>
                <w:sz w:val="22"/>
                <w:szCs w:val="22"/>
                <w:lang w:val="it-IT"/>
              </w:rPr>
              <w:t xml:space="preserve"> za </w:t>
            </w:r>
            <w:proofErr w:type="spellStart"/>
            <w:r w:rsidRPr="00173821">
              <w:rPr>
                <w:sz w:val="22"/>
                <w:szCs w:val="22"/>
                <w:lang w:val="it-IT"/>
              </w:rPr>
              <w:t>atomsko</w:t>
            </w:r>
            <w:proofErr w:type="spellEnd"/>
            <w:r w:rsidRPr="00173821">
              <w:rPr>
                <w:sz w:val="22"/>
                <w:szCs w:val="22"/>
                <w:lang w:val="it-IT"/>
              </w:rPr>
              <w:t xml:space="preserve"> </w:t>
            </w:r>
            <w:proofErr w:type="spellStart"/>
            <w:r w:rsidRPr="00173821">
              <w:rPr>
                <w:sz w:val="22"/>
                <w:szCs w:val="22"/>
                <w:lang w:val="it-IT"/>
              </w:rPr>
              <w:t>energijo</w:t>
            </w:r>
            <w:proofErr w:type="spellEnd"/>
            <w:r w:rsidRPr="00173821">
              <w:rPr>
                <w:sz w:val="22"/>
                <w:szCs w:val="22"/>
                <w:lang w:val="it-IT"/>
              </w:rPr>
              <w:t xml:space="preserve">. V </w:t>
            </w:r>
            <w:proofErr w:type="spellStart"/>
            <w:r w:rsidRPr="00173821">
              <w:rPr>
                <w:sz w:val="22"/>
                <w:szCs w:val="22"/>
                <w:lang w:val="it-IT"/>
              </w:rPr>
              <w:t>predpristopnih</w:t>
            </w:r>
            <w:proofErr w:type="spellEnd"/>
            <w:r w:rsidRPr="00173821">
              <w:rPr>
                <w:sz w:val="22"/>
                <w:szCs w:val="22"/>
                <w:lang w:val="it-IT"/>
              </w:rPr>
              <w:t xml:space="preserve"> </w:t>
            </w:r>
            <w:proofErr w:type="spellStart"/>
            <w:r w:rsidRPr="00173821">
              <w:rPr>
                <w:sz w:val="22"/>
                <w:szCs w:val="22"/>
                <w:lang w:val="it-IT"/>
              </w:rPr>
              <w:t>pogajanjih</w:t>
            </w:r>
            <w:proofErr w:type="spellEnd"/>
            <w:r w:rsidRPr="00173821">
              <w:rPr>
                <w:sz w:val="22"/>
                <w:szCs w:val="22"/>
                <w:lang w:val="it-IT"/>
              </w:rPr>
              <w:t xml:space="preserve"> </w:t>
            </w:r>
            <w:proofErr w:type="spellStart"/>
            <w:r w:rsidRPr="00173821">
              <w:rPr>
                <w:sz w:val="22"/>
                <w:szCs w:val="22"/>
                <w:lang w:val="it-IT"/>
              </w:rPr>
              <w:t>med</w:t>
            </w:r>
            <w:proofErr w:type="spellEnd"/>
            <w:r w:rsidRPr="00173821">
              <w:rPr>
                <w:sz w:val="22"/>
                <w:szCs w:val="22"/>
                <w:lang w:val="it-IT"/>
              </w:rPr>
              <w:t xml:space="preserve"> </w:t>
            </w:r>
            <w:proofErr w:type="spellStart"/>
            <w:r w:rsidRPr="00173821">
              <w:rPr>
                <w:sz w:val="22"/>
                <w:szCs w:val="22"/>
                <w:lang w:val="it-IT"/>
              </w:rPr>
              <w:t>približevanjem</w:t>
            </w:r>
            <w:proofErr w:type="spellEnd"/>
            <w:r w:rsidRPr="00173821">
              <w:rPr>
                <w:sz w:val="22"/>
                <w:szCs w:val="22"/>
                <w:lang w:val="it-IT"/>
              </w:rPr>
              <w:t xml:space="preserve"> </w:t>
            </w:r>
            <w:proofErr w:type="spellStart"/>
            <w:r w:rsidRPr="00173821">
              <w:rPr>
                <w:sz w:val="22"/>
                <w:szCs w:val="22"/>
                <w:lang w:val="it-IT"/>
              </w:rPr>
              <w:t>Evropski</w:t>
            </w:r>
            <w:proofErr w:type="spellEnd"/>
            <w:r w:rsidRPr="00173821">
              <w:rPr>
                <w:sz w:val="22"/>
                <w:szCs w:val="22"/>
                <w:lang w:val="it-IT"/>
              </w:rPr>
              <w:t xml:space="preserve"> </w:t>
            </w:r>
            <w:proofErr w:type="spellStart"/>
            <w:r w:rsidRPr="00173821">
              <w:rPr>
                <w:sz w:val="22"/>
                <w:szCs w:val="22"/>
                <w:lang w:val="it-IT"/>
              </w:rPr>
              <w:t>uniji</w:t>
            </w:r>
            <w:proofErr w:type="spellEnd"/>
            <w:r w:rsidRPr="00173821">
              <w:rPr>
                <w:sz w:val="22"/>
                <w:szCs w:val="22"/>
                <w:lang w:val="it-IT"/>
              </w:rPr>
              <w:t xml:space="preserve">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EU) je </w:t>
            </w:r>
            <w:proofErr w:type="spellStart"/>
            <w:r w:rsidRPr="00173821">
              <w:rPr>
                <w:sz w:val="22"/>
                <w:szCs w:val="22"/>
                <w:lang w:val="it-IT"/>
              </w:rPr>
              <w:t>Republika</w:t>
            </w:r>
            <w:proofErr w:type="spellEnd"/>
            <w:r w:rsidRPr="00173821">
              <w:rPr>
                <w:sz w:val="22"/>
                <w:szCs w:val="22"/>
                <w:lang w:val="it-IT"/>
              </w:rPr>
              <w:t xml:space="preserve"> </w:t>
            </w:r>
            <w:proofErr w:type="spellStart"/>
            <w:r w:rsidRPr="00173821">
              <w:rPr>
                <w:sz w:val="22"/>
                <w:szCs w:val="22"/>
                <w:lang w:val="it-IT"/>
              </w:rPr>
              <w:t>Slovenija</w:t>
            </w:r>
            <w:proofErr w:type="spellEnd"/>
            <w:r w:rsidRPr="00173821">
              <w:rPr>
                <w:sz w:val="22"/>
                <w:szCs w:val="22"/>
                <w:lang w:val="it-IT"/>
              </w:rPr>
              <w:t xml:space="preserve"> </w:t>
            </w:r>
            <w:proofErr w:type="spellStart"/>
            <w:r w:rsidRPr="00173821">
              <w:rPr>
                <w:sz w:val="22"/>
                <w:szCs w:val="22"/>
                <w:lang w:val="it-IT"/>
              </w:rPr>
              <w:t>pravni</w:t>
            </w:r>
            <w:proofErr w:type="spellEnd"/>
            <w:r w:rsidRPr="00173821">
              <w:rPr>
                <w:sz w:val="22"/>
                <w:szCs w:val="22"/>
                <w:lang w:val="it-IT"/>
              </w:rPr>
              <w:t xml:space="preserve"> red </w:t>
            </w:r>
            <w:proofErr w:type="spellStart"/>
            <w:r w:rsidRPr="00173821">
              <w:rPr>
                <w:sz w:val="22"/>
                <w:szCs w:val="22"/>
                <w:lang w:val="it-IT"/>
              </w:rPr>
              <w:t>uskladila</w:t>
            </w:r>
            <w:proofErr w:type="spellEnd"/>
            <w:r w:rsidRPr="00173821">
              <w:rPr>
                <w:sz w:val="22"/>
                <w:szCs w:val="22"/>
                <w:lang w:val="it-IT"/>
              </w:rPr>
              <w:t xml:space="preserve"> s </w:t>
            </w:r>
            <w:proofErr w:type="spellStart"/>
            <w:r w:rsidRPr="00173821">
              <w:rPr>
                <w:sz w:val="22"/>
                <w:szCs w:val="22"/>
                <w:lang w:val="it-IT"/>
              </w:rPr>
              <w:t>pravnim</w:t>
            </w:r>
            <w:proofErr w:type="spellEnd"/>
            <w:r w:rsidRPr="00173821">
              <w:rPr>
                <w:sz w:val="22"/>
                <w:szCs w:val="22"/>
                <w:lang w:val="it-IT"/>
              </w:rPr>
              <w:t xml:space="preserve"> </w:t>
            </w:r>
            <w:proofErr w:type="spellStart"/>
            <w:r w:rsidRPr="00173821">
              <w:rPr>
                <w:sz w:val="22"/>
                <w:szCs w:val="22"/>
                <w:lang w:val="it-IT"/>
              </w:rPr>
              <w:t>redom</w:t>
            </w:r>
            <w:proofErr w:type="spellEnd"/>
            <w:r w:rsidRPr="00173821">
              <w:rPr>
                <w:sz w:val="22"/>
                <w:szCs w:val="22"/>
                <w:lang w:val="it-IT"/>
              </w:rPr>
              <w:t xml:space="preserve"> EU. </w:t>
            </w:r>
            <w:proofErr w:type="spellStart"/>
            <w:r w:rsidRPr="00173821">
              <w:rPr>
                <w:sz w:val="22"/>
                <w:szCs w:val="22"/>
                <w:lang w:val="it-IT"/>
              </w:rPr>
              <w:t>Zaradi</w:t>
            </w:r>
            <w:proofErr w:type="spellEnd"/>
            <w:r w:rsidRPr="00173821">
              <w:rPr>
                <w:sz w:val="22"/>
                <w:szCs w:val="22"/>
                <w:lang w:val="it-IT"/>
              </w:rPr>
              <w:t xml:space="preserve"> </w:t>
            </w:r>
            <w:proofErr w:type="spellStart"/>
            <w:r w:rsidRPr="00173821">
              <w:rPr>
                <w:sz w:val="22"/>
                <w:szCs w:val="22"/>
                <w:lang w:val="it-IT"/>
              </w:rPr>
              <w:t>že</w:t>
            </w:r>
            <w:proofErr w:type="spellEnd"/>
            <w:r w:rsidRPr="00173821">
              <w:rPr>
                <w:sz w:val="22"/>
                <w:szCs w:val="22"/>
                <w:lang w:val="it-IT"/>
              </w:rPr>
              <w:t xml:space="preserve"> </w:t>
            </w:r>
            <w:proofErr w:type="spellStart"/>
            <w:r w:rsidRPr="00173821">
              <w:rPr>
                <w:sz w:val="22"/>
                <w:szCs w:val="22"/>
                <w:lang w:val="it-IT"/>
              </w:rPr>
              <w:t>prej</w:t>
            </w:r>
            <w:proofErr w:type="spellEnd"/>
            <w:r w:rsidRPr="00173821">
              <w:rPr>
                <w:sz w:val="22"/>
                <w:szCs w:val="22"/>
                <w:lang w:val="it-IT"/>
              </w:rPr>
              <w:t xml:space="preserve"> </w:t>
            </w:r>
            <w:proofErr w:type="spellStart"/>
            <w:r w:rsidRPr="00173821">
              <w:rPr>
                <w:sz w:val="22"/>
                <w:szCs w:val="22"/>
                <w:lang w:val="it-IT"/>
              </w:rPr>
              <w:t>zgledno</w:t>
            </w:r>
            <w:proofErr w:type="spellEnd"/>
            <w:r w:rsidRPr="00173821">
              <w:rPr>
                <w:sz w:val="22"/>
                <w:szCs w:val="22"/>
                <w:lang w:val="it-IT"/>
              </w:rPr>
              <w:t xml:space="preserve"> </w:t>
            </w:r>
            <w:proofErr w:type="spellStart"/>
            <w:r w:rsidRPr="00173821">
              <w:rPr>
                <w:sz w:val="22"/>
                <w:szCs w:val="22"/>
                <w:lang w:val="it-IT"/>
              </w:rPr>
              <w:t>urejenega</w:t>
            </w:r>
            <w:proofErr w:type="spellEnd"/>
            <w:r w:rsidRPr="00173821">
              <w:rPr>
                <w:sz w:val="22"/>
                <w:szCs w:val="22"/>
                <w:lang w:val="it-IT"/>
              </w:rPr>
              <w:t xml:space="preserve"> </w:t>
            </w:r>
            <w:proofErr w:type="spellStart"/>
            <w:r w:rsidRPr="00173821">
              <w:rPr>
                <w:sz w:val="22"/>
                <w:szCs w:val="22"/>
                <w:lang w:val="it-IT"/>
              </w:rPr>
              <w:t>področja</w:t>
            </w:r>
            <w:proofErr w:type="spellEnd"/>
            <w:r w:rsidRPr="00173821">
              <w:rPr>
                <w:sz w:val="22"/>
                <w:szCs w:val="22"/>
                <w:lang w:val="it-IT"/>
              </w:rPr>
              <w:t xml:space="preserve"> z </w:t>
            </w:r>
            <w:proofErr w:type="spellStart"/>
            <w:r w:rsidRPr="00173821">
              <w:rPr>
                <w:sz w:val="22"/>
                <w:szCs w:val="22"/>
                <w:lang w:val="it-IT"/>
              </w:rPr>
              <w:t>vstopom</w:t>
            </w:r>
            <w:proofErr w:type="spellEnd"/>
            <w:r w:rsidRPr="00173821">
              <w:rPr>
                <w:sz w:val="22"/>
                <w:szCs w:val="22"/>
                <w:lang w:val="it-IT"/>
              </w:rPr>
              <w:t xml:space="preserve"> </w:t>
            </w:r>
            <w:proofErr w:type="spellStart"/>
            <w:r w:rsidRPr="00173821">
              <w:rPr>
                <w:sz w:val="22"/>
                <w:szCs w:val="22"/>
                <w:lang w:val="it-IT"/>
              </w:rPr>
              <w:t>Republike</w:t>
            </w:r>
            <w:proofErr w:type="spellEnd"/>
            <w:r w:rsidRPr="00173821">
              <w:rPr>
                <w:sz w:val="22"/>
                <w:szCs w:val="22"/>
                <w:lang w:val="it-IT"/>
              </w:rPr>
              <w:t xml:space="preserve"> </w:t>
            </w:r>
            <w:proofErr w:type="spellStart"/>
            <w:r w:rsidRPr="00173821">
              <w:rPr>
                <w:sz w:val="22"/>
                <w:szCs w:val="22"/>
                <w:lang w:val="it-IT"/>
              </w:rPr>
              <w:t>Slovenije</w:t>
            </w:r>
            <w:proofErr w:type="spellEnd"/>
            <w:r w:rsidRPr="00173821">
              <w:rPr>
                <w:sz w:val="22"/>
                <w:szCs w:val="22"/>
                <w:lang w:val="it-IT"/>
              </w:rPr>
              <w:t xml:space="preserve"> v EU </w:t>
            </w:r>
            <w:proofErr w:type="spellStart"/>
            <w:r w:rsidRPr="00173821">
              <w:rPr>
                <w:sz w:val="22"/>
                <w:szCs w:val="22"/>
                <w:lang w:val="it-IT"/>
              </w:rPr>
              <w:t>leta</w:t>
            </w:r>
            <w:proofErr w:type="spellEnd"/>
            <w:r w:rsidRPr="00173821">
              <w:rPr>
                <w:sz w:val="22"/>
                <w:szCs w:val="22"/>
                <w:lang w:val="it-IT"/>
              </w:rPr>
              <w:t xml:space="preserve"> 2004 ni </w:t>
            </w:r>
            <w:proofErr w:type="spellStart"/>
            <w:r w:rsidRPr="00173821">
              <w:rPr>
                <w:sz w:val="22"/>
                <w:szCs w:val="22"/>
                <w:lang w:val="it-IT"/>
              </w:rPr>
              <w:t>bilo</w:t>
            </w:r>
            <w:proofErr w:type="spellEnd"/>
            <w:r w:rsidRPr="00173821">
              <w:rPr>
                <w:sz w:val="22"/>
                <w:szCs w:val="22"/>
                <w:lang w:val="it-IT"/>
              </w:rPr>
              <w:t xml:space="preserve"> </w:t>
            </w:r>
            <w:proofErr w:type="spellStart"/>
            <w:r w:rsidRPr="00173821">
              <w:rPr>
                <w:sz w:val="22"/>
                <w:szCs w:val="22"/>
                <w:lang w:val="it-IT"/>
              </w:rPr>
              <w:t>treba</w:t>
            </w:r>
            <w:proofErr w:type="spellEnd"/>
            <w:r w:rsidRPr="00173821">
              <w:rPr>
                <w:sz w:val="22"/>
                <w:szCs w:val="22"/>
                <w:lang w:val="it-IT"/>
              </w:rPr>
              <w:t xml:space="preserve"> </w:t>
            </w:r>
            <w:proofErr w:type="spellStart"/>
            <w:r w:rsidRPr="00173821">
              <w:rPr>
                <w:sz w:val="22"/>
                <w:szCs w:val="22"/>
                <w:lang w:val="it-IT"/>
              </w:rPr>
              <w:t>bistveno</w:t>
            </w:r>
            <w:proofErr w:type="spellEnd"/>
            <w:r w:rsidRPr="00173821">
              <w:rPr>
                <w:sz w:val="22"/>
                <w:szCs w:val="22"/>
                <w:lang w:val="it-IT"/>
              </w:rPr>
              <w:t xml:space="preserve"> </w:t>
            </w:r>
            <w:proofErr w:type="spellStart"/>
            <w:r w:rsidRPr="00173821">
              <w:rPr>
                <w:sz w:val="22"/>
                <w:szCs w:val="22"/>
                <w:lang w:val="it-IT"/>
              </w:rPr>
              <w:t>spremeniti</w:t>
            </w:r>
            <w:proofErr w:type="spellEnd"/>
            <w:r w:rsidRPr="00173821">
              <w:rPr>
                <w:sz w:val="22"/>
                <w:szCs w:val="22"/>
                <w:lang w:val="it-IT"/>
              </w:rPr>
              <w:t xml:space="preserve"> </w:t>
            </w:r>
            <w:proofErr w:type="spellStart"/>
            <w:r w:rsidRPr="00173821">
              <w:rPr>
                <w:sz w:val="22"/>
                <w:szCs w:val="22"/>
                <w:lang w:val="it-IT"/>
              </w:rPr>
              <w:t>zakonodaje</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področju</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in </w:t>
            </w:r>
            <w:proofErr w:type="spellStart"/>
            <w:r w:rsidRPr="00173821">
              <w:rPr>
                <w:sz w:val="22"/>
                <w:szCs w:val="22"/>
                <w:lang w:val="it-IT"/>
              </w:rPr>
              <w:t>sevalne</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Republika</w:t>
            </w:r>
            <w:proofErr w:type="spellEnd"/>
            <w:r w:rsidRPr="00173821">
              <w:rPr>
                <w:sz w:val="22"/>
                <w:szCs w:val="22"/>
                <w:lang w:val="it-IT"/>
              </w:rPr>
              <w:t xml:space="preserve"> </w:t>
            </w:r>
            <w:proofErr w:type="spellStart"/>
            <w:r w:rsidRPr="00173821">
              <w:rPr>
                <w:sz w:val="22"/>
                <w:szCs w:val="22"/>
                <w:lang w:val="it-IT"/>
              </w:rPr>
              <w:t>Slovenija</w:t>
            </w:r>
            <w:proofErr w:type="spellEnd"/>
            <w:r w:rsidRPr="00173821">
              <w:rPr>
                <w:sz w:val="22"/>
                <w:szCs w:val="22"/>
                <w:lang w:val="it-IT"/>
              </w:rPr>
              <w:t xml:space="preserve"> je </w:t>
            </w:r>
            <w:proofErr w:type="spellStart"/>
            <w:r w:rsidRPr="00173821">
              <w:rPr>
                <w:sz w:val="22"/>
                <w:szCs w:val="22"/>
                <w:lang w:val="it-IT"/>
              </w:rPr>
              <w:t>tudi</w:t>
            </w:r>
            <w:proofErr w:type="spellEnd"/>
            <w:r w:rsidRPr="00173821">
              <w:rPr>
                <w:sz w:val="22"/>
                <w:szCs w:val="22"/>
                <w:lang w:val="it-IT"/>
              </w:rPr>
              <w:t xml:space="preserve"> </w:t>
            </w:r>
            <w:proofErr w:type="spellStart"/>
            <w:r w:rsidRPr="00173821">
              <w:rPr>
                <w:sz w:val="22"/>
                <w:szCs w:val="22"/>
                <w:lang w:val="it-IT"/>
              </w:rPr>
              <w:t>dejavno</w:t>
            </w:r>
            <w:proofErr w:type="spellEnd"/>
            <w:r w:rsidRPr="00173821">
              <w:rPr>
                <w:sz w:val="22"/>
                <w:szCs w:val="22"/>
                <w:lang w:val="it-IT"/>
              </w:rPr>
              <w:t xml:space="preserve"> </w:t>
            </w:r>
            <w:proofErr w:type="spellStart"/>
            <w:r w:rsidRPr="00173821">
              <w:rPr>
                <w:sz w:val="22"/>
                <w:szCs w:val="22"/>
                <w:lang w:val="it-IT"/>
              </w:rPr>
              <w:t>sodelovala</w:t>
            </w:r>
            <w:proofErr w:type="spellEnd"/>
            <w:r w:rsidRPr="00173821">
              <w:rPr>
                <w:sz w:val="22"/>
                <w:szCs w:val="22"/>
                <w:lang w:val="it-IT"/>
              </w:rPr>
              <w:t xml:space="preserve"> </w:t>
            </w:r>
            <w:proofErr w:type="spellStart"/>
            <w:r w:rsidRPr="00173821">
              <w:rPr>
                <w:sz w:val="22"/>
                <w:szCs w:val="22"/>
                <w:lang w:val="it-IT"/>
              </w:rPr>
              <w:t>pri</w:t>
            </w:r>
            <w:proofErr w:type="spellEnd"/>
            <w:r w:rsidRPr="00173821">
              <w:rPr>
                <w:sz w:val="22"/>
                <w:szCs w:val="22"/>
                <w:lang w:val="it-IT"/>
              </w:rPr>
              <w:t xml:space="preserve"> </w:t>
            </w:r>
            <w:proofErr w:type="spellStart"/>
            <w:r w:rsidRPr="00173821">
              <w:rPr>
                <w:sz w:val="22"/>
                <w:szCs w:val="22"/>
                <w:lang w:val="it-IT"/>
              </w:rPr>
              <w:t>nastajanju</w:t>
            </w:r>
            <w:proofErr w:type="spellEnd"/>
            <w:r w:rsidRPr="00173821">
              <w:rPr>
                <w:sz w:val="22"/>
                <w:szCs w:val="22"/>
                <w:lang w:val="it-IT"/>
              </w:rPr>
              <w:t xml:space="preserve"> </w:t>
            </w:r>
            <w:proofErr w:type="spellStart"/>
            <w:r w:rsidRPr="00173821">
              <w:rPr>
                <w:sz w:val="22"/>
                <w:szCs w:val="22"/>
                <w:lang w:val="it-IT"/>
              </w:rPr>
              <w:t>Direktive</w:t>
            </w:r>
            <w:proofErr w:type="spellEnd"/>
            <w:r w:rsidRPr="00173821">
              <w:rPr>
                <w:sz w:val="22"/>
                <w:szCs w:val="22"/>
                <w:lang w:val="it-IT"/>
              </w:rPr>
              <w:t xml:space="preserve"> </w:t>
            </w:r>
            <w:proofErr w:type="spellStart"/>
            <w:r w:rsidRPr="00173821">
              <w:rPr>
                <w:sz w:val="22"/>
                <w:szCs w:val="22"/>
                <w:lang w:val="it-IT"/>
              </w:rPr>
              <w:t>Sveta</w:t>
            </w:r>
            <w:proofErr w:type="spellEnd"/>
            <w:r w:rsidRPr="00173821">
              <w:rPr>
                <w:sz w:val="22"/>
                <w:szCs w:val="22"/>
                <w:lang w:val="it-IT"/>
              </w:rPr>
              <w:t xml:space="preserve"> 2009/71/EURATOM o </w:t>
            </w:r>
            <w:proofErr w:type="spellStart"/>
            <w:r w:rsidRPr="00173821">
              <w:rPr>
                <w:sz w:val="22"/>
                <w:szCs w:val="22"/>
                <w:lang w:val="it-IT"/>
              </w:rPr>
              <w:t>vzpostavitvi</w:t>
            </w:r>
            <w:proofErr w:type="spellEnd"/>
            <w:r w:rsidRPr="00173821">
              <w:rPr>
                <w:sz w:val="22"/>
                <w:szCs w:val="22"/>
                <w:lang w:val="it-IT"/>
              </w:rPr>
              <w:t xml:space="preserve"> </w:t>
            </w:r>
            <w:proofErr w:type="spellStart"/>
            <w:r w:rsidRPr="00173821">
              <w:rPr>
                <w:sz w:val="22"/>
                <w:szCs w:val="22"/>
                <w:lang w:val="it-IT"/>
              </w:rPr>
              <w:t>okvira</w:t>
            </w:r>
            <w:proofErr w:type="spellEnd"/>
            <w:r w:rsidRPr="00173821">
              <w:rPr>
                <w:sz w:val="22"/>
                <w:szCs w:val="22"/>
                <w:lang w:val="it-IT"/>
              </w:rPr>
              <w:t xml:space="preserve"> </w:t>
            </w:r>
            <w:proofErr w:type="spellStart"/>
            <w:r w:rsidRPr="00173821">
              <w:rPr>
                <w:sz w:val="22"/>
                <w:szCs w:val="22"/>
                <w:lang w:val="it-IT"/>
              </w:rPr>
              <w:t>Skupnosti</w:t>
            </w:r>
            <w:proofErr w:type="spellEnd"/>
            <w:r w:rsidRPr="00173821">
              <w:rPr>
                <w:sz w:val="22"/>
                <w:szCs w:val="22"/>
                <w:lang w:val="it-IT"/>
              </w:rPr>
              <w:t xml:space="preserve"> za </w:t>
            </w:r>
            <w:proofErr w:type="spellStart"/>
            <w:r w:rsidRPr="00173821">
              <w:rPr>
                <w:sz w:val="22"/>
                <w:szCs w:val="22"/>
                <w:lang w:val="it-IT"/>
              </w:rPr>
              <w:t>varnost</w:t>
            </w:r>
            <w:proofErr w:type="spellEnd"/>
            <w:r w:rsidRPr="00173821">
              <w:rPr>
                <w:sz w:val="22"/>
                <w:szCs w:val="22"/>
                <w:lang w:val="it-IT"/>
              </w:rPr>
              <w:t xml:space="preserve"> </w:t>
            </w:r>
            <w:proofErr w:type="spellStart"/>
            <w:r w:rsidRPr="00173821">
              <w:rPr>
                <w:sz w:val="22"/>
                <w:szCs w:val="22"/>
                <w:lang w:val="it-IT"/>
              </w:rPr>
              <w:t>jedrskih</w:t>
            </w:r>
            <w:proofErr w:type="spellEnd"/>
            <w:r w:rsidRPr="00173821">
              <w:rPr>
                <w:sz w:val="22"/>
                <w:szCs w:val="22"/>
                <w:lang w:val="it-IT"/>
              </w:rPr>
              <w:t xml:space="preserve"> </w:t>
            </w:r>
            <w:proofErr w:type="spellStart"/>
            <w:r w:rsidRPr="00173821">
              <w:rPr>
                <w:sz w:val="22"/>
                <w:szCs w:val="22"/>
                <w:lang w:val="it-IT"/>
              </w:rPr>
              <w:t>objektov</w:t>
            </w:r>
            <w:proofErr w:type="spellEnd"/>
            <w:r w:rsidRPr="00173821">
              <w:rPr>
                <w:sz w:val="22"/>
                <w:szCs w:val="22"/>
                <w:lang w:val="it-IT"/>
              </w:rPr>
              <w:t xml:space="preserve"> (UL L </w:t>
            </w:r>
            <w:proofErr w:type="spellStart"/>
            <w:r w:rsidRPr="00173821">
              <w:rPr>
                <w:sz w:val="22"/>
                <w:szCs w:val="22"/>
                <w:lang w:val="it-IT"/>
              </w:rPr>
              <w:t>št</w:t>
            </w:r>
            <w:proofErr w:type="spellEnd"/>
            <w:r w:rsidRPr="00173821">
              <w:rPr>
                <w:sz w:val="22"/>
                <w:szCs w:val="22"/>
                <w:lang w:val="it-IT"/>
              </w:rPr>
              <w:t xml:space="preserve">. 172 z </w:t>
            </w:r>
            <w:proofErr w:type="spellStart"/>
            <w:r w:rsidRPr="00173821">
              <w:rPr>
                <w:sz w:val="22"/>
                <w:szCs w:val="22"/>
                <w:lang w:val="it-IT"/>
              </w:rPr>
              <w:t>dne</w:t>
            </w:r>
            <w:proofErr w:type="spellEnd"/>
            <w:r w:rsidRPr="00173821">
              <w:rPr>
                <w:sz w:val="22"/>
                <w:szCs w:val="22"/>
                <w:lang w:val="it-IT"/>
              </w:rPr>
              <w:t xml:space="preserve"> 2. 7. 2009, </w:t>
            </w:r>
            <w:proofErr w:type="spellStart"/>
            <w:r w:rsidRPr="00173821">
              <w:rPr>
                <w:sz w:val="22"/>
                <w:szCs w:val="22"/>
                <w:lang w:val="it-IT"/>
              </w:rPr>
              <w:t>str</w:t>
            </w:r>
            <w:proofErr w:type="spellEnd"/>
            <w:r w:rsidRPr="00173821">
              <w:rPr>
                <w:sz w:val="22"/>
                <w:szCs w:val="22"/>
                <w:lang w:val="it-IT"/>
              </w:rPr>
              <w:t xml:space="preserve">. 18;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Direktiva</w:t>
            </w:r>
            <w:proofErr w:type="spellEnd"/>
            <w:r w:rsidRPr="00173821">
              <w:rPr>
                <w:sz w:val="22"/>
                <w:szCs w:val="22"/>
                <w:lang w:val="it-IT"/>
              </w:rPr>
              <w:t xml:space="preserve"> </w:t>
            </w:r>
            <w:proofErr w:type="spellStart"/>
            <w:r w:rsidRPr="00173821">
              <w:rPr>
                <w:sz w:val="22"/>
                <w:szCs w:val="22"/>
                <w:lang w:val="it-IT"/>
              </w:rPr>
              <w:t>Sveta</w:t>
            </w:r>
            <w:proofErr w:type="spellEnd"/>
            <w:r w:rsidRPr="00173821">
              <w:rPr>
                <w:sz w:val="22"/>
                <w:szCs w:val="22"/>
                <w:lang w:val="it-IT"/>
              </w:rPr>
              <w:t xml:space="preserve"> 2009/71/EURATOM). Leta 2011 je </w:t>
            </w:r>
            <w:proofErr w:type="spellStart"/>
            <w:r w:rsidRPr="00173821">
              <w:rPr>
                <w:sz w:val="22"/>
                <w:szCs w:val="22"/>
                <w:lang w:val="it-IT"/>
              </w:rPr>
              <w:t>Evropska</w:t>
            </w:r>
            <w:proofErr w:type="spellEnd"/>
            <w:r w:rsidRPr="00173821">
              <w:rPr>
                <w:sz w:val="22"/>
                <w:szCs w:val="22"/>
                <w:lang w:val="it-IT"/>
              </w:rPr>
              <w:t xml:space="preserve"> </w:t>
            </w:r>
            <w:proofErr w:type="spellStart"/>
            <w:r w:rsidRPr="00173821">
              <w:rPr>
                <w:sz w:val="22"/>
                <w:szCs w:val="22"/>
                <w:lang w:val="it-IT"/>
              </w:rPr>
              <w:t>komisija</w:t>
            </w:r>
            <w:proofErr w:type="spellEnd"/>
            <w:r w:rsidRPr="00173821">
              <w:rPr>
                <w:sz w:val="22"/>
                <w:szCs w:val="22"/>
                <w:lang w:val="it-IT"/>
              </w:rPr>
              <w:t xml:space="preserve"> </w:t>
            </w:r>
            <w:proofErr w:type="spellStart"/>
            <w:r w:rsidRPr="00173821">
              <w:rPr>
                <w:sz w:val="22"/>
                <w:szCs w:val="22"/>
                <w:lang w:val="it-IT"/>
              </w:rPr>
              <w:t>sprejela</w:t>
            </w:r>
            <w:proofErr w:type="spellEnd"/>
            <w:r w:rsidRPr="00173821">
              <w:rPr>
                <w:sz w:val="22"/>
                <w:szCs w:val="22"/>
                <w:lang w:val="it-IT"/>
              </w:rPr>
              <w:t xml:space="preserve"> </w:t>
            </w:r>
            <w:proofErr w:type="spellStart"/>
            <w:r w:rsidRPr="00173821">
              <w:rPr>
                <w:sz w:val="22"/>
                <w:szCs w:val="22"/>
                <w:lang w:val="it-IT"/>
              </w:rPr>
              <w:t>tudi</w:t>
            </w:r>
            <w:proofErr w:type="spellEnd"/>
            <w:r w:rsidRPr="00173821">
              <w:rPr>
                <w:sz w:val="22"/>
                <w:szCs w:val="22"/>
                <w:lang w:val="it-IT"/>
              </w:rPr>
              <w:t xml:space="preserve"> </w:t>
            </w:r>
            <w:proofErr w:type="spellStart"/>
            <w:r w:rsidRPr="00173821">
              <w:rPr>
                <w:sz w:val="22"/>
                <w:szCs w:val="22"/>
                <w:lang w:val="it-IT"/>
              </w:rPr>
              <w:t>Direktivo</w:t>
            </w:r>
            <w:proofErr w:type="spellEnd"/>
            <w:r w:rsidRPr="00173821">
              <w:rPr>
                <w:sz w:val="22"/>
                <w:szCs w:val="22"/>
                <w:lang w:val="it-IT"/>
              </w:rPr>
              <w:t xml:space="preserve"> </w:t>
            </w:r>
            <w:proofErr w:type="spellStart"/>
            <w:r w:rsidRPr="00173821">
              <w:rPr>
                <w:sz w:val="22"/>
                <w:szCs w:val="22"/>
                <w:lang w:val="it-IT"/>
              </w:rPr>
              <w:t>Sveta</w:t>
            </w:r>
            <w:proofErr w:type="spellEnd"/>
            <w:r w:rsidRPr="00173821">
              <w:rPr>
                <w:sz w:val="22"/>
                <w:szCs w:val="22"/>
                <w:lang w:val="it-IT"/>
              </w:rPr>
              <w:t xml:space="preserve"> 2011/70/EURATOM, s </w:t>
            </w:r>
            <w:proofErr w:type="spellStart"/>
            <w:r w:rsidRPr="00173821">
              <w:rPr>
                <w:sz w:val="22"/>
                <w:szCs w:val="22"/>
                <w:lang w:val="it-IT"/>
              </w:rPr>
              <w:t>katero</w:t>
            </w:r>
            <w:proofErr w:type="spellEnd"/>
            <w:r w:rsidRPr="00173821">
              <w:rPr>
                <w:sz w:val="22"/>
                <w:szCs w:val="22"/>
                <w:lang w:val="it-IT"/>
              </w:rPr>
              <w:t xml:space="preserve"> je </w:t>
            </w:r>
            <w:proofErr w:type="spellStart"/>
            <w:r w:rsidRPr="00173821">
              <w:rPr>
                <w:sz w:val="22"/>
                <w:szCs w:val="22"/>
                <w:lang w:val="it-IT"/>
              </w:rPr>
              <w:t>Republika</w:t>
            </w:r>
            <w:proofErr w:type="spellEnd"/>
            <w:r w:rsidRPr="00173821">
              <w:rPr>
                <w:sz w:val="22"/>
                <w:szCs w:val="22"/>
                <w:lang w:val="it-IT"/>
              </w:rPr>
              <w:t xml:space="preserve"> </w:t>
            </w:r>
            <w:proofErr w:type="spellStart"/>
            <w:r w:rsidRPr="00173821">
              <w:rPr>
                <w:sz w:val="22"/>
                <w:szCs w:val="22"/>
                <w:lang w:val="it-IT"/>
              </w:rPr>
              <w:t>Slovenija</w:t>
            </w:r>
            <w:proofErr w:type="spellEnd"/>
            <w:r w:rsidRPr="00173821">
              <w:rPr>
                <w:sz w:val="22"/>
                <w:szCs w:val="22"/>
                <w:lang w:val="it-IT"/>
              </w:rPr>
              <w:t xml:space="preserve"> </w:t>
            </w:r>
            <w:proofErr w:type="spellStart"/>
            <w:r w:rsidRPr="00173821">
              <w:rPr>
                <w:sz w:val="22"/>
                <w:szCs w:val="22"/>
                <w:lang w:val="it-IT"/>
              </w:rPr>
              <w:t>že</w:t>
            </w:r>
            <w:proofErr w:type="spellEnd"/>
            <w:r w:rsidRPr="00173821">
              <w:rPr>
                <w:sz w:val="22"/>
                <w:szCs w:val="22"/>
                <w:lang w:val="it-IT"/>
              </w:rPr>
              <w:t xml:space="preserve"> </w:t>
            </w:r>
            <w:proofErr w:type="spellStart"/>
            <w:r w:rsidRPr="00173821">
              <w:rPr>
                <w:sz w:val="22"/>
                <w:szCs w:val="22"/>
                <w:lang w:val="it-IT"/>
              </w:rPr>
              <w:t>januarja</w:t>
            </w:r>
            <w:proofErr w:type="spellEnd"/>
            <w:r w:rsidRPr="00173821">
              <w:rPr>
                <w:sz w:val="22"/>
                <w:szCs w:val="22"/>
                <w:lang w:val="it-IT"/>
              </w:rPr>
              <w:t xml:space="preserve"> 2013 v </w:t>
            </w:r>
            <w:proofErr w:type="spellStart"/>
            <w:r w:rsidRPr="00173821">
              <w:rPr>
                <w:sz w:val="22"/>
                <w:szCs w:val="22"/>
                <w:lang w:val="it-IT"/>
              </w:rPr>
              <w:t>celoti</w:t>
            </w:r>
            <w:proofErr w:type="spellEnd"/>
            <w:r w:rsidRPr="00173821">
              <w:rPr>
                <w:sz w:val="22"/>
                <w:szCs w:val="22"/>
                <w:lang w:val="it-IT"/>
              </w:rPr>
              <w:t xml:space="preserve"> </w:t>
            </w:r>
            <w:proofErr w:type="spellStart"/>
            <w:r w:rsidRPr="00173821">
              <w:rPr>
                <w:sz w:val="22"/>
                <w:szCs w:val="22"/>
                <w:lang w:val="it-IT"/>
              </w:rPr>
              <w:t>uskladila</w:t>
            </w:r>
            <w:proofErr w:type="spellEnd"/>
            <w:r w:rsidRPr="00173821">
              <w:rPr>
                <w:sz w:val="22"/>
                <w:szCs w:val="22"/>
                <w:lang w:val="it-IT"/>
              </w:rPr>
              <w:t xml:space="preserve"> </w:t>
            </w:r>
            <w:proofErr w:type="spellStart"/>
            <w:r w:rsidRPr="00173821">
              <w:rPr>
                <w:sz w:val="22"/>
                <w:szCs w:val="22"/>
                <w:lang w:val="it-IT"/>
              </w:rPr>
              <w:t>svojo</w:t>
            </w:r>
            <w:proofErr w:type="spellEnd"/>
            <w:r w:rsidRPr="00173821">
              <w:rPr>
                <w:sz w:val="22"/>
                <w:szCs w:val="22"/>
                <w:lang w:val="it-IT"/>
              </w:rPr>
              <w:t xml:space="preserve"> </w:t>
            </w:r>
            <w:proofErr w:type="spellStart"/>
            <w:r w:rsidRPr="00173821">
              <w:rPr>
                <w:sz w:val="22"/>
                <w:szCs w:val="22"/>
                <w:lang w:val="it-IT"/>
              </w:rPr>
              <w:t>zakonodajo</w:t>
            </w:r>
            <w:proofErr w:type="spellEnd"/>
            <w:r w:rsidRPr="00173821">
              <w:rPr>
                <w:sz w:val="22"/>
                <w:szCs w:val="22"/>
                <w:lang w:val="it-IT"/>
              </w:rPr>
              <w:t xml:space="preserve">. S </w:t>
            </w:r>
            <w:proofErr w:type="spellStart"/>
            <w:r w:rsidRPr="00173821">
              <w:rPr>
                <w:sz w:val="22"/>
                <w:szCs w:val="22"/>
                <w:lang w:val="it-IT"/>
              </w:rPr>
              <w:t>sprejetjem</w:t>
            </w:r>
            <w:proofErr w:type="spellEnd"/>
            <w:r w:rsidRPr="00173821">
              <w:rPr>
                <w:sz w:val="22"/>
                <w:szCs w:val="22"/>
                <w:lang w:val="it-IT"/>
              </w:rPr>
              <w:t xml:space="preserve"> ZVISJV-1 ter </w:t>
            </w:r>
            <w:proofErr w:type="spellStart"/>
            <w:r w:rsidRPr="00173821">
              <w:rPr>
                <w:sz w:val="22"/>
                <w:szCs w:val="22"/>
                <w:lang w:val="it-IT"/>
              </w:rPr>
              <w:t>njegovimi</w:t>
            </w:r>
            <w:proofErr w:type="spellEnd"/>
            <w:r w:rsidRPr="00173821">
              <w:rPr>
                <w:sz w:val="22"/>
                <w:szCs w:val="22"/>
                <w:lang w:val="it-IT"/>
              </w:rPr>
              <w:t xml:space="preserve"> </w:t>
            </w:r>
            <w:proofErr w:type="spellStart"/>
            <w:r w:rsidRPr="00173821">
              <w:rPr>
                <w:sz w:val="22"/>
                <w:szCs w:val="22"/>
                <w:lang w:val="it-IT"/>
              </w:rPr>
              <w:t>spremembami</w:t>
            </w:r>
            <w:proofErr w:type="spellEnd"/>
            <w:r w:rsidRPr="00173821">
              <w:rPr>
                <w:sz w:val="22"/>
                <w:szCs w:val="22"/>
                <w:lang w:val="it-IT"/>
              </w:rPr>
              <w:t xml:space="preserve"> in </w:t>
            </w:r>
            <w:proofErr w:type="spellStart"/>
            <w:r w:rsidRPr="00173821">
              <w:rPr>
                <w:sz w:val="22"/>
                <w:szCs w:val="22"/>
                <w:lang w:val="it-IT"/>
              </w:rPr>
              <w:t>dopolnitvami</w:t>
            </w:r>
            <w:proofErr w:type="spellEnd"/>
            <w:r w:rsidRPr="00173821">
              <w:rPr>
                <w:sz w:val="22"/>
                <w:szCs w:val="22"/>
                <w:lang w:val="it-IT"/>
              </w:rPr>
              <w:t xml:space="preserve"> so bile v </w:t>
            </w:r>
            <w:proofErr w:type="spellStart"/>
            <w:r w:rsidRPr="00173821">
              <w:rPr>
                <w:sz w:val="22"/>
                <w:szCs w:val="22"/>
                <w:lang w:val="it-IT"/>
              </w:rPr>
              <w:t>slovenski</w:t>
            </w:r>
            <w:proofErr w:type="spellEnd"/>
            <w:r w:rsidRPr="00173821">
              <w:rPr>
                <w:sz w:val="22"/>
                <w:szCs w:val="22"/>
                <w:lang w:val="it-IT"/>
              </w:rPr>
              <w:t xml:space="preserve"> </w:t>
            </w:r>
            <w:proofErr w:type="spellStart"/>
            <w:r w:rsidRPr="00173821">
              <w:rPr>
                <w:sz w:val="22"/>
                <w:szCs w:val="22"/>
                <w:lang w:val="it-IT"/>
              </w:rPr>
              <w:t>pravni</w:t>
            </w:r>
            <w:proofErr w:type="spellEnd"/>
            <w:r w:rsidRPr="00173821">
              <w:rPr>
                <w:sz w:val="22"/>
                <w:szCs w:val="22"/>
                <w:lang w:val="it-IT"/>
              </w:rPr>
              <w:t xml:space="preserve"> red </w:t>
            </w:r>
            <w:proofErr w:type="spellStart"/>
            <w:r w:rsidRPr="00173821">
              <w:rPr>
                <w:sz w:val="22"/>
                <w:szCs w:val="22"/>
                <w:lang w:val="it-IT"/>
              </w:rPr>
              <w:t>prenesene</w:t>
            </w:r>
            <w:proofErr w:type="spellEnd"/>
            <w:r w:rsidRPr="00173821">
              <w:rPr>
                <w:sz w:val="22"/>
                <w:szCs w:val="22"/>
                <w:lang w:val="it-IT"/>
              </w:rPr>
              <w:t xml:space="preserve"> in </w:t>
            </w:r>
            <w:proofErr w:type="spellStart"/>
            <w:r w:rsidRPr="00173821">
              <w:rPr>
                <w:sz w:val="22"/>
                <w:szCs w:val="22"/>
                <w:lang w:val="it-IT"/>
              </w:rPr>
              <w:t>uveljavljene</w:t>
            </w:r>
            <w:proofErr w:type="spellEnd"/>
            <w:r w:rsidRPr="00173821">
              <w:rPr>
                <w:sz w:val="22"/>
                <w:szCs w:val="22"/>
                <w:lang w:val="it-IT"/>
              </w:rPr>
              <w:t xml:space="preserve"> </w:t>
            </w:r>
            <w:proofErr w:type="spellStart"/>
            <w:r w:rsidRPr="00173821">
              <w:rPr>
                <w:sz w:val="22"/>
                <w:szCs w:val="22"/>
                <w:lang w:val="it-IT"/>
              </w:rPr>
              <w:t>še</w:t>
            </w:r>
            <w:proofErr w:type="spellEnd"/>
            <w:r w:rsidRPr="00173821">
              <w:rPr>
                <w:sz w:val="22"/>
                <w:szCs w:val="22"/>
                <w:lang w:val="it-IT"/>
              </w:rPr>
              <w:t xml:space="preserve"> </w:t>
            </w:r>
            <w:proofErr w:type="spellStart"/>
            <w:r w:rsidRPr="00173821">
              <w:rPr>
                <w:sz w:val="22"/>
                <w:szCs w:val="22"/>
                <w:lang w:val="it-IT"/>
              </w:rPr>
              <w:t>določbe</w:t>
            </w:r>
            <w:proofErr w:type="spellEnd"/>
            <w:r w:rsidRPr="00173821">
              <w:rPr>
                <w:sz w:val="22"/>
                <w:szCs w:val="22"/>
                <w:lang w:val="it-IT"/>
              </w:rPr>
              <w:t xml:space="preserve"> </w:t>
            </w:r>
            <w:proofErr w:type="spellStart"/>
            <w:r w:rsidRPr="00173821">
              <w:rPr>
                <w:sz w:val="22"/>
                <w:szCs w:val="22"/>
                <w:lang w:val="it-IT"/>
              </w:rPr>
              <w:t>Direktive</w:t>
            </w:r>
            <w:proofErr w:type="spellEnd"/>
            <w:r w:rsidRPr="00173821">
              <w:rPr>
                <w:sz w:val="22"/>
                <w:szCs w:val="22"/>
                <w:lang w:val="it-IT"/>
              </w:rPr>
              <w:t xml:space="preserve"> </w:t>
            </w:r>
            <w:proofErr w:type="spellStart"/>
            <w:r w:rsidRPr="00173821">
              <w:rPr>
                <w:sz w:val="22"/>
                <w:szCs w:val="22"/>
                <w:lang w:val="it-IT"/>
              </w:rPr>
              <w:t>Sveta</w:t>
            </w:r>
            <w:proofErr w:type="spellEnd"/>
            <w:r w:rsidRPr="00173821">
              <w:rPr>
                <w:sz w:val="22"/>
                <w:szCs w:val="22"/>
                <w:lang w:val="it-IT"/>
              </w:rPr>
              <w:t xml:space="preserve"> 2013/59/ EURATOM z </w:t>
            </w:r>
            <w:proofErr w:type="spellStart"/>
            <w:r w:rsidRPr="00173821">
              <w:rPr>
                <w:sz w:val="22"/>
                <w:szCs w:val="22"/>
                <w:lang w:val="it-IT"/>
              </w:rPr>
              <w:t>dne</w:t>
            </w:r>
            <w:proofErr w:type="spellEnd"/>
            <w:r w:rsidRPr="00173821">
              <w:rPr>
                <w:sz w:val="22"/>
                <w:szCs w:val="22"/>
                <w:lang w:val="it-IT"/>
              </w:rPr>
              <w:t xml:space="preserve"> 5. </w:t>
            </w:r>
            <w:proofErr w:type="spellStart"/>
            <w:r w:rsidRPr="00173821">
              <w:rPr>
                <w:sz w:val="22"/>
                <w:szCs w:val="22"/>
                <w:lang w:val="it-IT"/>
              </w:rPr>
              <w:t>decembra</w:t>
            </w:r>
            <w:proofErr w:type="spellEnd"/>
            <w:r w:rsidRPr="00173821">
              <w:rPr>
                <w:sz w:val="22"/>
                <w:szCs w:val="22"/>
                <w:lang w:val="it-IT"/>
              </w:rPr>
              <w:t xml:space="preserve"> 2013 o </w:t>
            </w:r>
            <w:proofErr w:type="spellStart"/>
            <w:r w:rsidRPr="00173821">
              <w:rPr>
                <w:sz w:val="22"/>
                <w:szCs w:val="22"/>
                <w:lang w:val="it-IT"/>
              </w:rPr>
              <w:t>določitvi</w:t>
            </w:r>
            <w:proofErr w:type="spellEnd"/>
            <w:r w:rsidRPr="00173821">
              <w:rPr>
                <w:sz w:val="22"/>
                <w:szCs w:val="22"/>
                <w:lang w:val="it-IT"/>
              </w:rPr>
              <w:t xml:space="preserve"> </w:t>
            </w:r>
            <w:proofErr w:type="spellStart"/>
            <w:r w:rsidRPr="00173821">
              <w:rPr>
                <w:sz w:val="22"/>
                <w:szCs w:val="22"/>
                <w:lang w:val="it-IT"/>
              </w:rPr>
              <w:t>temeljnih</w:t>
            </w:r>
            <w:proofErr w:type="spellEnd"/>
            <w:r w:rsidRPr="00173821">
              <w:rPr>
                <w:sz w:val="22"/>
                <w:szCs w:val="22"/>
                <w:lang w:val="it-IT"/>
              </w:rPr>
              <w:t xml:space="preserve"> </w:t>
            </w:r>
            <w:proofErr w:type="spellStart"/>
            <w:r w:rsidRPr="00173821">
              <w:rPr>
                <w:sz w:val="22"/>
                <w:szCs w:val="22"/>
                <w:lang w:val="it-IT"/>
              </w:rPr>
              <w:t>varnostnih</w:t>
            </w:r>
            <w:proofErr w:type="spellEnd"/>
            <w:r w:rsidRPr="00173821">
              <w:rPr>
                <w:sz w:val="22"/>
                <w:szCs w:val="22"/>
                <w:lang w:val="it-IT"/>
              </w:rPr>
              <w:t xml:space="preserve"> </w:t>
            </w:r>
            <w:proofErr w:type="spellStart"/>
            <w:r w:rsidRPr="00173821">
              <w:rPr>
                <w:sz w:val="22"/>
                <w:szCs w:val="22"/>
                <w:lang w:val="it-IT"/>
              </w:rPr>
              <w:t>standardov</w:t>
            </w:r>
            <w:proofErr w:type="spellEnd"/>
            <w:r w:rsidRPr="00173821">
              <w:rPr>
                <w:sz w:val="22"/>
                <w:szCs w:val="22"/>
                <w:lang w:val="it-IT"/>
              </w:rPr>
              <w:t xml:space="preserve"> za </w:t>
            </w:r>
            <w:proofErr w:type="spellStart"/>
            <w:r w:rsidRPr="00173821">
              <w:rPr>
                <w:sz w:val="22"/>
                <w:szCs w:val="22"/>
                <w:lang w:val="it-IT"/>
              </w:rPr>
              <w:t>varstvo</w:t>
            </w:r>
            <w:proofErr w:type="spellEnd"/>
            <w:r w:rsidRPr="00173821">
              <w:rPr>
                <w:sz w:val="22"/>
                <w:szCs w:val="22"/>
                <w:lang w:val="it-IT"/>
              </w:rPr>
              <w:t xml:space="preserve"> </w:t>
            </w:r>
            <w:proofErr w:type="spellStart"/>
            <w:r w:rsidRPr="00173821">
              <w:rPr>
                <w:sz w:val="22"/>
                <w:szCs w:val="22"/>
                <w:lang w:val="it-IT"/>
              </w:rPr>
              <w:t>pred</w:t>
            </w:r>
            <w:proofErr w:type="spellEnd"/>
            <w:r w:rsidRPr="00173821">
              <w:rPr>
                <w:sz w:val="22"/>
                <w:szCs w:val="22"/>
                <w:lang w:val="it-IT"/>
              </w:rPr>
              <w:t xml:space="preserve"> </w:t>
            </w:r>
            <w:proofErr w:type="spellStart"/>
            <w:r w:rsidRPr="00173821">
              <w:rPr>
                <w:sz w:val="22"/>
                <w:szCs w:val="22"/>
                <w:lang w:val="it-IT"/>
              </w:rPr>
              <w:t>nevarnostmi</w:t>
            </w:r>
            <w:proofErr w:type="spellEnd"/>
            <w:r w:rsidRPr="00173821">
              <w:rPr>
                <w:sz w:val="22"/>
                <w:szCs w:val="22"/>
                <w:lang w:val="it-IT"/>
              </w:rPr>
              <w:t xml:space="preserve"> </w:t>
            </w:r>
            <w:proofErr w:type="spellStart"/>
            <w:r w:rsidRPr="00173821">
              <w:rPr>
                <w:sz w:val="22"/>
                <w:szCs w:val="22"/>
                <w:lang w:val="it-IT"/>
              </w:rPr>
              <w:t>zaradi</w:t>
            </w:r>
            <w:proofErr w:type="spellEnd"/>
            <w:r w:rsidRPr="00173821">
              <w:rPr>
                <w:sz w:val="22"/>
                <w:szCs w:val="22"/>
                <w:lang w:val="it-IT"/>
              </w:rPr>
              <w:t xml:space="preserve"> </w:t>
            </w:r>
            <w:proofErr w:type="spellStart"/>
            <w:r w:rsidRPr="00173821">
              <w:rPr>
                <w:sz w:val="22"/>
                <w:szCs w:val="22"/>
                <w:lang w:val="it-IT"/>
              </w:rPr>
              <w:t>ionizirajočega</w:t>
            </w:r>
            <w:proofErr w:type="spellEnd"/>
            <w:r w:rsidRPr="00173821">
              <w:rPr>
                <w:sz w:val="22"/>
                <w:szCs w:val="22"/>
                <w:lang w:val="it-IT"/>
              </w:rPr>
              <w:t xml:space="preserve"> </w:t>
            </w:r>
            <w:proofErr w:type="spellStart"/>
            <w:r w:rsidRPr="00173821">
              <w:rPr>
                <w:sz w:val="22"/>
                <w:szCs w:val="22"/>
                <w:lang w:val="it-IT"/>
              </w:rPr>
              <w:t>sevanja</w:t>
            </w:r>
            <w:proofErr w:type="spellEnd"/>
            <w:r w:rsidRPr="00173821">
              <w:rPr>
                <w:sz w:val="22"/>
                <w:szCs w:val="22"/>
                <w:lang w:val="it-IT"/>
              </w:rPr>
              <w:t xml:space="preserve"> in o </w:t>
            </w:r>
            <w:proofErr w:type="spellStart"/>
            <w:r w:rsidRPr="00173821">
              <w:rPr>
                <w:sz w:val="22"/>
                <w:szCs w:val="22"/>
                <w:lang w:val="it-IT"/>
              </w:rPr>
              <w:lastRenderedPageBreak/>
              <w:t>razveljavitvi</w:t>
            </w:r>
            <w:proofErr w:type="spellEnd"/>
            <w:r w:rsidRPr="00173821">
              <w:rPr>
                <w:sz w:val="22"/>
                <w:szCs w:val="22"/>
                <w:lang w:val="it-IT"/>
              </w:rPr>
              <w:t xml:space="preserve"> </w:t>
            </w:r>
            <w:proofErr w:type="spellStart"/>
            <w:r w:rsidRPr="00173821">
              <w:rPr>
                <w:sz w:val="22"/>
                <w:szCs w:val="22"/>
                <w:lang w:val="it-IT"/>
              </w:rPr>
              <w:t>direktiv</w:t>
            </w:r>
            <w:proofErr w:type="spellEnd"/>
            <w:r w:rsidRPr="00173821">
              <w:rPr>
                <w:sz w:val="22"/>
                <w:szCs w:val="22"/>
                <w:lang w:val="it-IT"/>
              </w:rPr>
              <w:t xml:space="preserve"> 89/618/EURATOM, 90/641/EURATOM, 96/29/EURATOM, 97/43/EURATOM in 2003/122/EURATOM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Direktiva</w:t>
            </w:r>
            <w:proofErr w:type="spellEnd"/>
            <w:r w:rsidRPr="00173821">
              <w:rPr>
                <w:sz w:val="22"/>
                <w:szCs w:val="22"/>
                <w:lang w:val="it-IT"/>
              </w:rPr>
              <w:t xml:space="preserve"> </w:t>
            </w:r>
            <w:proofErr w:type="spellStart"/>
            <w:r w:rsidRPr="00173821">
              <w:rPr>
                <w:sz w:val="22"/>
                <w:szCs w:val="22"/>
                <w:lang w:val="it-IT"/>
              </w:rPr>
              <w:t>Sveta</w:t>
            </w:r>
            <w:proofErr w:type="spellEnd"/>
            <w:r w:rsidRPr="00173821">
              <w:rPr>
                <w:sz w:val="22"/>
                <w:szCs w:val="22"/>
                <w:lang w:val="it-IT"/>
              </w:rPr>
              <w:t xml:space="preserve"> 2013/59/EURATOM).</w:t>
            </w:r>
          </w:p>
          <w:p w14:paraId="7AD0AFDA" w14:textId="77777777" w:rsidR="00173821" w:rsidRPr="00173821" w:rsidRDefault="00173821" w:rsidP="00173821">
            <w:pPr>
              <w:autoSpaceDE w:val="0"/>
              <w:autoSpaceDN w:val="0"/>
              <w:adjustRightInd w:val="0"/>
              <w:rPr>
                <w:sz w:val="22"/>
                <w:szCs w:val="22"/>
                <w:lang w:val="it-IT"/>
              </w:rPr>
            </w:pPr>
            <w:proofErr w:type="spellStart"/>
            <w:r w:rsidRPr="00173821">
              <w:rPr>
                <w:sz w:val="22"/>
                <w:szCs w:val="22"/>
                <w:lang w:val="it-IT"/>
              </w:rPr>
              <w:t>Evropska</w:t>
            </w:r>
            <w:proofErr w:type="spellEnd"/>
            <w:r w:rsidRPr="00173821">
              <w:rPr>
                <w:sz w:val="22"/>
                <w:szCs w:val="22"/>
                <w:lang w:val="it-IT"/>
              </w:rPr>
              <w:t xml:space="preserve"> </w:t>
            </w:r>
            <w:proofErr w:type="spellStart"/>
            <w:r w:rsidRPr="00173821">
              <w:rPr>
                <w:sz w:val="22"/>
                <w:szCs w:val="22"/>
                <w:lang w:val="it-IT"/>
              </w:rPr>
              <w:t>komisija</w:t>
            </w:r>
            <w:proofErr w:type="spellEnd"/>
            <w:r w:rsidRPr="00173821">
              <w:rPr>
                <w:sz w:val="22"/>
                <w:szCs w:val="22"/>
                <w:lang w:val="it-IT"/>
              </w:rPr>
              <w:t xml:space="preserve"> je </w:t>
            </w:r>
            <w:proofErr w:type="spellStart"/>
            <w:r w:rsidRPr="00173821">
              <w:rPr>
                <w:sz w:val="22"/>
                <w:szCs w:val="22"/>
                <w:lang w:val="it-IT"/>
              </w:rPr>
              <w:t>sprejela</w:t>
            </w:r>
            <w:proofErr w:type="spellEnd"/>
            <w:r w:rsidRPr="00173821">
              <w:rPr>
                <w:sz w:val="22"/>
                <w:szCs w:val="22"/>
                <w:lang w:val="it-IT"/>
              </w:rPr>
              <w:t xml:space="preserve"> </w:t>
            </w:r>
            <w:proofErr w:type="spellStart"/>
            <w:r w:rsidRPr="00173821">
              <w:rPr>
                <w:sz w:val="22"/>
                <w:szCs w:val="22"/>
                <w:lang w:val="it-IT"/>
              </w:rPr>
              <w:t>Delegirano</w:t>
            </w:r>
            <w:proofErr w:type="spellEnd"/>
            <w:r w:rsidRPr="00173821">
              <w:rPr>
                <w:sz w:val="22"/>
                <w:szCs w:val="22"/>
                <w:lang w:val="it-IT"/>
              </w:rPr>
              <w:t xml:space="preserve"> </w:t>
            </w:r>
            <w:proofErr w:type="spellStart"/>
            <w:r w:rsidRPr="00173821">
              <w:rPr>
                <w:sz w:val="22"/>
                <w:szCs w:val="22"/>
                <w:lang w:val="it-IT"/>
              </w:rPr>
              <w:t>uredbo</w:t>
            </w:r>
            <w:proofErr w:type="spellEnd"/>
            <w:r w:rsidRPr="00173821">
              <w:rPr>
                <w:sz w:val="22"/>
                <w:szCs w:val="22"/>
                <w:lang w:val="it-IT"/>
              </w:rPr>
              <w:t xml:space="preserve"> </w:t>
            </w:r>
            <w:proofErr w:type="spellStart"/>
            <w:r w:rsidRPr="00173821">
              <w:rPr>
                <w:sz w:val="22"/>
                <w:szCs w:val="22"/>
                <w:lang w:val="it-IT"/>
              </w:rPr>
              <w:t>Komisije</w:t>
            </w:r>
            <w:proofErr w:type="spellEnd"/>
            <w:r w:rsidRPr="00173821">
              <w:rPr>
                <w:sz w:val="22"/>
                <w:szCs w:val="22"/>
                <w:lang w:val="it-IT"/>
              </w:rPr>
              <w:t xml:space="preserve"> (EU) 2022/1214 z </w:t>
            </w:r>
            <w:proofErr w:type="spellStart"/>
            <w:r w:rsidRPr="00173821">
              <w:rPr>
                <w:sz w:val="22"/>
                <w:szCs w:val="22"/>
                <w:lang w:val="it-IT"/>
              </w:rPr>
              <w:t>dne</w:t>
            </w:r>
            <w:proofErr w:type="spellEnd"/>
            <w:r w:rsidRPr="00173821">
              <w:rPr>
                <w:sz w:val="22"/>
                <w:szCs w:val="22"/>
                <w:lang w:val="it-IT"/>
              </w:rPr>
              <w:t xml:space="preserve"> 9. marca 2022 o </w:t>
            </w:r>
            <w:proofErr w:type="spellStart"/>
            <w:r w:rsidRPr="00173821">
              <w:rPr>
                <w:sz w:val="22"/>
                <w:szCs w:val="22"/>
                <w:lang w:val="it-IT"/>
              </w:rPr>
              <w:t>spremembi</w:t>
            </w:r>
            <w:proofErr w:type="spellEnd"/>
            <w:r w:rsidRPr="00173821">
              <w:rPr>
                <w:sz w:val="22"/>
                <w:szCs w:val="22"/>
                <w:lang w:val="it-IT"/>
              </w:rPr>
              <w:t xml:space="preserve"> </w:t>
            </w:r>
            <w:proofErr w:type="spellStart"/>
            <w:r w:rsidRPr="00173821">
              <w:rPr>
                <w:sz w:val="22"/>
                <w:szCs w:val="22"/>
                <w:lang w:val="it-IT"/>
              </w:rPr>
              <w:t>Delegirane</w:t>
            </w:r>
            <w:proofErr w:type="spellEnd"/>
            <w:r w:rsidRPr="00173821">
              <w:rPr>
                <w:sz w:val="22"/>
                <w:szCs w:val="22"/>
                <w:lang w:val="it-IT"/>
              </w:rPr>
              <w:t xml:space="preserve"> </w:t>
            </w:r>
            <w:proofErr w:type="spellStart"/>
            <w:r w:rsidRPr="00173821">
              <w:rPr>
                <w:sz w:val="22"/>
                <w:szCs w:val="22"/>
                <w:lang w:val="it-IT"/>
              </w:rPr>
              <w:t>uredbe</w:t>
            </w:r>
            <w:proofErr w:type="spellEnd"/>
            <w:r w:rsidRPr="00173821">
              <w:rPr>
                <w:sz w:val="22"/>
                <w:szCs w:val="22"/>
                <w:lang w:val="it-IT"/>
              </w:rPr>
              <w:t xml:space="preserve"> (EU) 2021/2139 </w:t>
            </w:r>
            <w:proofErr w:type="spellStart"/>
            <w:r w:rsidRPr="00173821">
              <w:rPr>
                <w:sz w:val="22"/>
                <w:szCs w:val="22"/>
                <w:lang w:val="it-IT"/>
              </w:rPr>
              <w:t>glede</w:t>
            </w:r>
            <w:proofErr w:type="spellEnd"/>
            <w:r w:rsidRPr="00173821">
              <w:rPr>
                <w:sz w:val="22"/>
                <w:szCs w:val="22"/>
                <w:lang w:val="it-IT"/>
              </w:rPr>
              <w:t xml:space="preserve"> </w:t>
            </w:r>
            <w:proofErr w:type="spellStart"/>
            <w:r w:rsidRPr="00173821">
              <w:rPr>
                <w:sz w:val="22"/>
                <w:szCs w:val="22"/>
                <w:lang w:val="it-IT"/>
              </w:rPr>
              <w:t>gospodarskih</w:t>
            </w:r>
            <w:proofErr w:type="spellEnd"/>
            <w:r w:rsidRPr="00173821">
              <w:rPr>
                <w:sz w:val="22"/>
                <w:szCs w:val="22"/>
                <w:lang w:val="it-IT"/>
              </w:rPr>
              <w:t xml:space="preserve"> </w:t>
            </w:r>
            <w:proofErr w:type="spellStart"/>
            <w:r w:rsidRPr="00173821">
              <w:rPr>
                <w:sz w:val="22"/>
                <w:szCs w:val="22"/>
                <w:lang w:val="it-IT"/>
              </w:rPr>
              <w:t>dejavnosti</w:t>
            </w:r>
            <w:proofErr w:type="spellEnd"/>
            <w:r w:rsidRPr="00173821">
              <w:rPr>
                <w:sz w:val="22"/>
                <w:szCs w:val="22"/>
                <w:lang w:val="it-IT"/>
              </w:rPr>
              <w:t xml:space="preserve"> v </w:t>
            </w:r>
            <w:proofErr w:type="spellStart"/>
            <w:r w:rsidRPr="00173821">
              <w:rPr>
                <w:sz w:val="22"/>
                <w:szCs w:val="22"/>
                <w:lang w:val="it-IT"/>
              </w:rPr>
              <w:t>nekaterih</w:t>
            </w:r>
            <w:proofErr w:type="spellEnd"/>
            <w:r w:rsidRPr="00173821">
              <w:rPr>
                <w:sz w:val="22"/>
                <w:szCs w:val="22"/>
                <w:lang w:val="it-IT"/>
              </w:rPr>
              <w:t xml:space="preserve"> </w:t>
            </w:r>
            <w:proofErr w:type="spellStart"/>
            <w:r w:rsidRPr="00173821">
              <w:rPr>
                <w:sz w:val="22"/>
                <w:szCs w:val="22"/>
                <w:lang w:val="it-IT"/>
              </w:rPr>
              <w:t>energetskih</w:t>
            </w:r>
            <w:proofErr w:type="spellEnd"/>
            <w:r w:rsidRPr="00173821">
              <w:rPr>
                <w:sz w:val="22"/>
                <w:szCs w:val="22"/>
                <w:lang w:val="it-IT"/>
              </w:rPr>
              <w:t xml:space="preserve"> </w:t>
            </w:r>
            <w:proofErr w:type="spellStart"/>
            <w:r w:rsidRPr="00173821">
              <w:rPr>
                <w:sz w:val="22"/>
                <w:szCs w:val="22"/>
                <w:lang w:val="it-IT"/>
              </w:rPr>
              <w:t>sektorjih</w:t>
            </w:r>
            <w:proofErr w:type="spellEnd"/>
            <w:r w:rsidRPr="00173821">
              <w:rPr>
                <w:sz w:val="22"/>
                <w:szCs w:val="22"/>
                <w:lang w:val="it-IT"/>
              </w:rPr>
              <w:t xml:space="preserve"> in </w:t>
            </w:r>
            <w:proofErr w:type="spellStart"/>
            <w:r w:rsidRPr="00173821">
              <w:rPr>
                <w:sz w:val="22"/>
                <w:szCs w:val="22"/>
                <w:lang w:val="it-IT"/>
              </w:rPr>
              <w:t>Delegirane</w:t>
            </w:r>
            <w:proofErr w:type="spellEnd"/>
            <w:r w:rsidRPr="00173821">
              <w:rPr>
                <w:sz w:val="22"/>
                <w:szCs w:val="22"/>
                <w:lang w:val="it-IT"/>
              </w:rPr>
              <w:t xml:space="preserve"> </w:t>
            </w:r>
            <w:proofErr w:type="spellStart"/>
            <w:r w:rsidRPr="00173821">
              <w:rPr>
                <w:sz w:val="22"/>
                <w:szCs w:val="22"/>
                <w:lang w:val="it-IT"/>
              </w:rPr>
              <w:t>uredbe</w:t>
            </w:r>
            <w:proofErr w:type="spellEnd"/>
            <w:r w:rsidRPr="00173821">
              <w:rPr>
                <w:sz w:val="22"/>
                <w:szCs w:val="22"/>
                <w:lang w:val="it-IT"/>
              </w:rPr>
              <w:t xml:space="preserve"> (EU) 2021/2178 </w:t>
            </w:r>
            <w:proofErr w:type="spellStart"/>
            <w:r w:rsidRPr="00173821">
              <w:rPr>
                <w:sz w:val="22"/>
                <w:szCs w:val="22"/>
                <w:lang w:val="it-IT"/>
              </w:rPr>
              <w:t>glede</w:t>
            </w:r>
            <w:proofErr w:type="spellEnd"/>
            <w:r w:rsidRPr="00173821">
              <w:rPr>
                <w:sz w:val="22"/>
                <w:szCs w:val="22"/>
                <w:lang w:val="it-IT"/>
              </w:rPr>
              <w:t xml:space="preserve"> </w:t>
            </w:r>
            <w:proofErr w:type="spellStart"/>
            <w:r w:rsidRPr="00173821">
              <w:rPr>
                <w:sz w:val="22"/>
                <w:szCs w:val="22"/>
                <w:lang w:val="it-IT"/>
              </w:rPr>
              <w:t>posebnih</w:t>
            </w:r>
            <w:proofErr w:type="spellEnd"/>
            <w:r w:rsidRPr="00173821">
              <w:rPr>
                <w:sz w:val="22"/>
                <w:szCs w:val="22"/>
                <w:lang w:val="it-IT"/>
              </w:rPr>
              <w:t xml:space="preserve"> </w:t>
            </w:r>
            <w:proofErr w:type="spellStart"/>
            <w:r w:rsidRPr="00173821">
              <w:rPr>
                <w:sz w:val="22"/>
                <w:szCs w:val="22"/>
                <w:lang w:val="it-IT"/>
              </w:rPr>
              <w:t>javnih</w:t>
            </w:r>
            <w:proofErr w:type="spellEnd"/>
            <w:r w:rsidRPr="00173821">
              <w:rPr>
                <w:sz w:val="22"/>
                <w:szCs w:val="22"/>
                <w:lang w:val="it-IT"/>
              </w:rPr>
              <w:t xml:space="preserve"> </w:t>
            </w:r>
            <w:proofErr w:type="spellStart"/>
            <w:r w:rsidRPr="00173821">
              <w:rPr>
                <w:sz w:val="22"/>
                <w:szCs w:val="22"/>
                <w:lang w:val="it-IT"/>
              </w:rPr>
              <w:t>razkritij</w:t>
            </w:r>
            <w:proofErr w:type="spellEnd"/>
            <w:r w:rsidRPr="00173821">
              <w:rPr>
                <w:sz w:val="22"/>
                <w:szCs w:val="22"/>
                <w:lang w:val="it-IT"/>
              </w:rPr>
              <w:t xml:space="preserve"> za te </w:t>
            </w:r>
            <w:proofErr w:type="spellStart"/>
            <w:r w:rsidRPr="00173821">
              <w:rPr>
                <w:sz w:val="22"/>
                <w:szCs w:val="22"/>
                <w:lang w:val="it-IT"/>
              </w:rPr>
              <w:t>gospodarske</w:t>
            </w:r>
            <w:proofErr w:type="spellEnd"/>
            <w:r w:rsidRPr="00173821">
              <w:rPr>
                <w:sz w:val="22"/>
                <w:szCs w:val="22"/>
                <w:lang w:val="it-IT"/>
              </w:rPr>
              <w:t xml:space="preserve"> </w:t>
            </w:r>
            <w:proofErr w:type="spellStart"/>
            <w:r w:rsidRPr="00173821">
              <w:rPr>
                <w:sz w:val="22"/>
                <w:szCs w:val="22"/>
                <w:lang w:val="it-IT"/>
              </w:rPr>
              <w:t>dejavnosti</w:t>
            </w:r>
            <w:proofErr w:type="spellEnd"/>
            <w:r w:rsidRPr="00173821">
              <w:rPr>
                <w:sz w:val="22"/>
                <w:szCs w:val="22"/>
                <w:lang w:val="it-IT"/>
              </w:rPr>
              <w:t xml:space="preserve"> (UL L </w:t>
            </w:r>
            <w:proofErr w:type="spellStart"/>
            <w:r w:rsidRPr="00173821">
              <w:rPr>
                <w:sz w:val="22"/>
                <w:szCs w:val="22"/>
                <w:lang w:val="it-IT"/>
              </w:rPr>
              <w:t>št</w:t>
            </w:r>
            <w:proofErr w:type="spellEnd"/>
            <w:r w:rsidRPr="00173821">
              <w:rPr>
                <w:sz w:val="22"/>
                <w:szCs w:val="22"/>
                <w:lang w:val="it-IT"/>
              </w:rPr>
              <w:t xml:space="preserve">. 188, z </w:t>
            </w:r>
            <w:proofErr w:type="spellStart"/>
            <w:r w:rsidRPr="00173821">
              <w:rPr>
                <w:sz w:val="22"/>
                <w:szCs w:val="22"/>
                <w:lang w:val="it-IT"/>
              </w:rPr>
              <w:t>dne</w:t>
            </w:r>
            <w:proofErr w:type="spellEnd"/>
            <w:r w:rsidRPr="00173821">
              <w:rPr>
                <w:sz w:val="22"/>
                <w:szCs w:val="22"/>
                <w:lang w:val="it-IT"/>
              </w:rPr>
              <w:t xml:space="preserve"> 15. 7. 2022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Delegirana</w:t>
            </w:r>
            <w:proofErr w:type="spellEnd"/>
            <w:r w:rsidRPr="00173821">
              <w:rPr>
                <w:sz w:val="22"/>
                <w:szCs w:val="22"/>
                <w:lang w:val="it-IT"/>
              </w:rPr>
              <w:t xml:space="preserve"> </w:t>
            </w:r>
            <w:proofErr w:type="spellStart"/>
            <w:r w:rsidRPr="00173821">
              <w:rPr>
                <w:sz w:val="22"/>
                <w:szCs w:val="22"/>
                <w:lang w:val="it-IT"/>
              </w:rPr>
              <w:t>uredbe</w:t>
            </w:r>
            <w:proofErr w:type="spellEnd"/>
            <w:r w:rsidRPr="00173821">
              <w:rPr>
                <w:sz w:val="22"/>
                <w:szCs w:val="22"/>
                <w:lang w:val="it-IT"/>
              </w:rPr>
              <w:t xml:space="preserve"> </w:t>
            </w:r>
            <w:proofErr w:type="spellStart"/>
            <w:r w:rsidRPr="00173821">
              <w:rPr>
                <w:sz w:val="22"/>
                <w:szCs w:val="22"/>
                <w:lang w:val="it-IT"/>
              </w:rPr>
              <w:t>Komisije</w:t>
            </w:r>
            <w:proofErr w:type="spellEnd"/>
            <w:r w:rsidRPr="00173821">
              <w:rPr>
                <w:sz w:val="22"/>
                <w:szCs w:val="22"/>
                <w:lang w:val="it-IT"/>
              </w:rPr>
              <w:t xml:space="preserve"> (EU) 2022/1214), </w:t>
            </w:r>
            <w:proofErr w:type="spellStart"/>
            <w:r w:rsidRPr="00173821">
              <w:rPr>
                <w:sz w:val="22"/>
                <w:szCs w:val="22"/>
                <w:lang w:val="it-IT"/>
              </w:rPr>
              <w:t>ki</w:t>
            </w:r>
            <w:proofErr w:type="spellEnd"/>
            <w:r w:rsidRPr="00173821">
              <w:rPr>
                <w:sz w:val="22"/>
                <w:szCs w:val="22"/>
                <w:lang w:val="it-IT"/>
              </w:rPr>
              <w:t xml:space="preserve"> se </w:t>
            </w:r>
            <w:proofErr w:type="spellStart"/>
            <w:r w:rsidRPr="00173821">
              <w:rPr>
                <w:sz w:val="22"/>
                <w:szCs w:val="22"/>
                <w:lang w:val="it-IT"/>
              </w:rPr>
              <w:t>uporablja</w:t>
            </w:r>
            <w:proofErr w:type="spellEnd"/>
            <w:r w:rsidRPr="00173821">
              <w:rPr>
                <w:sz w:val="22"/>
                <w:szCs w:val="22"/>
                <w:lang w:val="it-IT"/>
              </w:rPr>
              <w:t xml:space="preserve"> od 1. </w:t>
            </w:r>
            <w:proofErr w:type="spellStart"/>
            <w:r w:rsidRPr="00173821">
              <w:rPr>
                <w:sz w:val="22"/>
                <w:szCs w:val="22"/>
                <w:lang w:val="it-IT"/>
              </w:rPr>
              <w:t>januarja</w:t>
            </w:r>
            <w:proofErr w:type="spellEnd"/>
            <w:r w:rsidRPr="00173821">
              <w:rPr>
                <w:sz w:val="22"/>
                <w:szCs w:val="22"/>
                <w:lang w:val="it-IT"/>
              </w:rPr>
              <w:t xml:space="preserve"> 2023 in je v </w:t>
            </w:r>
            <w:proofErr w:type="spellStart"/>
            <w:r w:rsidRPr="00173821">
              <w:rPr>
                <w:sz w:val="22"/>
                <w:szCs w:val="22"/>
                <w:lang w:val="it-IT"/>
              </w:rPr>
              <w:t>celoti</w:t>
            </w:r>
            <w:proofErr w:type="spellEnd"/>
            <w:r w:rsidRPr="00173821">
              <w:rPr>
                <w:sz w:val="22"/>
                <w:szCs w:val="22"/>
                <w:lang w:val="it-IT"/>
              </w:rPr>
              <w:t xml:space="preserve"> </w:t>
            </w:r>
            <w:proofErr w:type="spellStart"/>
            <w:r w:rsidRPr="00173821">
              <w:rPr>
                <w:sz w:val="22"/>
                <w:szCs w:val="22"/>
                <w:lang w:val="it-IT"/>
              </w:rPr>
              <w:t>zavezujoča</w:t>
            </w:r>
            <w:proofErr w:type="spellEnd"/>
            <w:r w:rsidRPr="00173821">
              <w:rPr>
                <w:sz w:val="22"/>
                <w:szCs w:val="22"/>
                <w:lang w:val="it-IT"/>
              </w:rPr>
              <w:t xml:space="preserve"> in </w:t>
            </w:r>
            <w:proofErr w:type="gramStart"/>
            <w:r w:rsidRPr="00173821">
              <w:rPr>
                <w:sz w:val="22"/>
                <w:szCs w:val="22"/>
                <w:lang w:val="it-IT"/>
              </w:rPr>
              <w:t>se</w:t>
            </w:r>
            <w:proofErr w:type="gramEnd"/>
            <w:r w:rsidRPr="00173821">
              <w:rPr>
                <w:sz w:val="22"/>
                <w:szCs w:val="22"/>
                <w:lang w:val="it-IT"/>
              </w:rPr>
              <w:t xml:space="preserve"> </w:t>
            </w:r>
            <w:proofErr w:type="spellStart"/>
            <w:r w:rsidRPr="00173821">
              <w:rPr>
                <w:sz w:val="22"/>
                <w:szCs w:val="22"/>
                <w:lang w:val="it-IT"/>
              </w:rPr>
              <w:t>neposredno</w:t>
            </w:r>
            <w:proofErr w:type="spellEnd"/>
            <w:r w:rsidRPr="00173821">
              <w:rPr>
                <w:sz w:val="22"/>
                <w:szCs w:val="22"/>
                <w:lang w:val="it-IT"/>
              </w:rPr>
              <w:t xml:space="preserve"> </w:t>
            </w:r>
            <w:proofErr w:type="spellStart"/>
            <w:r w:rsidRPr="00173821">
              <w:rPr>
                <w:sz w:val="22"/>
                <w:szCs w:val="22"/>
                <w:lang w:val="it-IT"/>
              </w:rPr>
              <w:t>uporablja</w:t>
            </w:r>
            <w:proofErr w:type="spellEnd"/>
            <w:r w:rsidRPr="00173821">
              <w:rPr>
                <w:sz w:val="22"/>
                <w:szCs w:val="22"/>
                <w:lang w:val="it-IT"/>
              </w:rPr>
              <w:t xml:space="preserve"> v </w:t>
            </w:r>
            <w:proofErr w:type="spellStart"/>
            <w:r w:rsidRPr="00173821">
              <w:rPr>
                <w:sz w:val="22"/>
                <w:szCs w:val="22"/>
                <w:lang w:val="it-IT"/>
              </w:rPr>
              <w:t>vseh</w:t>
            </w:r>
            <w:proofErr w:type="spellEnd"/>
            <w:r w:rsidRPr="00173821">
              <w:rPr>
                <w:sz w:val="22"/>
                <w:szCs w:val="22"/>
                <w:lang w:val="it-IT"/>
              </w:rPr>
              <w:t xml:space="preserve"> </w:t>
            </w:r>
            <w:proofErr w:type="spellStart"/>
            <w:r w:rsidRPr="00173821">
              <w:rPr>
                <w:sz w:val="22"/>
                <w:szCs w:val="22"/>
                <w:lang w:val="it-IT"/>
              </w:rPr>
              <w:t>državah</w:t>
            </w:r>
            <w:proofErr w:type="spellEnd"/>
            <w:r w:rsidRPr="00173821">
              <w:rPr>
                <w:sz w:val="22"/>
                <w:szCs w:val="22"/>
                <w:lang w:val="it-IT"/>
              </w:rPr>
              <w:t xml:space="preserve"> </w:t>
            </w:r>
            <w:proofErr w:type="spellStart"/>
            <w:r w:rsidRPr="00173821">
              <w:rPr>
                <w:sz w:val="22"/>
                <w:szCs w:val="22"/>
                <w:lang w:val="it-IT"/>
              </w:rPr>
              <w:t>članicah</w:t>
            </w:r>
            <w:proofErr w:type="spellEnd"/>
            <w:r w:rsidRPr="00173821">
              <w:rPr>
                <w:sz w:val="22"/>
                <w:szCs w:val="22"/>
                <w:lang w:val="it-IT"/>
              </w:rPr>
              <w:t xml:space="preserve"> EU. </w:t>
            </w:r>
            <w:proofErr w:type="spellStart"/>
            <w:r w:rsidRPr="00173821">
              <w:rPr>
                <w:sz w:val="22"/>
                <w:szCs w:val="22"/>
                <w:lang w:val="it-IT"/>
              </w:rPr>
              <w:t>Delegirana</w:t>
            </w:r>
            <w:proofErr w:type="spellEnd"/>
            <w:r w:rsidRPr="00173821">
              <w:rPr>
                <w:sz w:val="22"/>
                <w:szCs w:val="22"/>
                <w:lang w:val="it-IT"/>
              </w:rPr>
              <w:t xml:space="preserve"> </w:t>
            </w:r>
            <w:proofErr w:type="spellStart"/>
            <w:r w:rsidRPr="00173821">
              <w:rPr>
                <w:sz w:val="22"/>
                <w:szCs w:val="22"/>
                <w:lang w:val="it-IT"/>
              </w:rPr>
              <w:t>uredba</w:t>
            </w:r>
            <w:proofErr w:type="spellEnd"/>
            <w:r w:rsidRPr="00173821">
              <w:rPr>
                <w:sz w:val="22"/>
                <w:szCs w:val="22"/>
                <w:lang w:val="it-IT"/>
              </w:rPr>
              <w:t xml:space="preserve"> </w:t>
            </w:r>
            <w:proofErr w:type="spellStart"/>
            <w:r w:rsidRPr="00173821">
              <w:rPr>
                <w:sz w:val="22"/>
                <w:szCs w:val="22"/>
                <w:lang w:val="it-IT"/>
              </w:rPr>
              <w:t>Komisije</w:t>
            </w:r>
            <w:proofErr w:type="spellEnd"/>
            <w:r w:rsidRPr="00173821">
              <w:rPr>
                <w:sz w:val="22"/>
                <w:szCs w:val="22"/>
                <w:lang w:val="it-IT"/>
              </w:rPr>
              <w:t xml:space="preserve"> </w:t>
            </w:r>
            <w:proofErr w:type="spellStart"/>
            <w:r w:rsidRPr="00173821">
              <w:rPr>
                <w:sz w:val="22"/>
                <w:szCs w:val="22"/>
                <w:lang w:val="it-IT"/>
              </w:rPr>
              <w:t>med</w:t>
            </w:r>
            <w:proofErr w:type="spellEnd"/>
            <w:r w:rsidRPr="00173821">
              <w:rPr>
                <w:sz w:val="22"/>
                <w:szCs w:val="22"/>
                <w:lang w:val="it-IT"/>
              </w:rPr>
              <w:t xml:space="preserve"> </w:t>
            </w:r>
            <w:proofErr w:type="spellStart"/>
            <w:r w:rsidRPr="00173821">
              <w:rPr>
                <w:sz w:val="22"/>
                <w:szCs w:val="22"/>
                <w:lang w:val="it-IT"/>
              </w:rPr>
              <w:t>drugim</w:t>
            </w:r>
            <w:proofErr w:type="spellEnd"/>
            <w:r w:rsidRPr="00173821">
              <w:rPr>
                <w:sz w:val="22"/>
                <w:szCs w:val="22"/>
                <w:lang w:val="it-IT"/>
              </w:rPr>
              <w:t xml:space="preserve"> </w:t>
            </w:r>
            <w:proofErr w:type="spellStart"/>
            <w:r w:rsidRPr="00173821">
              <w:rPr>
                <w:sz w:val="22"/>
                <w:szCs w:val="22"/>
                <w:lang w:val="it-IT"/>
              </w:rPr>
              <w:t>določa</w:t>
            </w:r>
            <w:proofErr w:type="spellEnd"/>
            <w:r w:rsidRPr="00173821">
              <w:rPr>
                <w:sz w:val="22"/>
                <w:szCs w:val="22"/>
                <w:lang w:val="it-IT"/>
              </w:rPr>
              <w:t xml:space="preserve"> </w:t>
            </w:r>
            <w:proofErr w:type="spellStart"/>
            <w:r w:rsidRPr="00173821">
              <w:rPr>
                <w:sz w:val="22"/>
                <w:szCs w:val="22"/>
                <w:lang w:val="it-IT"/>
              </w:rPr>
              <w:t>tehnična</w:t>
            </w:r>
            <w:proofErr w:type="spellEnd"/>
            <w:r w:rsidRPr="00173821">
              <w:rPr>
                <w:sz w:val="22"/>
                <w:szCs w:val="22"/>
                <w:lang w:val="it-IT"/>
              </w:rPr>
              <w:t xml:space="preserve"> </w:t>
            </w:r>
            <w:proofErr w:type="spellStart"/>
            <w:r w:rsidRPr="00173821">
              <w:rPr>
                <w:sz w:val="22"/>
                <w:szCs w:val="22"/>
                <w:lang w:val="it-IT"/>
              </w:rPr>
              <w:t>merila</w:t>
            </w:r>
            <w:proofErr w:type="spellEnd"/>
            <w:r w:rsidRPr="00173821">
              <w:rPr>
                <w:sz w:val="22"/>
                <w:szCs w:val="22"/>
                <w:lang w:val="it-IT"/>
              </w:rPr>
              <w:t xml:space="preserve"> </w:t>
            </w:r>
            <w:proofErr w:type="spellStart"/>
            <w:r w:rsidRPr="00173821">
              <w:rPr>
                <w:sz w:val="22"/>
                <w:szCs w:val="22"/>
                <w:lang w:val="it-IT"/>
              </w:rPr>
              <w:t>povezana</w:t>
            </w:r>
            <w:proofErr w:type="spellEnd"/>
            <w:r w:rsidRPr="00173821">
              <w:rPr>
                <w:sz w:val="22"/>
                <w:szCs w:val="22"/>
                <w:lang w:val="it-IT"/>
              </w:rPr>
              <w:t xml:space="preserve"> z </w:t>
            </w:r>
            <w:proofErr w:type="spellStart"/>
            <w:r w:rsidRPr="00173821">
              <w:rPr>
                <w:sz w:val="22"/>
                <w:szCs w:val="22"/>
                <w:lang w:val="it-IT"/>
              </w:rPr>
              <w:t>gospodarsko</w:t>
            </w:r>
            <w:proofErr w:type="spellEnd"/>
            <w:r w:rsidRPr="00173821">
              <w:rPr>
                <w:sz w:val="22"/>
                <w:szCs w:val="22"/>
                <w:lang w:val="it-IT"/>
              </w:rPr>
              <w:t xml:space="preserve"> </w:t>
            </w:r>
            <w:proofErr w:type="spellStart"/>
            <w:r w:rsidRPr="00173821">
              <w:rPr>
                <w:sz w:val="22"/>
                <w:szCs w:val="22"/>
                <w:lang w:val="it-IT"/>
              </w:rPr>
              <w:t>dejavnostjo</w:t>
            </w:r>
            <w:proofErr w:type="spellEnd"/>
            <w:r w:rsidRPr="00173821">
              <w:rPr>
                <w:sz w:val="22"/>
                <w:szCs w:val="22"/>
                <w:lang w:val="it-IT"/>
              </w:rPr>
              <w:t xml:space="preserve"> </w:t>
            </w:r>
            <w:proofErr w:type="spellStart"/>
            <w:r w:rsidRPr="00173821">
              <w:rPr>
                <w:sz w:val="22"/>
                <w:szCs w:val="22"/>
                <w:lang w:val="it-IT"/>
              </w:rPr>
              <w:t>proizvodnje</w:t>
            </w:r>
            <w:proofErr w:type="spellEnd"/>
            <w:r w:rsidRPr="00173821">
              <w:rPr>
                <w:sz w:val="22"/>
                <w:szCs w:val="22"/>
                <w:lang w:val="it-IT"/>
              </w:rPr>
              <w:t xml:space="preserve"> </w:t>
            </w:r>
            <w:proofErr w:type="spellStart"/>
            <w:r w:rsidRPr="00173821">
              <w:rPr>
                <w:sz w:val="22"/>
                <w:szCs w:val="22"/>
                <w:lang w:val="it-IT"/>
              </w:rPr>
              <w:t>električne</w:t>
            </w:r>
            <w:proofErr w:type="spellEnd"/>
            <w:r w:rsidRPr="00173821">
              <w:rPr>
                <w:sz w:val="22"/>
                <w:szCs w:val="22"/>
                <w:lang w:val="it-IT"/>
              </w:rPr>
              <w:t xml:space="preserve"> </w:t>
            </w:r>
            <w:proofErr w:type="spellStart"/>
            <w:r w:rsidRPr="00173821">
              <w:rPr>
                <w:sz w:val="22"/>
                <w:szCs w:val="22"/>
                <w:lang w:val="it-IT"/>
              </w:rPr>
              <w:t>energije</w:t>
            </w:r>
            <w:proofErr w:type="spellEnd"/>
            <w:r w:rsidRPr="00173821">
              <w:rPr>
                <w:sz w:val="22"/>
                <w:szCs w:val="22"/>
                <w:lang w:val="it-IT"/>
              </w:rPr>
              <w:t xml:space="preserve"> </w:t>
            </w:r>
            <w:proofErr w:type="spellStart"/>
            <w:r w:rsidRPr="00173821">
              <w:rPr>
                <w:sz w:val="22"/>
                <w:szCs w:val="22"/>
                <w:lang w:val="it-IT"/>
              </w:rPr>
              <w:t>iz</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w:t>
            </w:r>
            <w:proofErr w:type="spellStart"/>
            <w:r w:rsidRPr="00173821">
              <w:rPr>
                <w:sz w:val="22"/>
                <w:szCs w:val="22"/>
                <w:lang w:val="it-IT"/>
              </w:rPr>
              <w:t>energije</w:t>
            </w:r>
            <w:proofErr w:type="spellEnd"/>
            <w:r w:rsidRPr="00173821">
              <w:rPr>
                <w:sz w:val="22"/>
                <w:szCs w:val="22"/>
                <w:lang w:val="it-IT"/>
              </w:rPr>
              <w:t xml:space="preserve"> v </w:t>
            </w:r>
            <w:proofErr w:type="spellStart"/>
            <w:r w:rsidRPr="00173821">
              <w:rPr>
                <w:sz w:val="22"/>
                <w:szCs w:val="22"/>
                <w:lang w:val="it-IT"/>
              </w:rPr>
              <w:t>obstoječih</w:t>
            </w:r>
            <w:proofErr w:type="spellEnd"/>
            <w:r w:rsidRPr="00173821">
              <w:rPr>
                <w:sz w:val="22"/>
                <w:szCs w:val="22"/>
                <w:lang w:val="it-IT"/>
              </w:rPr>
              <w:t xml:space="preserve"> </w:t>
            </w:r>
            <w:proofErr w:type="spellStart"/>
            <w:r w:rsidRPr="00173821">
              <w:rPr>
                <w:sz w:val="22"/>
                <w:szCs w:val="22"/>
                <w:lang w:val="it-IT"/>
              </w:rPr>
              <w:t>objektih</w:t>
            </w:r>
            <w:proofErr w:type="spellEnd"/>
            <w:r w:rsidRPr="00173821">
              <w:rPr>
                <w:sz w:val="22"/>
                <w:szCs w:val="22"/>
                <w:lang w:val="it-IT"/>
              </w:rPr>
              <w:t xml:space="preserve"> in </w:t>
            </w:r>
            <w:proofErr w:type="spellStart"/>
            <w:r w:rsidRPr="00173821">
              <w:rPr>
                <w:sz w:val="22"/>
                <w:szCs w:val="22"/>
                <w:lang w:val="it-IT"/>
              </w:rPr>
              <w:t>gradnje</w:t>
            </w:r>
            <w:proofErr w:type="spellEnd"/>
            <w:r w:rsidRPr="00173821">
              <w:rPr>
                <w:sz w:val="22"/>
                <w:szCs w:val="22"/>
                <w:lang w:val="it-IT"/>
              </w:rPr>
              <w:t xml:space="preserve"> in </w:t>
            </w:r>
            <w:proofErr w:type="spellStart"/>
            <w:r w:rsidRPr="00173821">
              <w:rPr>
                <w:sz w:val="22"/>
                <w:szCs w:val="22"/>
                <w:lang w:val="it-IT"/>
              </w:rPr>
              <w:t>varnega</w:t>
            </w:r>
            <w:proofErr w:type="spellEnd"/>
            <w:r w:rsidRPr="00173821">
              <w:rPr>
                <w:sz w:val="22"/>
                <w:szCs w:val="22"/>
                <w:lang w:val="it-IT"/>
              </w:rPr>
              <w:t xml:space="preserve"> </w:t>
            </w:r>
            <w:proofErr w:type="spellStart"/>
            <w:r w:rsidRPr="00173821">
              <w:rPr>
                <w:sz w:val="22"/>
                <w:szCs w:val="22"/>
                <w:lang w:val="it-IT"/>
              </w:rPr>
              <w:t>upravljanja</w:t>
            </w:r>
            <w:proofErr w:type="spellEnd"/>
            <w:r w:rsidRPr="00173821">
              <w:rPr>
                <w:sz w:val="22"/>
                <w:szCs w:val="22"/>
                <w:lang w:val="it-IT"/>
              </w:rPr>
              <w:t xml:space="preserve"> </w:t>
            </w:r>
            <w:proofErr w:type="spellStart"/>
            <w:r w:rsidRPr="00173821">
              <w:rPr>
                <w:sz w:val="22"/>
                <w:szCs w:val="22"/>
                <w:lang w:val="it-IT"/>
              </w:rPr>
              <w:t>novih</w:t>
            </w:r>
            <w:proofErr w:type="spellEnd"/>
            <w:r w:rsidRPr="00173821">
              <w:rPr>
                <w:sz w:val="22"/>
                <w:szCs w:val="22"/>
                <w:lang w:val="it-IT"/>
              </w:rPr>
              <w:t xml:space="preserve"> </w:t>
            </w:r>
            <w:proofErr w:type="spellStart"/>
            <w:r w:rsidRPr="00173821">
              <w:rPr>
                <w:sz w:val="22"/>
                <w:szCs w:val="22"/>
                <w:lang w:val="it-IT"/>
              </w:rPr>
              <w:t>jedrskih</w:t>
            </w:r>
            <w:proofErr w:type="spellEnd"/>
            <w:r w:rsidRPr="00173821">
              <w:rPr>
                <w:sz w:val="22"/>
                <w:szCs w:val="22"/>
                <w:lang w:val="it-IT"/>
              </w:rPr>
              <w:t xml:space="preserve"> </w:t>
            </w:r>
            <w:proofErr w:type="spellStart"/>
            <w:r w:rsidRPr="00173821">
              <w:rPr>
                <w:sz w:val="22"/>
                <w:szCs w:val="22"/>
                <w:lang w:val="it-IT"/>
              </w:rPr>
              <w:t>elektrarn</w:t>
            </w:r>
            <w:proofErr w:type="spellEnd"/>
            <w:r w:rsidRPr="00173821">
              <w:rPr>
                <w:sz w:val="22"/>
                <w:szCs w:val="22"/>
                <w:lang w:val="it-IT"/>
              </w:rPr>
              <w:t xml:space="preserve"> za </w:t>
            </w:r>
            <w:proofErr w:type="spellStart"/>
            <w:r w:rsidRPr="00173821">
              <w:rPr>
                <w:sz w:val="22"/>
                <w:szCs w:val="22"/>
                <w:lang w:val="it-IT"/>
              </w:rPr>
              <w:t>proizvodnjo</w:t>
            </w:r>
            <w:proofErr w:type="spellEnd"/>
            <w:r w:rsidRPr="00173821">
              <w:rPr>
                <w:sz w:val="22"/>
                <w:szCs w:val="22"/>
                <w:lang w:val="it-IT"/>
              </w:rPr>
              <w:t xml:space="preserve"> </w:t>
            </w:r>
            <w:proofErr w:type="spellStart"/>
            <w:r w:rsidRPr="00173821">
              <w:rPr>
                <w:sz w:val="22"/>
                <w:szCs w:val="22"/>
                <w:lang w:val="it-IT"/>
              </w:rPr>
              <w:t>električne</w:t>
            </w:r>
            <w:proofErr w:type="spellEnd"/>
            <w:r w:rsidRPr="00173821">
              <w:rPr>
                <w:sz w:val="22"/>
                <w:szCs w:val="22"/>
                <w:lang w:val="it-IT"/>
              </w:rPr>
              <w:t xml:space="preserve"> </w:t>
            </w:r>
            <w:proofErr w:type="spellStart"/>
            <w:r w:rsidRPr="00173821">
              <w:rPr>
                <w:sz w:val="22"/>
                <w:szCs w:val="22"/>
                <w:lang w:val="it-IT"/>
              </w:rPr>
              <w:t>energije</w:t>
            </w:r>
            <w:proofErr w:type="spellEnd"/>
            <w:r w:rsidRPr="00173821">
              <w:rPr>
                <w:sz w:val="22"/>
                <w:szCs w:val="22"/>
                <w:lang w:val="it-IT"/>
              </w:rPr>
              <w:t xml:space="preserve"> ali </w:t>
            </w:r>
            <w:proofErr w:type="spellStart"/>
            <w:r w:rsidRPr="00173821">
              <w:rPr>
                <w:sz w:val="22"/>
                <w:szCs w:val="22"/>
                <w:lang w:val="it-IT"/>
              </w:rPr>
              <w:t>toplote</w:t>
            </w:r>
            <w:proofErr w:type="spellEnd"/>
            <w:r w:rsidRPr="00173821">
              <w:rPr>
                <w:sz w:val="22"/>
                <w:szCs w:val="22"/>
                <w:lang w:val="it-IT"/>
              </w:rPr>
              <w:t xml:space="preserve">, </w:t>
            </w:r>
            <w:proofErr w:type="spellStart"/>
            <w:r w:rsidRPr="00173821">
              <w:rPr>
                <w:sz w:val="22"/>
                <w:szCs w:val="22"/>
                <w:lang w:val="it-IT"/>
              </w:rPr>
              <w:t>pod</w:t>
            </w:r>
            <w:proofErr w:type="spellEnd"/>
            <w:r w:rsidRPr="00173821">
              <w:rPr>
                <w:sz w:val="22"/>
                <w:szCs w:val="22"/>
                <w:lang w:val="it-IT"/>
              </w:rPr>
              <w:t xml:space="preserve"> </w:t>
            </w:r>
            <w:proofErr w:type="spellStart"/>
            <w:r w:rsidRPr="00173821">
              <w:rPr>
                <w:sz w:val="22"/>
                <w:szCs w:val="22"/>
                <w:lang w:val="it-IT"/>
              </w:rPr>
              <w:t>katerimi</w:t>
            </w:r>
            <w:proofErr w:type="spellEnd"/>
            <w:r w:rsidRPr="00173821">
              <w:rPr>
                <w:sz w:val="22"/>
                <w:szCs w:val="22"/>
                <w:lang w:val="it-IT"/>
              </w:rPr>
              <w:t xml:space="preserve"> se </w:t>
            </w:r>
            <w:proofErr w:type="spellStart"/>
            <w:r w:rsidRPr="00173821">
              <w:rPr>
                <w:sz w:val="22"/>
                <w:szCs w:val="22"/>
                <w:lang w:val="it-IT"/>
              </w:rPr>
              <w:t>šteje</w:t>
            </w:r>
            <w:proofErr w:type="spellEnd"/>
            <w:r w:rsidRPr="00173821">
              <w:rPr>
                <w:sz w:val="22"/>
                <w:szCs w:val="22"/>
                <w:lang w:val="it-IT"/>
              </w:rPr>
              <w:t xml:space="preserve">, da </w:t>
            </w:r>
            <w:proofErr w:type="spellStart"/>
            <w:r w:rsidRPr="00173821">
              <w:rPr>
                <w:sz w:val="22"/>
                <w:szCs w:val="22"/>
                <w:lang w:val="it-IT"/>
              </w:rPr>
              <w:t>gospodarska</w:t>
            </w:r>
            <w:proofErr w:type="spellEnd"/>
            <w:r w:rsidRPr="00173821">
              <w:rPr>
                <w:sz w:val="22"/>
                <w:szCs w:val="22"/>
                <w:lang w:val="it-IT"/>
              </w:rPr>
              <w:t xml:space="preserve"> </w:t>
            </w:r>
            <w:proofErr w:type="spellStart"/>
            <w:r w:rsidRPr="00173821">
              <w:rPr>
                <w:sz w:val="22"/>
                <w:szCs w:val="22"/>
                <w:lang w:val="it-IT"/>
              </w:rPr>
              <w:t>dejavnost</w:t>
            </w:r>
            <w:proofErr w:type="spellEnd"/>
            <w:r w:rsidRPr="00173821">
              <w:rPr>
                <w:sz w:val="22"/>
                <w:szCs w:val="22"/>
                <w:lang w:val="it-IT"/>
              </w:rPr>
              <w:t xml:space="preserve"> </w:t>
            </w:r>
            <w:proofErr w:type="spellStart"/>
            <w:r w:rsidRPr="00173821">
              <w:rPr>
                <w:sz w:val="22"/>
                <w:szCs w:val="22"/>
                <w:lang w:val="it-IT"/>
              </w:rPr>
              <w:t>bistveno</w:t>
            </w:r>
            <w:proofErr w:type="spellEnd"/>
            <w:r w:rsidRPr="00173821">
              <w:rPr>
                <w:sz w:val="22"/>
                <w:szCs w:val="22"/>
                <w:lang w:val="it-IT"/>
              </w:rPr>
              <w:t xml:space="preserve"> </w:t>
            </w:r>
            <w:proofErr w:type="spellStart"/>
            <w:r w:rsidRPr="00173821">
              <w:rPr>
                <w:sz w:val="22"/>
                <w:szCs w:val="22"/>
                <w:lang w:val="it-IT"/>
              </w:rPr>
              <w:t>prispeva</w:t>
            </w:r>
            <w:proofErr w:type="spellEnd"/>
            <w:r w:rsidRPr="00173821">
              <w:rPr>
                <w:sz w:val="22"/>
                <w:szCs w:val="22"/>
                <w:lang w:val="it-IT"/>
              </w:rPr>
              <w:t xml:space="preserve"> k </w:t>
            </w:r>
            <w:proofErr w:type="spellStart"/>
            <w:r w:rsidRPr="00173821">
              <w:rPr>
                <w:sz w:val="22"/>
                <w:szCs w:val="22"/>
                <w:lang w:val="it-IT"/>
              </w:rPr>
              <w:t>blažitvi</w:t>
            </w:r>
            <w:proofErr w:type="spellEnd"/>
            <w:r w:rsidRPr="00173821">
              <w:rPr>
                <w:sz w:val="22"/>
                <w:szCs w:val="22"/>
                <w:lang w:val="it-IT"/>
              </w:rPr>
              <w:t xml:space="preserve"> </w:t>
            </w:r>
            <w:proofErr w:type="spellStart"/>
            <w:r w:rsidRPr="00173821">
              <w:rPr>
                <w:sz w:val="22"/>
                <w:szCs w:val="22"/>
                <w:lang w:val="it-IT"/>
              </w:rPr>
              <w:t>podnebnih</w:t>
            </w:r>
            <w:proofErr w:type="spellEnd"/>
            <w:r w:rsidRPr="00173821">
              <w:rPr>
                <w:sz w:val="22"/>
                <w:szCs w:val="22"/>
                <w:lang w:val="it-IT"/>
              </w:rPr>
              <w:t xml:space="preserve"> </w:t>
            </w:r>
            <w:proofErr w:type="spellStart"/>
            <w:r w:rsidRPr="00173821">
              <w:rPr>
                <w:sz w:val="22"/>
                <w:szCs w:val="22"/>
                <w:lang w:val="it-IT"/>
              </w:rPr>
              <w:t>sprememb</w:t>
            </w:r>
            <w:proofErr w:type="spellEnd"/>
            <w:r w:rsidRPr="00173821">
              <w:rPr>
                <w:sz w:val="22"/>
                <w:szCs w:val="22"/>
                <w:lang w:val="it-IT"/>
              </w:rPr>
              <w:t xml:space="preserve">, in za </w:t>
            </w:r>
            <w:proofErr w:type="spellStart"/>
            <w:r w:rsidRPr="00173821">
              <w:rPr>
                <w:sz w:val="22"/>
                <w:szCs w:val="22"/>
                <w:lang w:val="it-IT"/>
              </w:rPr>
              <w:t>ugotavljanje</w:t>
            </w:r>
            <w:proofErr w:type="spellEnd"/>
            <w:r w:rsidRPr="00173821">
              <w:rPr>
                <w:sz w:val="22"/>
                <w:szCs w:val="22"/>
                <w:lang w:val="it-IT"/>
              </w:rPr>
              <w:t xml:space="preserve">, ali </w:t>
            </w:r>
            <w:proofErr w:type="spellStart"/>
            <w:r w:rsidRPr="00173821">
              <w:rPr>
                <w:sz w:val="22"/>
                <w:szCs w:val="22"/>
                <w:lang w:val="it-IT"/>
              </w:rPr>
              <w:t>ta</w:t>
            </w:r>
            <w:proofErr w:type="spellEnd"/>
            <w:r w:rsidRPr="00173821">
              <w:rPr>
                <w:sz w:val="22"/>
                <w:szCs w:val="22"/>
                <w:lang w:val="it-IT"/>
              </w:rPr>
              <w:t xml:space="preserve"> </w:t>
            </w:r>
            <w:proofErr w:type="spellStart"/>
            <w:r w:rsidRPr="00173821">
              <w:rPr>
                <w:sz w:val="22"/>
                <w:szCs w:val="22"/>
                <w:lang w:val="it-IT"/>
              </w:rPr>
              <w:t>gospodarska</w:t>
            </w:r>
            <w:proofErr w:type="spellEnd"/>
            <w:r w:rsidRPr="00173821">
              <w:rPr>
                <w:sz w:val="22"/>
                <w:szCs w:val="22"/>
                <w:lang w:val="it-IT"/>
              </w:rPr>
              <w:t xml:space="preserve"> </w:t>
            </w:r>
            <w:proofErr w:type="spellStart"/>
            <w:r w:rsidRPr="00173821">
              <w:rPr>
                <w:sz w:val="22"/>
                <w:szCs w:val="22"/>
                <w:lang w:val="it-IT"/>
              </w:rPr>
              <w:t>dejavnost</w:t>
            </w:r>
            <w:proofErr w:type="spellEnd"/>
            <w:r w:rsidRPr="00173821">
              <w:rPr>
                <w:sz w:val="22"/>
                <w:szCs w:val="22"/>
                <w:lang w:val="it-IT"/>
              </w:rPr>
              <w:t xml:space="preserve"> ne </w:t>
            </w:r>
            <w:proofErr w:type="spellStart"/>
            <w:r w:rsidRPr="00173821">
              <w:rPr>
                <w:sz w:val="22"/>
                <w:szCs w:val="22"/>
                <w:lang w:val="it-IT"/>
              </w:rPr>
              <w:t>škoduje</w:t>
            </w:r>
            <w:proofErr w:type="spellEnd"/>
            <w:r w:rsidRPr="00173821">
              <w:rPr>
                <w:sz w:val="22"/>
                <w:szCs w:val="22"/>
                <w:lang w:val="it-IT"/>
              </w:rPr>
              <w:t xml:space="preserve"> </w:t>
            </w:r>
            <w:proofErr w:type="spellStart"/>
            <w:r w:rsidRPr="00173821">
              <w:rPr>
                <w:sz w:val="22"/>
                <w:szCs w:val="22"/>
                <w:lang w:val="it-IT"/>
              </w:rPr>
              <w:t>bistveno</w:t>
            </w:r>
            <w:proofErr w:type="spellEnd"/>
            <w:r w:rsidRPr="00173821">
              <w:rPr>
                <w:sz w:val="22"/>
                <w:szCs w:val="22"/>
                <w:lang w:val="it-IT"/>
              </w:rPr>
              <w:t xml:space="preserve"> </w:t>
            </w:r>
            <w:proofErr w:type="spellStart"/>
            <w:r w:rsidRPr="00173821">
              <w:rPr>
                <w:sz w:val="22"/>
                <w:szCs w:val="22"/>
                <w:lang w:val="it-IT"/>
              </w:rPr>
              <w:t>kateremu</w:t>
            </w:r>
            <w:proofErr w:type="spellEnd"/>
            <w:r w:rsidRPr="00173821">
              <w:rPr>
                <w:sz w:val="22"/>
                <w:szCs w:val="22"/>
                <w:lang w:val="it-IT"/>
              </w:rPr>
              <w:t xml:space="preserve"> </w:t>
            </w:r>
            <w:proofErr w:type="gramStart"/>
            <w:r w:rsidRPr="00173821">
              <w:rPr>
                <w:sz w:val="22"/>
                <w:szCs w:val="22"/>
                <w:lang w:val="it-IT"/>
              </w:rPr>
              <w:t>od</w:t>
            </w:r>
            <w:proofErr w:type="gramEnd"/>
            <w:r w:rsidRPr="00173821">
              <w:rPr>
                <w:sz w:val="22"/>
                <w:szCs w:val="22"/>
                <w:lang w:val="it-IT"/>
              </w:rPr>
              <w:t xml:space="preserve"> </w:t>
            </w:r>
            <w:proofErr w:type="spellStart"/>
            <w:r w:rsidRPr="00173821">
              <w:rPr>
                <w:sz w:val="22"/>
                <w:szCs w:val="22"/>
                <w:lang w:val="it-IT"/>
              </w:rPr>
              <w:t>drugih</w:t>
            </w:r>
            <w:proofErr w:type="spellEnd"/>
            <w:r w:rsidRPr="00173821">
              <w:rPr>
                <w:sz w:val="22"/>
                <w:szCs w:val="22"/>
                <w:lang w:val="it-IT"/>
              </w:rPr>
              <w:t xml:space="preserve"> </w:t>
            </w:r>
            <w:proofErr w:type="spellStart"/>
            <w:r w:rsidRPr="00173821">
              <w:rPr>
                <w:sz w:val="22"/>
                <w:szCs w:val="22"/>
                <w:lang w:val="it-IT"/>
              </w:rPr>
              <w:t>okoljskih</w:t>
            </w:r>
            <w:proofErr w:type="spellEnd"/>
            <w:r w:rsidRPr="00173821">
              <w:rPr>
                <w:sz w:val="22"/>
                <w:szCs w:val="22"/>
                <w:lang w:val="it-IT"/>
              </w:rPr>
              <w:t xml:space="preserve"> </w:t>
            </w:r>
            <w:proofErr w:type="spellStart"/>
            <w:r w:rsidRPr="00173821">
              <w:rPr>
                <w:sz w:val="22"/>
                <w:szCs w:val="22"/>
                <w:lang w:val="it-IT"/>
              </w:rPr>
              <w:t>ciljev</w:t>
            </w:r>
            <w:proofErr w:type="spellEnd"/>
            <w:r w:rsidRPr="00173821">
              <w:rPr>
                <w:sz w:val="22"/>
                <w:szCs w:val="22"/>
                <w:lang w:val="it-IT"/>
              </w:rPr>
              <w:t>.</w:t>
            </w:r>
          </w:p>
          <w:p w14:paraId="32F73781" w14:textId="77777777" w:rsidR="00173821" w:rsidRPr="00173821" w:rsidRDefault="00173821" w:rsidP="00173821">
            <w:pPr>
              <w:autoSpaceDE w:val="0"/>
              <w:autoSpaceDN w:val="0"/>
              <w:adjustRightInd w:val="0"/>
              <w:rPr>
                <w:sz w:val="22"/>
                <w:szCs w:val="22"/>
                <w:lang w:val="it-IT"/>
              </w:rPr>
            </w:pPr>
            <w:proofErr w:type="spellStart"/>
            <w:r w:rsidRPr="00173821">
              <w:rPr>
                <w:sz w:val="22"/>
                <w:szCs w:val="22"/>
                <w:lang w:val="it-IT"/>
              </w:rPr>
              <w:t>Skupno</w:t>
            </w:r>
            <w:proofErr w:type="spellEnd"/>
            <w:r w:rsidRPr="00173821">
              <w:rPr>
                <w:sz w:val="22"/>
                <w:szCs w:val="22"/>
                <w:lang w:val="it-IT"/>
              </w:rPr>
              <w:t xml:space="preserve"> </w:t>
            </w:r>
            <w:proofErr w:type="spellStart"/>
            <w:r w:rsidRPr="00173821">
              <w:rPr>
                <w:sz w:val="22"/>
                <w:szCs w:val="22"/>
                <w:lang w:val="it-IT"/>
              </w:rPr>
              <w:t>lastništvo</w:t>
            </w:r>
            <w:proofErr w:type="spellEnd"/>
            <w:r w:rsidRPr="00173821">
              <w:rPr>
                <w:sz w:val="22"/>
                <w:szCs w:val="22"/>
                <w:lang w:val="it-IT"/>
              </w:rPr>
              <w:t xml:space="preserve"> NEK </w:t>
            </w:r>
            <w:proofErr w:type="gramStart"/>
            <w:r w:rsidRPr="00173821">
              <w:rPr>
                <w:sz w:val="22"/>
                <w:szCs w:val="22"/>
                <w:lang w:val="it-IT"/>
              </w:rPr>
              <w:t>od</w:t>
            </w:r>
            <w:proofErr w:type="gramEnd"/>
            <w:r w:rsidRPr="00173821">
              <w:rPr>
                <w:sz w:val="22"/>
                <w:szCs w:val="22"/>
                <w:lang w:val="it-IT"/>
              </w:rPr>
              <w:t xml:space="preserve"> </w:t>
            </w:r>
            <w:proofErr w:type="spellStart"/>
            <w:r w:rsidRPr="00173821">
              <w:rPr>
                <w:sz w:val="22"/>
                <w:szCs w:val="22"/>
                <w:lang w:val="it-IT"/>
              </w:rPr>
              <w:t>leta</w:t>
            </w:r>
            <w:proofErr w:type="spellEnd"/>
            <w:r w:rsidRPr="00173821">
              <w:rPr>
                <w:sz w:val="22"/>
                <w:szCs w:val="22"/>
                <w:lang w:val="it-IT"/>
              </w:rPr>
              <w:t xml:space="preserve"> 2003 </w:t>
            </w:r>
            <w:proofErr w:type="spellStart"/>
            <w:r w:rsidRPr="00173821">
              <w:rPr>
                <w:sz w:val="22"/>
                <w:szCs w:val="22"/>
                <w:lang w:val="it-IT"/>
              </w:rPr>
              <w:t>ureja</w:t>
            </w:r>
            <w:proofErr w:type="spellEnd"/>
            <w:r w:rsidRPr="00173821">
              <w:rPr>
                <w:sz w:val="22"/>
                <w:szCs w:val="22"/>
                <w:lang w:val="it-IT"/>
              </w:rPr>
              <w:t xml:space="preserve"> </w:t>
            </w:r>
            <w:proofErr w:type="spellStart"/>
            <w:r w:rsidRPr="00173821">
              <w:rPr>
                <w:sz w:val="22"/>
                <w:szCs w:val="22"/>
                <w:lang w:val="it-IT"/>
              </w:rPr>
              <w:t>Pogodba</w:t>
            </w:r>
            <w:proofErr w:type="spellEnd"/>
            <w:r w:rsidRPr="00173821">
              <w:rPr>
                <w:sz w:val="22"/>
                <w:szCs w:val="22"/>
                <w:lang w:val="it-IT"/>
              </w:rPr>
              <w:t xml:space="preserve"> </w:t>
            </w:r>
            <w:proofErr w:type="spellStart"/>
            <w:r w:rsidRPr="00173821">
              <w:rPr>
                <w:sz w:val="22"/>
                <w:szCs w:val="22"/>
                <w:lang w:val="it-IT"/>
              </w:rPr>
              <w:t>med</w:t>
            </w:r>
            <w:proofErr w:type="spellEnd"/>
            <w:r w:rsidRPr="00173821">
              <w:rPr>
                <w:sz w:val="22"/>
                <w:szCs w:val="22"/>
                <w:lang w:val="it-IT"/>
              </w:rPr>
              <w:t xml:space="preserve"> Vlado </w:t>
            </w:r>
            <w:proofErr w:type="spellStart"/>
            <w:r w:rsidRPr="00173821">
              <w:rPr>
                <w:sz w:val="22"/>
                <w:szCs w:val="22"/>
                <w:lang w:val="it-IT"/>
              </w:rPr>
              <w:t>Republike</w:t>
            </w:r>
            <w:proofErr w:type="spellEnd"/>
            <w:r w:rsidRPr="00173821">
              <w:rPr>
                <w:sz w:val="22"/>
                <w:szCs w:val="22"/>
                <w:lang w:val="it-IT"/>
              </w:rPr>
              <w:t xml:space="preserve"> </w:t>
            </w:r>
            <w:proofErr w:type="spellStart"/>
            <w:r w:rsidRPr="00173821">
              <w:rPr>
                <w:sz w:val="22"/>
                <w:szCs w:val="22"/>
                <w:lang w:val="it-IT"/>
              </w:rPr>
              <w:t>Slovenije</w:t>
            </w:r>
            <w:proofErr w:type="spellEnd"/>
            <w:r w:rsidRPr="00173821">
              <w:rPr>
                <w:sz w:val="22"/>
                <w:szCs w:val="22"/>
                <w:lang w:val="it-IT"/>
              </w:rPr>
              <w:t xml:space="preserve"> in Vlado </w:t>
            </w:r>
            <w:proofErr w:type="spellStart"/>
            <w:r w:rsidRPr="00173821">
              <w:rPr>
                <w:sz w:val="22"/>
                <w:szCs w:val="22"/>
                <w:lang w:val="it-IT"/>
              </w:rPr>
              <w:t>Republike</w:t>
            </w:r>
            <w:proofErr w:type="spellEnd"/>
            <w:r w:rsidRPr="00173821">
              <w:rPr>
                <w:sz w:val="22"/>
                <w:szCs w:val="22"/>
                <w:lang w:val="it-IT"/>
              </w:rPr>
              <w:t xml:space="preserve"> </w:t>
            </w:r>
            <w:proofErr w:type="spellStart"/>
            <w:r w:rsidRPr="00173821">
              <w:rPr>
                <w:sz w:val="22"/>
                <w:szCs w:val="22"/>
                <w:lang w:val="it-IT"/>
              </w:rPr>
              <w:t>Hrvaške</w:t>
            </w:r>
            <w:proofErr w:type="spellEnd"/>
            <w:r w:rsidRPr="00173821">
              <w:rPr>
                <w:sz w:val="22"/>
                <w:szCs w:val="22"/>
                <w:lang w:val="it-IT"/>
              </w:rPr>
              <w:t xml:space="preserve"> o </w:t>
            </w:r>
            <w:proofErr w:type="spellStart"/>
            <w:r w:rsidRPr="00173821">
              <w:rPr>
                <w:sz w:val="22"/>
                <w:szCs w:val="22"/>
                <w:lang w:val="it-IT"/>
              </w:rPr>
              <w:t>ureditvi</w:t>
            </w:r>
            <w:proofErr w:type="spellEnd"/>
            <w:r w:rsidRPr="00173821">
              <w:rPr>
                <w:sz w:val="22"/>
                <w:szCs w:val="22"/>
                <w:lang w:val="it-IT"/>
              </w:rPr>
              <w:t xml:space="preserve"> </w:t>
            </w:r>
            <w:proofErr w:type="spellStart"/>
            <w:r w:rsidRPr="00173821">
              <w:rPr>
                <w:sz w:val="22"/>
                <w:szCs w:val="22"/>
                <w:lang w:val="it-IT"/>
              </w:rPr>
              <w:t>statusnih</w:t>
            </w:r>
            <w:proofErr w:type="spellEnd"/>
            <w:r w:rsidRPr="00173821">
              <w:rPr>
                <w:sz w:val="22"/>
                <w:szCs w:val="22"/>
                <w:lang w:val="it-IT"/>
              </w:rPr>
              <w:t xml:space="preserve"> in </w:t>
            </w:r>
            <w:proofErr w:type="spellStart"/>
            <w:r w:rsidRPr="00173821">
              <w:rPr>
                <w:sz w:val="22"/>
                <w:szCs w:val="22"/>
                <w:lang w:val="it-IT"/>
              </w:rPr>
              <w:t>drugih</w:t>
            </w:r>
            <w:proofErr w:type="spellEnd"/>
            <w:r w:rsidRPr="00173821">
              <w:rPr>
                <w:sz w:val="22"/>
                <w:szCs w:val="22"/>
                <w:lang w:val="it-IT"/>
              </w:rPr>
              <w:t xml:space="preserve"> </w:t>
            </w:r>
            <w:proofErr w:type="spellStart"/>
            <w:r w:rsidRPr="00173821">
              <w:rPr>
                <w:sz w:val="22"/>
                <w:szCs w:val="22"/>
                <w:lang w:val="it-IT"/>
              </w:rPr>
              <w:t>pravnih</w:t>
            </w:r>
            <w:proofErr w:type="spellEnd"/>
            <w:r w:rsidRPr="00173821">
              <w:rPr>
                <w:sz w:val="22"/>
                <w:szCs w:val="22"/>
                <w:lang w:val="it-IT"/>
              </w:rPr>
              <w:t xml:space="preserve"> </w:t>
            </w:r>
            <w:proofErr w:type="spellStart"/>
            <w:r w:rsidRPr="00173821">
              <w:rPr>
                <w:sz w:val="22"/>
                <w:szCs w:val="22"/>
                <w:lang w:val="it-IT"/>
              </w:rPr>
              <w:t>razmerij</w:t>
            </w:r>
            <w:proofErr w:type="spellEnd"/>
            <w:r w:rsidRPr="00173821">
              <w:rPr>
                <w:sz w:val="22"/>
                <w:szCs w:val="22"/>
                <w:lang w:val="it-IT"/>
              </w:rPr>
              <w:t xml:space="preserve">, </w:t>
            </w:r>
            <w:proofErr w:type="spellStart"/>
            <w:r w:rsidRPr="00173821">
              <w:rPr>
                <w:sz w:val="22"/>
                <w:szCs w:val="22"/>
                <w:lang w:val="it-IT"/>
              </w:rPr>
              <w:t>povezanih</w:t>
            </w:r>
            <w:proofErr w:type="spellEnd"/>
            <w:r w:rsidRPr="00173821">
              <w:rPr>
                <w:sz w:val="22"/>
                <w:szCs w:val="22"/>
                <w:lang w:val="it-IT"/>
              </w:rPr>
              <w:t xml:space="preserve"> z </w:t>
            </w:r>
            <w:proofErr w:type="spellStart"/>
            <w:r w:rsidRPr="00173821">
              <w:rPr>
                <w:sz w:val="22"/>
                <w:szCs w:val="22"/>
                <w:lang w:val="it-IT"/>
              </w:rPr>
              <w:t>vlaganjem</w:t>
            </w:r>
            <w:proofErr w:type="spellEnd"/>
            <w:r w:rsidRPr="00173821">
              <w:rPr>
                <w:sz w:val="22"/>
                <w:szCs w:val="22"/>
                <w:lang w:val="it-IT"/>
              </w:rPr>
              <w:t xml:space="preserve"> v NEK, </w:t>
            </w:r>
            <w:proofErr w:type="spellStart"/>
            <w:r w:rsidRPr="00173821">
              <w:rPr>
                <w:sz w:val="22"/>
                <w:szCs w:val="22"/>
                <w:lang w:val="it-IT"/>
              </w:rPr>
              <w:t>njenim</w:t>
            </w:r>
            <w:proofErr w:type="spellEnd"/>
            <w:r w:rsidRPr="00173821">
              <w:rPr>
                <w:sz w:val="22"/>
                <w:szCs w:val="22"/>
                <w:lang w:val="it-IT"/>
              </w:rPr>
              <w:t xml:space="preserve"> </w:t>
            </w:r>
            <w:proofErr w:type="spellStart"/>
            <w:r w:rsidRPr="00173821">
              <w:rPr>
                <w:sz w:val="22"/>
                <w:szCs w:val="22"/>
                <w:lang w:val="it-IT"/>
              </w:rPr>
              <w:t>izkoriščanjem</w:t>
            </w:r>
            <w:proofErr w:type="spellEnd"/>
            <w:r w:rsidRPr="00173821">
              <w:rPr>
                <w:sz w:val="22"/>
                <w:szCs w:val="22"/>
                <w:lang w:val="it-IT"/>
              </w:rPr>
              <w:t xml:space="preserve"> in </w:t>
            </w:r>
            <w:proofErr w:type="spellStart"/>
            <w:r w:rsidRPr="00173821">
              <w:rPr>
                <w:sz w:val="22"/>
                <w:szCs w:val="22"/>
                <w:lang w:val="it-IT"/>
              </w:rPr>
              <w:t>razgradnjo</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MP, </w:t>
            </w:r>
            <w:proofErr w:type="spellStart"/>
            <w:r w:rsidRPr="00173821">
              <w:rPr>
                <w:sz w:val="22"/>
                <w:szCs w:val="22"/>
                <w:lang w:val="it-IT"/>
              </w:rPr>
              <w:t>št</w:t>
            </w:r>
            <w:proofErr w:type="spellEnd"/>
            <w:r w:rsidRPr="00173821">
              <w:rPr>
                <w:sz w:val="22"/>
                <w:szCs w:val="22"/>
                <w:lang w:val="it-IT"/>
              </w:rPr>
              <w:t xml:space="preserve">. 5/03;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meddržavna</w:t>
            </w:r>
            <w:proofErr w:type="spellEnd"/>
            <w:r w:rsidRPr="00173821">
              <w:rPr>
                <w:sz w:val="22"/>
                <w:szCs w:val="22"/>
                <w:lang w:val="it-IT"/>
              </w:rPr>
              <w:t xml:space="preserve"> </w:t>
            </w:r>
            <w:proofErr w:type="spellStart"/>
            <w:r w:rsidRPr="00173821">
              <w:rPr>
                <w:sz w:val="22"/>
                <w:szCs w:val="22"/>
                <w:lang w:val="it-IT"/>
              </w:rPr>
              <w:t>pogodba</w:t>
            </w:r>
            <w:proofErr w:type="spellEnd"/>
            <w:r w:rsidRPr="00173821">
              <w:rPr>
                <w:sz w:val="22"/>
                <w:szCs w:val="22"/>
                <w:lang w:val="it-IT"/>
              </w:rPr>
              <w:t xml:space="preserve"> BHRNEK), s </w:t>
            </w:r>
            <w:proofErr w:type="spellStart"/>
            <w:r w:rsidRPr="00173821">
              <w:rPr>
                <w:sz w:val="22"/>
                <w:szCs w:val="22"/>
                <w:lang w:val="it-IT"/>
              </w:rPr>
              <w:t>katero</w:t>
            </w:r>
            <w:proofErr w:type="spellEnd"/>
            <w:r w:rsidRPr="00173821">
              <w:rPr>
                <w:sz w:val="22"/>
                <w:szCs w:val="22"/>
                <w:lang w:val="it-IT"/>
              </w:rPr>
              <w:t xml:space="preserve"> sta </w:t>
            </w:r>
            <w:proofErr w:type="spellStart"/>
            <w:r w:rsidRPr="00173821">
              <w:rPr>
                <w:sz w:val="22"/>
                <w:szCs w:val="22"/>
                <w:lang w:val="it-IT"/>
              </w:rPr>
              <w:t>državi</w:t>
            </w:r>
            <w:proofErr w:type="spellEnd"/>
            <w:r w:rsidRPr="00173821">
              <w:rPr>
                <w:sz w:val="22"/>
                <w:szCs w:val="22"/>
                <w:lang w:val="it-IT"/>
              </w:rPr>
              <w:t xml:space="preserve"> </w:t>
            </w:r>
            <w:proofErr w:type="spellStart"/>
            <w:r w:rsidRPr="00173821">
              <w:rPr>
                <w:sz w:val="22"/>
                <w:szCs w:val="22"/>
                <w:lang w:val="it-IT"/>
              </w:rPr>
              <w:t>uredili</w:t>
            </w:r>
            <w:proofErr w:type="spellEnd"/>
            <w:r w:rsidRPr="00173821">
              <w:rPr>
                <w:sz w:val="22"/>
                <w:szCs w:val="22"/>
                <w:lang w:val="it-IT"/>
              </w:rPr>
              <w:t xml:space="preserve"> </w:t>
            </w:r>
            <w:proofErr w:type="spellStart"/>
            <w:r w:rsidRPr="00173821">
              <w:rPr>
                <w:sz w:val="22"/>
                <w:szCs w:val="22"/>
                <w:lang w:val="it-IT"/>
              </w:rPr>
              <w:t>medsebojne</w:t>
            </w:r>
            <w:proofErr w:type="spellEnd"/>
            <w:r w:rsidRPr="00173821">
              <w:rPr>
                <w:sz w:val="22"/>
                <w:szCs w:val="22"/>
                <w:lang w:val="it-IT"/>
              </w:rPr>
              <w:t xml:space="preserve"> </w:t>
            </w:r>
            <w:proofErr w:type="spellStart"/>
            <w:r w:rsidRPr="00173821">
              <w:rPr>
                <w:sz w:val="22"/>
                <w:szCs w:val="22"/>
                <w:lang w:val="it-IT"/>
              </w:rPr>
              <w:t>odnose</w:t>
            </w:r>
            <w:proofErr w:type="spellEnd"/>
            <w:r w:rsidRPr="00173821">
              <w:rPr>
                <w:sz w:val="22"/>
                <w:szCs w:val="22"/>
                <w:lang w:val="it-IT"/>
              </w:rPr>
              <w:t xml:space="preserve"> v </w:t>
            </w:r>
            <w:proofErr w:type="spellStart"/>
            <w:r w:rsidRPr="00173821">
              <w:rPr>
                <w:sz w:val="22"/>
                <w:szCs w:val="22"/>
                <w:lang w:val="it-IT"/>
              </w:rPr>
              <w:t>zvezi</w:t>
            </w:r>
            <w:proofErr w:type="spellEnd"/>
            <w:r w:rsidRPr="00173821">
              <w:rPr>
                <w:sz w:val="22"/>
                <w:szCs w:val="22"/>
                <w:lang w:val="it-IT"/>
              </w:rPr>
              <w:t xml:space="preserve"> s </w:t>
            </w:r>
            <w:proofErr w:type="spellStart"/>
            <w:r w:rsidRPr="00173821">
              <w:rPr>
                <w:sz w:val="22"/>
                <w:szCs w:val="22"/>
                <w:lang w:val="it-IT"/>
              </w:rPr>
              <w:t>statusom</w:t>
            </w:r>
            <w:proofErr w:type="spellEnd"/>
            <w:r w:rsidRPr="00173821">
              <w:rPr>
                <w:sz w:val="22"/>
                <w:szCs w:val="22"/>
                <w:lang w:val="it-IT"/>
              </w:rPr>
              <w:t xml:space="preserve"> NEK, </w:t>
            </w:r>
            <w:proofErr w:type="spellStart"/>
            <w:r w:rsidRPr="00173821">
              <w:rPr>
                <w:sz w:val="22"/>
                <w:szCs w:val="22"/>
                <w:lang w:val="it-IT"/>
              </w:rPr>
              <w:t>izkoriščanjem</w:t>
            </w:r>
            <w:proofErr w:type="spellEnd"/>
            <w:r w:rsidRPr="00173821">
              <w:rPr>
                <w:sz w:val="22"/>
                <w:szCs w:val="22"/>
                <w:lang w:val="it-IT"/>
              </w:rPr>
              <w:t xml:space="preserve">, </w:t>
            </w:r>
            <w:proofErr w:type="spellStart"/>
            <w:r w:rsidRPr="00173821">
              <w:rPr>
                <w:sz w:val="22"/>
                <w:szCs w:val="22"/>
                <w:lang w:val="it-IT"/>
              </w:rPr>
              <w:t>razgradnjo</w:t>
            </w:r>
            <w:proofErr w:type="spellEnd"/>
            <w:r w:rsidRPr="00173821">
              <w:rPr>
                <w:sz w:val="22"/>
                <w:szCs w:val="22"/>
                <w:lang w:val="it-IT"/>
              </w:rPr>
              <w:t xml:space="preserve"> in </w:t>
            </w:r>
            <w:proofErr w:type="spellStart"/>
            <w:r w:rsidRPr="00173821">
              <w:rPr>
                <w:sz w:val="22"/>
                <w:szCs w:val="22"/>
                <w:lang w:val="it-IT"/>
              </w:rPr>
              <w:t>odlaganjem</w:t>
            </w:r>
            <w:proofErr w:type="spellEnd"/>
            <w:r w:rsidRPr="00173821">
              <w:rPr>
                <w:sz w:val="22"/>
                <w:szCs w:val="22"/>
                <w:lang w:val="it-IT"/>
              </w:rPr>
              <w:t xml:space="preserve"> RAO in IG. Na </w:t>
            </w:r>
            <w:proofErr w:type="spellStart"/>
            <w:r w:rsidRPr="00173821">
              <w:rPr>
                <w:sz w:val="22"/>
                <w:szCs w:val="22"/>
                <w:lang w:val="it-IT"/>
              </w:rPr>
              <w:t>podlagi</w:t>
            </w:r>
            <w:proofErr w:type="spellEnd"/>
            <w:r w:rsidRPr="00173821">
              <w:rPr>
                <w:sz w:val="22"/>
                <w:szCs w:val="22"/>
                <w:lang w:val="it-IT"/>
              </w:rPr>
              <w:t xml:space="preserve"> te </w:t>
            </w:r>
            <w:proofErr w:type="spellStart"/>
            <w:r w:rsidRPr="00173821">
              <w:rPr>
                <w:sz w:val="22"/>
                <w:szCs w:val="22"/>
                <w:lang w:val="it-IT"/>
              </w:rPr>
              <w:t>pogodbe</w:t>
            </w:r>
            <w:proofErr w:type="spellEnd"/>
            <w:r w:rsidRPr="00173821">
              <w:rPr>
                <w:sz w:val="22"/>
                <w:szCs w:val="22"/>
                <w:lang w:val="it-IT"/>
              </w:rPr>
              <w:t xml:space="preserve"> sta za </w:t>
            </w:r>
            <w:proofErr w:type="spellStart"/>
            <w:r w:rsidRPr="00173821">
              <w:rPr>
                <w:sz w:val="22"/>
                <w:szCs w:val="22"/>
                <w:lang w:val="it-IT"/>
              </w:rPr>
              <w:t>zagotavljanje</w:t>
            </w:r>
            <w:proofErr w:type="spellEnd"/>
            <w:r w:rsidRPr="00173821">
              <w:rPr>
                <w:sz w:val="22"/>
                <w:szCs w:val="22"/>
                <w:lang w:val="it-IT"/>
              </w:rPr>
              <w:t xml:space="preserve"> </w:t>
            </w:r>
            <w:proofErr w:type="spellStart"/>
            <w:r w:rsidRPr="00173821">
              <w:rPr>
                <w:sz w:val="22"/>
                <w:szCs w:val="22"/>
                <w:lang w:val="it-IT"/>
              </w:rPr>
              <w:t>vseh</w:t>
            </w:r>
            <w:proofErr w:type="spellEnd"/>
            <w:r w:rsidRPr="00173821">
              <w:rPr>
                <w:sz w:val="22"/>
                <w:szCs w:val="22"/>
                <w:lang w:val="it-IT"/>
              </w:rPr>
              <w:t xml:space="preserve"> </w:t>
            </w:r>
            <w:proofErr w:type="spellStart"/>
            <w:r w:rsidRPr="00173821">
              <w:rPr>
                <w:sz w:val="22"/>
                <w:szCs w:val="22"/>
                <w:lang w:val="it-IT"/>
              </w:rPr>
              <w:t>materialnih</w:t>
            </w:r>
            <w:proofErr w:type="spellEnd"/>
            <w:r w:rsidRPr="00173821">
              <w:rPr>
                <w:sz w:val="22"/>
                <w:szCs w:val="22"/>
                <w:lang w:val="it-IT"/>
              </w:rPr>
              <w:t xml:space="preserve"> </w:t>
            </w:r>
            <w:proofErr w:type="spellStart"/>
            <w:r w:rsidRPr="00173821">
              <w:rPr>
                <w:sz w:val="22"/>
                <w:szCs w:val="22"/>
                <w:lang w:val="it-IT"/>
              </w:rPr>
              <w:t>pogojev</w:t>
            </w:r>
            <w:proofErr w:type="spellEnd"/>
            <w:r w:rsidRPr="00173821">
              <w:rPr>
                <w:sz w:val="22"/>
                <w:szCs w:val="22"/>
                <w:lang w:val="it-IT"/>
              </w:rPr>
              <w:t xml:space="preserve"> </w:t>
            </w:r>
            <w:proofErr w:type="spellStart"/>
            <w:r w:rsidRPr="00173821">
              <w:rPr>
                <w:sz w:val="22"/>
                <w:szCs w:val="22"/>
                <w:lang w:val="it-IT"/>
              </w:rPr>
              <w:t>enakovredno</w:t>
            </w:r>
            <w:proofErr w:type="spellEnd"/>
            <w:r w:rsidRPr="00173821">
              <w:rPr>
                <w:sz w:val="22"/>
                <w:szCs w:val="22"/>
                <w:lang w:val="it-IT"/>
              </w:rPr>
              <w:t xml:space="preserve"> </w:t>
            </w:r>
            <w:proofErr w:type="spellStart"/>
            <w:r w:rsidRPr="00173821">
              <w:rPr>
                <w:sz w:val="22"/>
                <w:szCs w:val="22"/>
                <w:lang w:val="it-IT"/>
              </w:rPr>
              <w:t>odgovorni</w:t>
            </w:r>
            <w:proofErr w:type="spellEnd"/>
            <w:r w:rsidRPr="00173821">
              <w:rPr>
                <w:sz w:val="22"/>
                <w:szCs w:val="22"/>
                <w:lang w:val="it-IT"/>
              </w:rPr>
              <w:t xml:space="preserve"> obe </w:t>
            </w:r>
            <w:proofErr w:type="spellStart"/>
            <w:r w:rsidRPr="00173821">
              <w:rPr>
                <w:sz w:val="22"/>
                <w:szCs w:val="22"/>
                <w:lang w:val="it-IT"/>
              </w:rPr>
              <w:t>pogodbeni</w:t>
            </w:r>
            <w:proofErr w:type="spellEnd"/>
            <w:r w:rsidRPr="00173821">
              <w:rPr>
                <w:sz w:val="22"/>
                <w:szCs w:val="22"/>
                <w:lang w:val="it-IT"/>
              </w:rPr>
              <w:t xml:space="preserve"> </w:t>
            </w:r>
            <w:proofErr w:type="spellStart"/>
            <w:r w:rsidRPr="00173821">
              <w:rPr>
                <w:sz w:val="22"/>
                <w:szCs w:val="22"/>
                <w:lang w:val="it-IT"/>
              </w:rPr>
              <w:t>stranki</w:t>
            </w:r>
            <w:proofErr w:type="spellEnd"/>
            <w:r w:rsidRPr="00173821">
              <w:rPr>
                <w:sz w:val="22"/>
                <w:szCs w:val="22"/>
                <w:lang w:val="it-IT"/>
              </w:rPr>
              <w:t xml:space="preserve">, za </w:t>
            </w:r>
            <w:proofErr w:type="spellStart"/>
            <w:r w:rsidRPr="00173821">
              <w:rPr>
                <w:sz w:val="22"/>
                <w:szCs w:val="22"/>
                <w:lang w:val="it-IT"/>
              </w:rPr>
              <w:t>nadzor</w:t>
            </w:r>
            <w:proofErr w:type="spellEnd"/>
            <w:r w:rsidRPr="00173821">
              <w:rPr>
                <w:sz w:val="22"/>
                <w:szCs w:val="22"/>
                <w:lang w:val="it-IT"/>
              </w:rPr>
              <w:t xml:space="preserve"> </w:t>
            </w:r>
            <w:proofErr w:type="spellStart"/>
            <w:r w:rsidRPr="00173821">
              <w:rPr>
                <w:sz w:val="22"/>
                <w:szCs w:val="22"/>
                <w:lang w:val="it-IT"/>
              </w:rPr>
              <w:t>nad</w:t>
            </w:r>
            <w:proofErr w:type="spellEnd"/>
            <w:r w:rsidRPr="00173821">
              <w:rPr>
                <w:sz w:val="22"/>
                <w:szCs w:val="22"/>
                <w:lang w:val="it-IT"/>
              </w:rPr>
              <w:t xml:space="preserve"> </w:t>
            </w:r>
            <w:proofErr w:type="spellStart"/>
            <w:r w:rsidRPr="00173821">
              <w:rPr>
                <w:sz w:val="22"/>
                <w:szCs w:val="22"/>
                <w:lang w:val="it-IT"/>
              </w:rPr>
              <w:t>jedrsko</w:t>
            </w:r>
            <w:proofErr w:type="spellEnd"/>
            <w:r w:rsidRPr="00173821">
              <w:rPr>
                <w:sz w:val="22"/>
                <w:szCs w:val="22"/>
                <w:lang w:val="it-IT"/>
              </w:rPr>
              <w:t xml:space="preserve"> in </w:t>
            </w:r>
            <w:proofErr w:type="spellStart"/>
            <w:r w:rsidRPr="00173821">
              <w:rPr>
                <w:sz w:val="22"/>
                <w:szCs w:val="22"/>
                <w:lang w:val="it-IT"/>
              </w:rPr>
              <w:t>sevalno</w:t>
            </w:r>
            <w:proofErr w:type="spellEnd"/>
            <w:r w:rsidRPr="00173821">
              <w:rPr>
                <w:sz w:val="22"/>
                <w:szCs w:val="22"/>
                <w:lang w:val="it-IT"/>
              </w:rPr>
              <w:t xml:space="preserve"> </w:t>
            </w:r>
            <w:proofErr w:type="spellStart"/>
            <w:r w:rsidRPr="00173821">
              <w:rPr>
                <w:sz w:val="22"/>
                <w:szCs w:val="22"/>
                <w:lang w:val="it-IT"/>
              </w:rPr>
              <w:t>varnostjo</w:t>
            </w:r>
            <w:proofErr w:type="spellEnd"/>
            <w:r w:rsidRPr="00173821">
              <w:rPr>
                <w:sz w:val="22"/>
                <w:szCs w:val="22"/>
                <w:lang w:val="it-IT"/>
              </w:rPr>
              <w:t xml:space="preserve"> </w:t>
            </w:r>
            <w:proofErr w:type="spellStart"/>
            <w:r w:rsidRPr="00173821">
              <w:rPr>
                <w:sz w:val="22"/>
                <w:szCs w:val="22"/>
                <w:lang w:val="it-IT"/>
              </w:rPr>
              <w:t>pa</w:t>
            </w:r>
            <w:proofErr w:type="spellEnd"/>
            <w:r w:rsidRPr="00173821">
              <w:rPr>
                <w:sz w:val="22"/>
                <w:szCs w:val="22"/>
                <w:lang w:val="it-IT"/>
              </w:rPr>
              <w:t xml:space="preserve"> je </w:t>
            </w:r>
            <w:proofErr w:type="spellStart"/>
            <w:r w:rsidRPr="00173821">
              <w:rPr>
                <w:sz w:val="22"/>
                <w:szCs w:val="22"/>
                <w:lang w:val="it-IT"/>
              </w:rPr>
              <w:t>odgovorna</w:t>
            </w:r>
            <w:proofErr w:type="spellEnd"/>
            <w:r w:rsidRPr="00173821">
              <w:rPr>
                <w:sz w:val="22"/>
                <w:szCs w:val="22"/>
                <w:lang w:val="it-IT"/>
              </w:rPr>
              <w:t xml:space="preserve"> </w:t>
            </w:r>
            <w:proofErr w:type="spellStart"/>
            <w:r w:rsidRPr="00173821">
              <w:rPr>
                <w:sz w:val="22"/>
                <w:szCs w:val="22"/>
                <w:lang w:val="it-IT"/>
              </w:rPr>
              <w:t>izključno</w:t>
            </w:r>
            <w:proofErr w:type="spellEnd"/>
            <w:r w:rsidRPr="00173821">
              <w:rPr>
                <w:sz w:val="22"/>
                <w:szCs w:val="22"/>
                <w:lang w:val="it-IT"/>
              </w:rPr>
              <w:t xml:space="preserve"> </w:t>
            </w:r>
            <w:proofErr w:type="spellStart"/>
            <w:r w:rsidRPr="00173821">
              <w:rPr>
                <w:sz w:val="22"/>
                <w:szCs w:val="22"/>
                <w:lang w:val="it-IT"/>
              </w:rPr>
              <w:t>Republika</w:t>
            </w:r>
            <w:proofErr w:type="spellEnd"/>
            <w:r w:rsidRPr="00173821">
              <w:rPr>
                <w:sz w:val="22"/>
                <w:szCs w:val="22"/>
                <w:lang w:val="it-IT"/>
              </w:rPr>
              <w:t xml:space="preserve"> </w:t>
            </w:r>
            <w:proofErr w:type="spellStart"/>
            <w:r w:rsidRPr="00173821">
              <w:rPr>
                <w:sz w:val="22"/>
                <w:szCs w:val="22"/>
                <w:lang w:val="it-IT"/>
              </w:rPr>
              <w:t>Slovenija</w:t>
            </w:r>
            <w:proofErr w:type="spellEnd"/>
            <w:r w:rsidRPr="00173821">
              <w:rPr>
                <w:sz w:val="22"/>
                <w:szCs w:val="22"/>
                <w:lang w:val="it-IT"/>
              </w:rPr>
              <w:t xml:space="preserve">. </w:t>
            </w:r>
            <w:proofErr w:type="spellStart"/>
            <w:r w:rsidRPr="00173821">
              <w:rPr>
                <w:sz w:val="22"/>
                <w:szCs w:val="22"/>
                <w:lang w:val="it-IT"/>
              </w:rPr>
              <w:t>Pogodbenici</w:t>
            </w:r>
            <w:proofErr w:type="spellEnd"/>
            <w:r w:rsidRPr="00173821">
              <w:rPr>
                <w:sz w:val="22"/>
                <w:szCs w:val="22"/>
                <w:lang w:val="it-IT"/>
              </w:rPr>
              <w:t xml:space="preserve"> </w:t>
            </w:r>
            <w:proofErr w:type="spellStart"/>
            <w:r w:rsidRPr="00173821">
              <w:rPr>
                <w:sz w:val="22"/>
                <w:szCs w:val="22"/>
                <w:lang w:val="it-IT"/>
              </w:rPr>
              <w:t>soglašata</w:t>
            </w:r>
            <w:proofErr w:type="spellEnd"/>
            <w:r w:rsidRPr="00173821">
              <w:rPr>
                <w:sz w:val="22"/>
                <w:szCs w:val="22"/>
                <w:lang w:val="it-IT"/>
              </w:rPr>
              <w:t xml:space="preserve"> o </w:t>
            </w:r>
            <w:proofErr w:type="spellStart"/>
            <w:r w:rsidRPr="00173821">
              <w:rPr>
                <w:sz w:val="22"/>
                <w:szCs w:val="22"/>
                <w:lang w:val="it-IT"/>
              </w:rPr>
              <w:t>skupni</w:t>
            </w:r>
            <w:proofErr w:type="spellEnd"/>
            <w:r w:rsidRPr="00173821">
              <w:rPr>
                <w:sz w:val="22"/>
                <w:szCs w:val="22"/>
                <w:lang w:val="it-IT"/>
              </w:rPr>
              <w:t xml:space="preserve"> </w:t>
            </w:r>
            <w:proofErr w:type="spellStart"/>
            <w:r w:rsidRPr="00173821">
              <w:rPr>
                <w:sz w:val="22"/>
                <w:szCs w:val="22"/>
                <w:lang w:val="it-IT"/>
              </w:rPr>
              <w:t>obveznosti</w:t>
            </w:r>
            <w:proofErr w:type="spellEnd"/>
            <w:r w:rsidRPr="00173821">
              <w:rPr>
                <w:sz w:val="22"/>
                <w:szCs w:val="22"/>
                <w:lang w:val="it-IT"/>
              </w:rPr>
              <w:t xml:space="preserve">, da </w:t>
            </w:r>
            <w:proofErr w:type="spellStart"/>
            <w:r w:rsidRPr="00173821">
              <w:rPr>
                <w:sz w:val="22"/>
                <w:szCs w:val="22"/>
                <w:lang w:val="it-IT"/>
              </w:rPr>
              <w:t>bosta</w:t>
            </w:r>
            <w:proofErr w:type="spellEnd"/>
            <w:r w:rsidRPr="00173821">
              <w:rPr>
                <w:sz w:val="22"/>
                <w:szCs w:val="22"/>
                <w:lang w:val="it-IT"/>
              </w:rPr>
              <w:t xml:space="preserve"> </w:t>
            </w:r>
            <w:proofErr w:type="spellStart"/>
            <w:r w:rsidRPr="00173821">
              <w:rPr>
                <w:sz w:val="22"/>
                <w:szCs w:val="22"/>
                <w:lang w:val="it-IT"/>
              </w:rPr>
              <w:t>zagotovili</w:t>
            </w:r>
            <w:proofErr w:type="spellEnd"/>
            <w:r w:rsidRPr="00173821">
              <w:rPr>
                <w:sz w:val="22"/>
                <w:szCs w:val="22"/>
                <w:lang w:val="it-IT"/>
              </w:rPr>
              <w:t xml:space="preserve"> </w:t>
            </w:r>
            <w:proofErr w:type="spellStart"/>
            <w:r w:rsidRPr="00173821">
              <w:rPr>
                <w:sz w:val="22"/>
                <w:szCs w:val="22"/>
                <w:lang w:val="it-IT"/>
              </w:rPr>
              <w:t>učinkovito</w:t>
            </w:r>
            <w:proofErr w:type="spellEnd"/>
            <w:r w:rsidRPr="00173821">
              <w:rPr>
                <w:sz w:val="22"/>
                <w:szCs w:val="22"/>
                <w:lang w:val="it-IT"/>
              </w:rPr>
              <w:t xml:space="preserve"> </w:t>
            </w:r>
            <w:proofErr w:type="spellStart"/>
            <w:r w:rsidRPr="00173821">
              <w:rPr>
                <w:sz w:val="22"/>
                <w:szCs w:val="22"/>
                <w:lang w:val="it-IT"/>
              </w:rPr>
              <w:t>skupno</w:t>
            </w:r>
            <w:proofErr w:type="spellEnd"/>
            <w:r w:rsidRPr="00173821">
              <w:rPr>
                <w:sz w:val="22"/>
                <w:szCs w:val="22"/>
                <w:lang w:val="it-IT"/>
              </w:rPr>
              <w:t xml:space="preserve"> </w:t>
            </w:r>
            <w:proofErr w:type="spellStart"/>
            <w:r w:rsidRPr="00173821">
              <w:rPr>
                <w:sz w:val="22"/>
                <w:szCs w:val="22"/>
                <w:lang w:val="it-IT"/>
              </w:rPr>
              <w:t>rešitev</w:t>
            </w:r>
            <w:proofErr w:type="spellEnd"/>
            <w:r w:rsidRPr="00173821">
              <w:rPr>
                <w:sz w:val="22"/>
                <w:szCs w:val="22"/>
                <w:lang w:val="it-IT"/>
              </w:rPr>
              <w:t xml:space="preserve"> za </w:t>
            </w:r>
            <w:proofErr w:type="spellStart"/>
            <w:r w:rsidRPr="00173821">
              <w:rPr>
                <w:sz w:val="22"/>
                <w:szCs w:val="22"/>
                <w:lang w:val="it-IT"/>
              </w:rPr>
              <w:t>razgradnjo</w:t>
            </w:r>
            <w:proofErr w:type="spellEnd"/>
            <w:r w:rsidRPr="00173821">
              <w:rPr>
                <w:sz w:val="22"/>
                <w:szCs w:val="22"/>
                <w:lang w:val="it-IT"/>
              </w:rPr>
              <w:t xml:space="preserve"> in </w:t>
            </w:r>
            <w:proofErr w:type="spellStart"/>
            <w:r w:rsidRPr="00173821">
              <w:rPr>
                <w:sz w:val="22"/>
                <w:szCs w:val="22"/>
                <w:lang w:val="it-IT"/>
              </w:rPr>
              <w:t>odlaganje</w:t>
            </w:r>
            <w:proofErr w:type="spellEnd"/>
            <w:r w:rsidRPr="00173821">
              <w:rPr>
                <w:sz w:val="22"/>
                <w:szCs w:val="22"/>
                <w:lang w:val="it-IT"/>
              </w:rPr>
              <w:t xml:space="preserve"> RAO in IG z </w:t>
            </w:r>
            <w:proofErr w:type="spellStart"/>
            <w:r w:rsidRPr="00173821">
              <w:rPr>
                <w:sz w:val="22"/>
                <w:szCs w:val="22"/>
                <w:lang w:val="it-IT"/>
              </w:rPr>
              <w:t>gospodarskega</w:t>
            </w:r>
            <w:proofErr w:type="spellEnd"/>
            <w:r w:rsidRPr="00173821">
              <w:rPr>
                <w:sz w:val="22"/>
                <w:szCs w:val="22"/>
                <w:lang w:val="it-IT"/>
              </w:rPr>
              <w:t xml:space="preserve"> </w:t>
            </w:r>
            <w:proofErr w:type="spellStart"/>
            <w:r w:rsidRPr="00173821">
              <w:rPr>
                <w:sz w:val="22"/>
                <w:szCs w:val="22"/>
                <w:lang w:val="it-IT"/>
              </w:rPr>
              <w:t>stališča</w:t>
            </w:r>
            <w:proofErr w:type="spellEnd"/>
            <w:r w:rsidRPr="00173821">
              <w:rPr>
                <w:sz w:val="22"/>
                <w:szCs w:val="22"/>
                <w:lang w:val="it-IT"/>
              </w:rPr>
              <w:t xml:space="preserve"> in </w:t>
            </w:r>
            <w:proofErr w:type="spellStart"/>
            <w:r w:rsidRPr="00173821">
              <w:rPr>
                <w:sz w:val="22"/>
                <w:szCs w:val="22"/>
                <w:lang w:val="it-IT"/>
              </w:rPr>
              <w:t>stališča</w:t>
            </w:r>
            <w:proofErr w:type="spellEnd"/>
            <w:r w:rsidRPr="00173821">
              <w:rPr>
                <w:sz w:val="22"/>
                <w:szCs w:val="22"/>
                <w:lang w:val="it-IT"/>
              </w:rPr>
              <w:t xml:space="preserve"> </w:t>
            </w:r>
            <w:proofErr w:type="spellStart"/>
            <w:r w:rsidRPr="00173821">
              <w:rPr>
                <w:sz w:val="22"/>
                <w:szCs w:val="22"/>
                <w:lang w:val="it-IT"/>
              </w:rPr>
              <w:t>varovanja</w:t>
            </w:r>
            <w:proofErr w:type="spellEnd"/>
            <w:r w:rsidRPr="00173821">
              <w:rPr>
                <w:sz w:val="22"/>
                <w:szCs w:val="22"/>
                <w:lang w:val="it-IT"/>
              </w:rPr>
              <w:t xml:space="preserve"> </w:t>
            </w:r>
            <w:proofErr w:type="spellStart"/>
            <w:r w:rsidRPr="00173821">
              <w:rPr>
                <w:sz w:val="22"/>
                <w:szCs w:val="22"/>
                <w:lang w:val="it-IT"/>
              </w:rPr>
              <w:t>okolja</w:t>
            </w:r>
            <w:proofErr w:type="spellEnd"/>
            <w:r w:rsidRPr="00173821">
              <w:rPr>
                <w:sz w:val="22"/>
                <w:szCs w:val="22"/>
                <w:lang w:val="it-IT"/>
              </w:rPr>
              <w:t xml:space="preserve">. </w:t>
            </w:r>
            <w:proofErr w:type="spellStart"/>
            <w:r w:rsidRPr="00173821">
              <w:rPr>
                <w:sz w:val="22"/>
                <w:szCs w:val="22"/>
                <w:lang w:val="it-IT"/>
              </w:rPr>
              <w:t>Pogodba</w:t>
            </w:r>
            <w:proofErr w:type="spellEnd"/>
            <w:r w:rsidRPr="00173821">
              <w:rPr>
                <w:sz w:val="22"/>
                <w:szCs w:val="22"/>
                <w:lang w:val="it-IT"/>
              </w:rPr>
              <w:t xml:space="preserve"> </w:t>
            </w:r>
            <w:proofErr w:type="spellStart"/>
            <w:r w:rsidRPr="00173821">
              <w:rPr>
                <w:sz w:val="22"/>
                <w:szCs w:val="22"/>
                <w:lang w:val="it-IT"/>
              </w:rPr>
              <w:t>predvideva</w:t>
            </w:r>
            <w:proofErr w:type="spellEnd"/>
            <w:r w:rsidRPr="00173821">
              <w:rPr>
                <w:sz w:val="22"/>
                <w:szCs w:val="22"/>
                <w:lang w:val="it-IT"/>
              </w:rPr>
              <w:t xml:space="preserve">, da </w:t>
            </w:r>
            <w:proofErr w:type="gramStart"/>
            <w:r w:rsidRPr="00173821">
              <w:rPr>
                <w:sz w:val="22"/>
                <w:szCs w:val="22"/>
                <w:lang w:val="it-IT"/>
              </w:rPr>
              <w:t>se</w:t>
            </w:r>
            <w:proofErr w:type="gramEnd"/>
            <w:r w:rsidRPr="00173821">
              <w:rPr>
                <w:sz w:val="22"/>
                <w:szCs w:val="22"/>
                <w:lang w:val="it-IT"/>
              </w:rPr>
              <w:t xml:space="preserve"> </w:t>
            </w:r>
            <w:proofErr w:type="spellStart"/>
            <w:r w:rsidRPr="00173821">
              <w:rPr>
                <w:sz w:val="22"/>
                <w:szCs w:val="22"/>
                <w:lang w:val="it-IT"/>
              </w:rPr>
              <w:t>bosta</w:t>
            </w:r>
            <w:proofErr w:type="spellEnd"/>
            <w:r w:rsidRPr="00173821">
              <w:rPr>
                <w:sz w:val="22"/>
                <w:szCs w:val="22"/>
                <w:lang w:val="it-IT"/>
              </w:rPr>
              <w:t xml:space="preserve"> </w:t>
            </w:r>
            <w:proofErr w:type="spellStart"/>
            <w:r w:rsidRPr="00173821">
              <w:rPr>
                <w:sz w:val="22"/>
                <w:szCs w:val="22"/>
                <w:lang w:val="it-IT"/>
              </w:rPr>
              <w:t>razgradnja</w:t>
            </w:r>
            <w:proofErr w:type="spellEnd"/>
            <w:r w:rsidRPr="00173821">
              <w:rPr>
                <w:sz w:val="22"/>
                <w:szCs w:val="22"/>
                <w:lang w:val="it-IT"/>
              </w:rPr>
              <w:t xml:space="preserve"> ter </w:t>
            </w:r>
            <w:proofErr w:type="spellStart"/>
            <w:r w:rsidRPr="00173821">
              <w:rPr>
                <w:sz w:val="22"/>
                <w:szCs w:val="22"/>
                <w:lang w:val="it-IT"/>
              </w:rPr>
              <w:t>odlaganje</w:t>
            </w:r>
            <w:proofErr w:type="spellEnd"/>
            <w:r w:rsidRPr="00173821">
              <w:rPr>
                <w:sz w:val="22"/>
                <w:szCs w:val="22"/>
                <w:lang w:val="it-IT"/>
              </w:rPr>
              <w:t xml:space="preserve"> RAO in IG </w:t>
            </w:r>
            <w:proofErr w:type="spellStart"/>
            <w:r w:rsidRPr="00173821">
              <w:rPr>
                <w:sz w:val="22"/>
                <w:szCs w:val="22"/>
                <w:lang w:val="it-IT"/>
              </w:rPr>
              <w:t>iz</w:t>
            </w:r>
            <w:proofErr w:type="spellEnd"/>
            <w:r w:rsidRPr="00173821">
              <w:rPr>
                <w:sz w:val="22"/>
                <w:szCs w:val="22"/>
                <w:lang w:val="it-IT"/>
              </w:rPr>
              <w:t xml:space="preserve"> </w:t>
            </w:r>
            <w:proofErr w:type="spellStart"/>
            <w:r w:rsidRPr="00173821">
              <w:rPr>
                <w:sz w:val="22"/>
                <w:szCs w:val="22"/>
                <w:lang w:val="it-IT"/>
              </w:rPr>
              <w:t>obratovanja</w:t>
            </w:r>
            <w:proofErr w:type="spellEnd"/>
            <w:r w:rsidRPr="00173821">
              <w:rPr>
                <w:sz w:val="22"/>
                <w:szCs w:val="22"/>
                <w:lang w:val="it-IT"/>
              </w:rPr>
              <w:t xml:space="preserve"> in </w:t>
            </w:r>
            <w:proofErr w:type="spellStart"/>
            <w:r w:rsidRPr="00173821">
              <w:rPr>
                <w:sz w:val="22"/>
                <w:szCs w:val="22"/>
                <w:lang w:val="it-IT"/>
              </w:rPr>
              <w:t>razgradnje</w:t>
            </w:r>
            <w:proofErr w:type="spellEnd"/>
            <w:r w:rsidRPr="00173821">
              <w:rPr>
                <w:sz w:val="22"/>
                <w:szCs w:val="22"/>
                <w:lang w:val="it-IT"/>
              </w:rPr>
              <w:t xml:space="preserve"> </w:t>
            </w:r>
            <w:proofErr w:type="spellStart"/>
            <w:r w:rsidRPr="00173821">
              <w:rPr>
                <w:sz w:val="22"/>
                <w:szCs w:val="22"/>
                <w:lang w:val="it-IT"/>
              </w:rPr>
              <w:t>izvajala</w:t>
            </w:r>
            <w:proofErr w:type="spellEnd"/>
            <w:r w:rsidRPr="00173821">
              <w:rPr>
                <w:sz w:val="22"/>
                <w:szCs w:val="22"/>
                <w:lang w:val="it-IT"/>
              </w:rPr>
              <w:t xml:space="preserve"> v </w:t>
            </w:r>
            <w:proofErr w:type="spellStart"/>
            <w:r w:rsidRPr="00173821">
              <w:rPr>
                <w:sz w:val="22"/>
                <w:szCs w:val="22"/>
                <w:lang w:val="it-IT"/>
              </w:rPr>
              <w:t>skladu</w:t>
            </w:r>
            <w:proofErr w:type="spellEnd"/>
            <w:r w:rsidRPr="00173821">
              <w:rPr>
                <w:sz w:val="22"/>
                <w:szCs w:val="22"/>
                <w:lang w:val="it-IT"/>
              </w:rPr>
              <w:t xml:space="preserve"> s </w:t>
            </w:r>
            <w:proofErr w:type="spellStart"/>
            <w:r w:rsidRPr="00173821">
              <w:rPr>
                <w:sz w:val="22"/>
                <w:szCs w:val="22"/>
                <w:lang w:val="it-IT"/>
              </w:rPr>
              <w:t>programom</w:t>
            </w:r>
            <w:proofErr w:type="spellEnd"/>
            <w:r w:rsidRPr="00173821">
              <w:rPr>
                <w:sz w:val="22"/>
                <w:szCs w:val="22"/>
                <w:lang w:val="it-IT"/>
              </w:rPr>
              <w:t xml:space="preserve"> </w:t>
            </w:r>
            <w:proofErr w:type="spellStart"/>
            <w:r w:rsidRPr="00173821">
              <w:rPr>
                <w:sz w:val="22"/>
                <w:szCs w:val="22"/>
                <w:lang w:val="it-IT"/>
              </w:rPr>
              <w:t>odlaganja</w:t>
            </w:r>
            <w:proofErr w:type="spellEnd"/>
            <w:r w:rsidRPr="00173821">
              <w:rPr>
                <w:sz w:val="22"/>
                <w:szCs w:val="22"/>
                <w:lang w:val="it-IT"/>
              </w:rPr>
              <w:t xml:space="preserve"> in </w:t>
            </w:r>
            <w:proofErr w:type="spellStart"/>
            <w:r w:rsidRPr="00173821">
              <w:rPr>
                <w:sz w:val="22"/>
                <w:szCs w:val="22"/>
                <w:lang w:val="it-IT"/>
              </w:rPr>
              <w:t>programom</w:t>
            </w:r>
            <w:proofErr w:type="spellEnd"/>
            <w:r w:rsidRPr="00173821">
              <w:rPr>
                <w:sz w:val="22"/>
                <w:szCs w:val="22"/>
                <w:lang w:val="it-IT"/>
              </w:rPr>
              <w:t xml:space="preserve"> </w:t>
            </w:r>
            <w:proofErr w:type="spellStart"/>
            <w:r w:rsidRPr="00173821">
              <w:rPr>
                <w:sz w:val="22"/>
                <w:szCs w:val="22"/>
                <w:lang w:val="it-IT"/>
              </w:rPr>
              <w:t>razgradnje</w:t>
            </w:r>
            <w:proofErr w:type="spellEnd"/>
            <w:r w:rsidRPr="00173821">
              <w:rPr>
                <w:sz w:val="22"/>
                <w:szCs w:val="22"/>
                <w:lang w:val="it-IT"/>
              </w:rPr>
              <w:t xml:space="preserve">, </w:t>
            </w:r>
            <w:proofErr w:type="spellStart"/>
            <w:r w:rsidRPr="00173821">
              <w:rPr>
                <w:sz w:val="22"/>
                <w:szCs w:val="22"/>
                <w:lang w:val="it-IT"/>
              </w:rPr>
              <w:t>ki</w:t>
            </w:r>
            <w:proofErr w:type="spellEnd"/>
            <w:r w:rsidRPr="00173821">
              <w:rPr>
                <w:sz w:val="22"/>
                <w:szCs w:val="22"/>
                <w:lang w:val="it-IT"/>
              </w:rPr>
              <w:t xml:space="preserve"> </w:t>
            </w:r>
            <w:proofErr w:type="spellStart"/>
            <w:r w:rsidRPr="00173821">
              <w:rPr>
                <w:sz w:val="22"/>
                <w:szCs w:val="22"/>
                <w:lang w:val="it-IT"/>
              </w:rPr>
              <w:t>ju</w:t>
            </w:r>
            <w:proofErr w:type="spellEnd"/>
            <w:r w:rsidRPr="00173821">
              <w:rPr>
                <w:sz w:val="22"/>
                <w:szCs w:val="22"/>
                <w:lang w:val="it-IT"/>
              </w:rPr>
              <w:t xml:space="preserve"> </w:t>
            </w:r>
            <w:proofErr w:type="spellStart"/>
            <w:r w:rsidRPr="00173821">
              <w:rPr>
                <w:sz w:val="22"/>
                <w:szCs w:val="22"/>
                <w:lang w:val="it-IT"/>
              </w:rPr>
              <w:t>potrdi</w:t>
            </w:r>
            <w:proofErr w:type="spellEnd"/>
            <w:r w:rsidRPr="00173821">
              <w:rPr>
                <w:sz w:val="22"/>
                <w:szCs w:val="22"/>
                <w:lang w:val="it-IT"/>
              </w:rPr>
              <w:t xml:space="preserve"> </w:t>
            </w:r>
            <w:proofErr w:type="spellStart"/>
            <w:r w:rsidRPr="00173821">
              <w:rPr>
                <w:sz w:val="22"/>
                <w:szCs w:val="22"/>
                <w:lang w:val="it-IT"/>
              </w:rPr>
              <w:t>meddržavna</w:t>
            </w:r>
            <w:proofErr w:type="spellEnd"/>
            <w:r w:rsidRPr="00173821">
              <w:rPr>
                <w:sz w:val="22"/>
                <w:szCs w:val="22"/>
                <w:lang w:val="it-IT"/>
              </w:rPr>
              <w:t xml:space="preserve"> </w:t>
            </w:r>
            <w:proofErr w:type="spellStart"/>
            <w:r w:rsidRPr="00173821">
              <w:rPr>
                <w:sz w:val="22"/>
                <w:szCs w:val="22"/>
                <w:lang w:val="it-IT"/>
              </w:rPr>
              <w:t>komisija</w:t>
            </w:r>
            <w:proofErr w:type="spellEnd"/>
            <w:r w:rsidRPr="00173821">
              <w:rPr>
                <w:sz w:val="22"/>
                <w:szCs w:val="22"/>
                <w:lang w:val="it-IT"/>
              </w:rPr>
              <w:t xml:space="preserve"> in se </w:t>
            </w:r>
            <w:proofErr w:type="spellStart"/>
            <w:r w:rsidRPr="00173821">
              <w:rPr>
                <w:sz w:val="22"/>
                <w:szCs w:val="22"/>
                <w:lang w:val="it-IT"/>
              </w:rPr>
              <w:t>revidirata</w:t>
            </w:r>
            <w:proofErr w:type="spellEnd"/>
            <w:r w:rsidRPr="00173821">
              <w:rPr>
                <w:sz w:val="22"/>
                <w:szCs w:val="22"/>
                <w:lang w:val="it-IT"/>
              </w:rPr>
              <w:t xml:space="preserve"> </w:t>
            </w:r>
            <w:proofErr w:type="spellStart"/>
            <w:r w:rsidRPr="00173821">
              <w:rPr>
                <w:sz w:val="22"/>
                <w:szCs w:val="22"/>
                <w:lang w:val="it-IT"/>
              </w:rPr>
              <w:t>najmanj</w:t>
            </w:r>
            <w:proofErr w:type="spellEnd"/>
            <w:r w:rsidRPr="00173821">
              <w:rPr>
                <w:sz w:val="22"/>
                <w:szCs w:val="22"/>
                <w:lang w:val="it-IT"/>
              </w:rPr>
              <w:t xml:space="preserve"> </w:t>
            </w:r>
            <w:proofErr w:type="spellStart"/>
            <w:r w:rsidRPr="00173821">
              <w:rPr>
                <w:sz w:val="22"/>
                <w:szCs w:val="22"/>
                <w:lang w:val="it-IT"/>
              </w:rPr>
              <w:t>vsakih</w:t>
            </w:r>
            <w:proofErr w:type="spellEnd"/>
            <w:r w:rsidRPr="00173821">
              <w:rPr>
                <w:sz w:val="22"/>
                <w:szCs w:val="22"/>
                <w:lang w:val="it-IT"/>
              </w:rPr>
              <w:t xml:space="preserve"> pet </w:t>
            </w:r>
            <w:proofErr w:type="spellStart"/>
            <w:r w:rsidRPr="00173821">
              <w:rPr>
                <w:sz w:val="22"/>
                <w:szCs w:val="22"/>
                <w:lang w:val="it-IT"/>
              </w:rPr>
              <w:t>let</w:t>
            </w:r>
            <w:proofErr w:type="spellEnd"/>
            <w:r w:rsidRPr="00173821">
              <w:rPr>
                <w:sz w:val="22"/>
                <w:szCs w:val="22"/>
                <w:lang w:val="it-IT"/>
              </w:rPr>
              <w:t xml:space="preserve">. Program </w:t>
            </w:r>
            <w:proofErr w:type="spellStart"/>
            <w:r w:rsidRPr="00173821">
              <w:rPr>
                <w:sz w:val="22"/>
                <w:szCs w:val="22"/>
                <w:lang w:val="it-IT"/>
              </w:rPr>
              <w:t>razgradnje</w:t>
            </w:r>
            <w:proofErr w:type="spellEnd"/>
            <w:r w:rsidRPr="00173821">
              <w:rPr>
                <w:sz w:val="22"/>
                <w:szCs w:val="22"/>
                <w:lang w:val="it-IT"/>
              </w:rPr>
              <w:t xml:space="preserve"> </w:t>
            </w:r>
            <w:proofErr w:type="spellStart"/>
            <w:r w:rsidRPr="00173821">
              <w:rPr>
                <w:sz w:val="22"/>
                <w:szCs w:val="22"/>
                <w:lang w:val="it-IT"/>
              </w:rPr>
              <w:t>odobri</w:t>
            </w:r>
            <w:proofErr w:type="spellEnd"/>
            <w:r w:rsidRPr="00173821">
              <w:rPr>
                <w:sz w:val="22"/>
                <w:szCs w:val="22"/>
                <w:lang w:val="it-IT"/>
              </w:rPr>
              <w:t xml:space="preserve"> </w:t>
            </w:r>
            <w:proofErr w:type="spellStart"/>
            <w:r w:rsidRPr="00173821">
              <w:rPr>
                <w:sz w:val="22"/>
                <w:szCs w:val="22"/>
                <w:lang w:val="it-IT"/>
              </w:rPr>
              <w:t>še</w:t>
            </w:r>
            <w:proofErr w:type="spellEnd"/>
            <w:r w:rsidRPr="00173821">
              <w:rPr>
                <w:sz w:val="22"/>
                <w:szCs w:val="22"/>
                <w:lang w:val="it-IT"/>
              </w:rPr>
              <w:t xml:space="preserve"> </w:t>
            </w:r>
            <w:proofErr w:type="spellStart"/>
            <w:r w:rsidRPr="00173821">
              <w:rPr>
                <w:sz w:val="22"/>
                <w:szCs w:val="22"/>
                <w:lang w:val="it-IT"/>
              </w:rPr>
              <w:t>upravni</w:t>
            </w:r>
            <w:proofErr w:type="spellEnd"/>
            <w:r w:rsidRPr="00173821">
              <w:rPr>
                <w:sz w:val="22"/>
                <w:szCs w:val="22"/>
                <w:lang w:val="it-IT"/>
              </w:rPr>
              <w:t xml:space="preserve"> </w:t>
            </w:r>
            <w:proofErr w:type="spellStart"/>
            <w:r w:rsidRPr="00173821">
              <w:rPr>
                <w:sz w:val="22"/>
                <w:szCs w:val="22"/>
                <w:lang w:val="it-IT"/>
              </w:rPr>
              <w:t>organ</w:t>
            </w:r>
            <w:proofErr w:type="spellEnd"/>
            <w:r w:rsidRPr="00173821">
              <w:rPr>
                <w:sz w:val="22"/>
                <w:szCs w:val="22"/>
                <w:lang w:val="it-IT"/>
              </w:rPr>
              <w:t xml:space="preserve"> </w:t>
            </w:r>
            <w:proofErr w:type="spellStart"/>
            <w:r w:rsidRPr="00173821">
              <w:rPr>
                <w:sz w:val="22"/>
                <w:szCs w:val="22"/>
                <w:lang w:val="it-IT"/>
              </w:rPr>
              <w:t>Republike</w:t>
            </w:r>
            <w:proofErr w:type="spellEnd"/>
            <w:r w:rsidRPr="00173821">
              <w:rPr>
                <w:sz w:val="22"/>
                <w:szCs w:val="22"/>
                <w:lang w:val="it-IT"/>
              </w:rPr>
              <w:t xml:space="preserve"> </w:t>
            </w:r>
            <w:proofErr w:type="spellStart"/>
            <w:r w:rsidRPr="00173821">
              <w:rPr>
                <w:sz w:val="22"/>
                <w:szCs w:val="22"/>
                <w:lang w:val="it-IT"/>
              </w:rPr>
              <w:t>Slovenije</w:t>
            </w:r>
            <w:proofErr w:type="spellEnd"/>
            <w:r w:rsidRPr="00173821">
              <w:rPr>
                <w:sz w:val="22"/>
                <w:szCs w:val="22"/>
                <w:lang w:val="it-IT"/>
              </w:rPr>
              <w:t xml:space="preserve">, </w:t>
            </w:r>
            <w:proofErr w:type="spellStart"/>
            <w:r w:rsidRPr="00173821">
              <w:rPr>
                <w:sz w:val="22"/>
                <w:szCs w:val="22"/>
                <w:lang w:val="it-IT"/>
              </w:rPr>
              <w:t>pristojen</w:t>
            </w:r>
            <w:proofErr w:type="spellEnd"/>
            <w:r w:rsidRPr="00173821">
              <w:rPr>
                <w:sz w:val="22"/>
                <w:szCs w:val="22"/>
                <w:lang w:val="it-IT"/>
              </w:rPr>
              <w:t xml:space="preserve"> za </w:t>
            </w:r>
            <w:proofErr w:type="spellStart"/>
            <w:r w:rsidRPr="00173821">
              <w:rPr>
                <w:sz w:val="22"/>
                <w:szCs w:val="22"/>
                <w:lang w:val="it-IT"/>
              </w:rPr>
              <w:t>jedrsko</w:t>
            </w:r>
            <w:proofErr w:type="spellEnd"/>
            <w:r w:rsidRPr="00173821">
              <w:rPr>
                <w:sz w:val="22"/>
                <w:szCs w:val="22"/>
                <w:lang w:val="it-IT"/>
              </w:rPr>
              <w:t xml:space="preserve"> </w:t>
            </w:r>
            <w:proofErr w:type="spellStart"/>
            <w:r w:rsidRPr="00173821">
              <w:rPr>
                <w:sz w:val="22"/>
                <w:szCs w:val="22"/>
                <w:lang w:val="it-IT"/>
              </w:rPr>
              <w:t>varnost</w:t>
            </w:r>
            <w:proofErr w:type="spellEnd"/>
            <w:r w:rsidRPr="00173821">
              <w:rPr>
                <w:sz w:val="22"/>
                <w:szCs w:val="22"/>
                <w:lang w:val="it-IT"/>
              </w:rPr>
              <w:t>.</w:t>
            </w:r>
          </w:p>
          <w:p w14:paraId="51192CB3"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ZVISJV-1 </w:t>
            </w:r>
            <w:proofErr w:type="spellStart"/>
            <w:r w:rsidRPr="00173821">
              <w:rPr>
                <w:sz w:val="22"/>
                <w:szCs w:val="22"/>
                <w:lang w:val="it-IT"/>
              </w:rPr>
              <w:t>določa</w:t>
            </w:r>
            <w:proofErr w:type="spellEnd"/>
            <w:r w:rsidRPr="00173821">
              <w:rPr>
                <w:sz w:val="22"/>
                <w:szCs w:val="22"/>
                <w:lang w:val="it-IT"/>
              </w:rPr>
              <w:t xml:space="preserve">, da je za </w:t>
            </w:r>
            <w:proofErr w:type="spellStart"/>
            <w:r w:rsidRPr="00173821">
              <w:rPr>
                <w:sz w:val="22"/>
                <w:szCs w:val="22"/>
                <w:lang w:val="it-IT"/>
              </w:rPr>
              <w:t>ravnanje</w:t>
            </w:r>
            <w:proofErr w:type="spellEnd"/>
            <w:r w:rsidRPr="00173821">
              <w:rPr>
                <w:sz w:val="22"/>
                <w:szCs w:val="22"/>
                <w:lang w:val="it-IT"/>
              </w:rPr>
              <w:t xml:space="preserve"> z RAO in </w:t>
            </w:r>
            <w:proofErr w:type="spellStart"/>
            <w:r w:rsidRPr="00173821">
              <w:rPr>
                <w:sz w:val="22"/>
                <w:szCs w:val="22"/>
                <w:lang w:val="it-IT"/>
              </w:rPr>
              <w:t>njihovo</w:t>
            </w:r>
            <w:proofErr w:type="spellEnd"/>
            <w:r w:rsidRPr="00173821">
              <w:rPr>
                <w:sz w:val="22"/>
                <w:szCs w:val="22"/>
                <w:lang w:val="it-IT"/>
              </w:rPr>
              <w:t xml:space="preserve"> </w:t>
            </w:r>
            <w:proofErr w:type="spellStart"/>
            <w:r w:rsidRPr="00173821">
              <w:rPr>
                <w:sz w:val="22"/>
                <w:szCs w:val="22"/>
                <w:lang w:val="it-IT"/>
              </w:rPr>
              <w:t>odlaganje</w:t>
            </w:r>
            <w:proofErr w:type="spellEnd"/>
            <w:r w:rsidRPr="00173821">
              <w:rPr>
                <w:sz w:val="22"/>
                <w:szCs w:val="22"/>
                <w:lang w:val="it-IT"/>
              </w:rPr>
              <w:t xml:space="preserve"> </w:t>
            </w:r>
            <w:proofErr w:type="spellStart"/>
            <w:r w:rsidRPr="00173821">
              <w:rPr>
                <w:sz w:val="22"/>
                <w:szCs w:val="22"/>
                <w:lang w:val="it-IT"/>
              </w:rPr>
              <w:t>ustanovljena</w:t>
            </w:r>
            <w:proofErr w:type="spellEnd"/>
            <w:r w:rsidRPr="00173821">
              <w:rPr>
                <w:sz w:val="22"/>
                <w:szCs w:val="22"/>
                <w:lang w:val="it-IT"/>
              </w:rPr>
              <w:t xml:space="preserve"> </w:t>
            </w:r>
            <w:proofErr w:type="spellStart"/>
            <w:r w:rsidRPr="00173821">
              <w:rPr>
                <w:sz w:val="22"/>
                <w:szCs w:val="22"/>
                <w:lang w:val="it-IT"/>
              </w:rPr>
              <w:t>obvezna</w:t>
            </w:r>
            <w:proofErr w:type="spellEnd"/>
            <w:r w:rsidRPr="00173821">
              <w:rPr>
                <w:sz w:val="22"/>
                <w:szCs w:val="22"/>
                <w:lang w:val="it-IT"/>
              </w:rPr>
              <w:t xml:space="preserve"> </w:t>
            </w:r>
            <w:proofErr w:type="spellStart"/>
            <w:r w:rsidRPr="00173821">
              <w:rPr>
                <w:sz w:val="22"/>
                <w:szCs w:val="22"/>
                <w:lang w:val="it-IT"/>
              </w:rPr>
              <w:t>državna</w:t>
            </w:r>
            <w:proofErr w:type="spellEnd"/>
            <w:r w:rsidRPr="00173821">
              <w:rPr>
                <w:sz w:val="22"/>
                <w:szCs w:val="22"/>
                <w:lang w:val="it-IT"/>
              </w:rPr>
              <w:t xml:space="preserve"> </w:t>
            </w:r>
            <w:proofErr w:type="spellStart"/>
            <w:r w:rsidRPr="00173821">
              <w:rPr>
                <w:sz w:val="22"/>
                <w:szCs w:val="22"/>
                <w:lang w:val="it-IT"/>
              </w:rPr>
              <w:t>gospodarska</w:t>
            </w:r>
            <w:proofErr w:type="spellEnd"/>
            <w:r w:rsidRPr="00173821">
              <w:rPr>
                <w:sz w:val="22"/>
                <w:szCs w:val="22"/>
                <w:lang w:val="it-IT"/>
              </w:rPr>
              <w:t xml:space="preserve"> </w:t>
            </w:r>
            <w:proofErr w:type="spellStart"/>
            <w:r w:rsidRPr="00173821">
              <w:rPr>
                <w:sz w:val="22"/>
                <w:szCs w:val="22"/>
                <w:lang w:val="it-IT"/>
              </w:rPr>
              <w:t>javna</w:t>
            </w:r>
            <w:proofErr w:type="spellEnd"/>
            <w:r w:rsidRPr="00173821">
              <w:rPr>
                <w:sz w:val="22"/>
                <w:szCs w:val="22"/>
                <w:lang w:val="it-IT"/>
              </w:rPr>
              <w:t xml:space="preserve"> </w:t>
            </w:r>
            <w:proofErr w:type="spellStart"/>
            <w:r w:rsidRPr="00173821">
              <w:rPr>
                <w:sz w:val="22"/>
                <w:szCs w:val="22"/>
                <w:lang w:val="it-IT"/>
              </w:rPr>
              <w:t>služba</w:t>
            </w:r>
            <w:proofErr w:type="spellEnd"/>
            <w:r w:rsidRPr="00173821">
              <w:rPr>
                <w:sz w:val="22"/>
                <w:szCs w:val="22"/>
                <w:lang w:val="it-IT"/>
              </w:rPr>
              <w:t xml:space="preserve"> za </w:t>
            </w:r>
            <w:proofErr w:type="spellStart"/>
            <w:r w:rsidRPr="00173821">
              <w:rPr>
                <w:sz w:val="22"/>
                <w:szCs w:val="22"/>
                <w:lang w:val="it-IT"/>
              </w:rPr>
              <w:t>ravnanje</w:t>
            </w:r>
            <w:proofErr w:type="spellEnd"/>
            <w:r w:rsidRPr="00173821">
              <w:rPr>
                <w:sz w:val="22"/>
                <w:szCs w:val="22"/>
                <w:lang w:val="it-IT"/>
              </w:rPr>
              <w:t xml:space="preserve"> z </w:t>
            </w:r>
            <w:proofErr w:type="spellStart"/>
            <w:r w:rsidRPr="00173821">
              <w:rPr>
                <w:sz w:val="22"/>
                <w:szCs w:val="22"/>
                <w:lang w:val="it-IT"/>
              </w:rPr>
              <w:t>radioaktivnimi</w:t>
            </w:r>
            <w:proofErr w:type="spellEnd"/>
            <w:r w:rsidRPr="00173821">
              <w:rPr>
                <w:sz w:val="22"/>
                <w:szCs w:val="22"/>
                <w:lang w:val="it-IT"/>
              </w:rPr>
              <w:t xml:space="preserve"> </w:t>
            </w:r>
            <w:proofErr w:type="spellStart"/>
            <w:r w:rsidRPr="00173821">
              <w:rPr>
                <w:sz w:val="22"/>
                <w:szCs w:val="22"/>
                <w:lang w:val="it-IT"/>
              </w:rPr>
              <w:t>odpadki</w:t>
            </w:r>
            <w:proofErr w:type="spellEnd"/>
            <w:r w:rsidRPr="00173821">
              <w:rPr>
                <w:sz w:val="22"/>
                <w:szCs w:val="22"/>
                <w:lang w:val="it-IT"/>
              </w:rPr>
              <w:t xml:space="preserve">, </w:t>
            </w:r>
            <w:proofErr w:type="spellStart"/>
            <w:r w:rsidRPr="00173821">
              <w:rPr>
                <w:sz w:val="22"/>
                <w:szCs w:val="22"/>
                <w:lang w:val="it-IT"/>
              </w:rPr>
              <w:t>katere</w:t>
            </w:r>
            <w:proofErr w:type="spellEnd"/>
            <w:r w:rsidRPr="00173821">
              <w:rPr>
                <w:sz w:val="22"/>
                <w:szCs w:val="22"/>
                <w:lang w:val="it-IT"/>
              </w:rPr>
              <w:t xml:space="preserve"> </w:t>
            </w:r>
            <w:proofErr w:type="spellStart"/>
            <w:r w:rsidRPr="00173821">
              <w:rPr>
                <w:sz w:val="22"/>
                <w:szCs w:val="22"/>
                <w:lang w:val="it-IT"/>
              </w:rPr>
              <w:t>dejavnosti</w:t>
            </w:r>
            <w:proofErr w:type="spellEnd"/>
            <w:r w:rsidRPr="00173821">
              <w:rPr>
                <w:sz w:val="22"/>
                <w:szCs w:val="22"/>
                <w:lang w:val="it-IT"/>
              </w:rPr>
              <w:t xml:space="preserve"> </w:t>
            </w:r>
            <w:proofErr w:type="spellStart"/>
            <w:r w:rsidRPr="00173821">
              <w:rPr>
                <w:sz w:val="22"/>
                <w:szCs w:val="22"/>
                <w:lang w:val="it-IT"/>
              </w:rPr>
              <w:t>zagotavlja</w:t>
            </w:r>
            <w:proofErr w:type="spellEnd"/>
            <w:r w:rsidRPr="00173821">
              <w:rPr>
                <w:sz w:val="22"/>
                <w:szCs w:val="22"/>
                <w:lang w:val="it-IT"/>
              </w:rPr>
              <w:t xml:space="preserve"> </w:t>
            </w:r>
            <w:proofErr w:type="spellStart"/>
            <w:r w:rsidRPr="00173821">
              <w:rPr>
                <w:sz w:val="22"/>
                <w:szCs w:val="22"/>
                <w:lang w:val="it-IT"/>
              </w:rPr>
              <w:t>država</w:t>
            </w:r>
            <w:proofErr w:type="spellEnd"/>
            <w:r w:rsidRPr="00173821">
              <w:rPr>
                <w:sz w:val="22"/>
                <w:szCs w:val="22"/>
                <w:lang w:val="it-IT"/>
              </w:rPr>
              <w:t xml:space="preserve"> </w:t>
            </w:r>
            <w:proofErr w:type="spellStart"/>
            <w:r w:rsidRPr="00173821">
              <w:rPr>
                <w:sz w:val="22"/>
                <w:szCs w:val="22"/>
                <w:lang w:val="it-IT"/>
              </w:rPr>
              <w:t>skladno</w:t>
            </w:r>
            <w:proofErr w:type="spellEnd"/>
            <w:r w:rsidRPr="00173821">
              <w:rPr>
                <w:sz w:val="22"/>
                <w:szCs w:val="22"/>
                <w:lang w:val="it-IT"/>
              </w:rPr>
              <w:t xml:space="preserve"> s </w:t>
            </w:r>
            <w:proofErr w:type="spellStart"/>
            <w:r w:rsidRPr="00173821">
              <w:rPr>
                <w:sz w:val="22"/>
                <w:szCs w:val="22"/>
                <w:lang w:val="it-IT"/>
              </w:rPr>
              <w:t>predpisi</w:t>
            </w:r>
            <w:proofErr w:type="spellEnd"/>
            <w:r w:rsidRPr="00173821">
              <w:rPr>
                <w:sz w:val="22"/>
                <w:szCs w:val="22"/>
                <w:lang w:val="it-IT"/>
              </w:rPr>
              <w:t xml:space="preserve"> o </w:t>
            </w:r>
            <w:proofErr w:type="spellStart"/>
            <w:r w:rsidRPr="00173821">
              <w:rPr>
                <w:sz w:val="22"/>
                <w:szCs w:val="22"/>
                <w:lang w:val="it-IT"/>
              </w:rPr>
              <w:t>gospodarskih</w:t>
            </w:r>
            <w:proofErr w:type="spellEnd"/>
            <w:r w:rsidRPr="00173821">
              <w:rPr>
                <w:sz w:val="22"/>
                <w:szCs w:val="22"/>
                <w:lang w:val="it-IT"/>
              </w:rPr>
              <w:t xml:space="preserve"> </w:t>
            </w:r>
            <w:proofErr w:type="spellStart"/>
            <w:r w:rsidRPr="00173821">
              <w:rPr>
                <w:sz w:val="22"/>
                <w:szCs w:val="22"/>
                <w:lang w:val="it-IT"/>
              </w:rPr>
              <w:t>javnih</w:t>
            </w:r>
            <w:proofErr w:type="spellEnd"/>
            <w:r w:rsidRPr="00173821">
              <w:rPr>
                <w:sz w:val="22"/>
                <w:szCs w:val="22"/>
                <w:lang w:val="it-IT"/>
              </w:rPr>
              <w:t xml:space="preserve"> </w:t>
            </w:r>
            <w:proofErr w:type="spellStart"/>
            <w:r w:rsidRPr="00173821">
              <w:rPr>
                <w:sz w:val="22"/>
                <w:szCs w:val="22"/>
                <w:lang w:val="it-IT"/>
              </w:rPr>
              <w:t>službah</w:t>
            </w:r>
            <w:proofErr w:type="spellEnd"/>
            <w:r w:rsidRPr="00173821">
              <w:rPr>
                <w:sz w:val="22"/>
                <w:szCs w:val="22"/>
                <w:lang w:val="it-IT"/>
              </w:rPr>
              <w:t xml:space="preserve">. V </w:t>
            </w:r>
            <w:proofErr w:type="spellStart"/>
            <w:r w:rsidRPr="00173821">
              <w:rPr>
                <w:sz w:val="22"/>
                <w:szCs w:val="22"/>
                <w:lang w:val="it-IT"/>
              </w:rPr>
              <w:t>ta</w:t>
            </w:r>
            <w:proofErr w:type="spellEnd"/>
            <w:r w:rsidRPr="00173821">
              <w:rPr>
                <w:sz w:val="22"/>
                <w:szCs w:val="22"/>
                <w:lang w:val="it-IT"/>
              </w:rPr>
              <w:t xml:space="preserve"> </w:t>
            </w:r>
            <w:proofErr w:type="spellStart"/>
            <w:r w:rsidRPr="00173821">
              <w:rPr>
                <w:sz w:val="22"/>
                <w:szCs w:val="22"/>
                <w:lang w:val="it-IT"/>
              </w:rPr>
              <w:t>namen</w:t>
            </w:r>
            <w:proofErr w:type="spellEnd"/>
            <w:r w:rsidRPr="00173821">
              <w:rPr>
                <w:sz w:val="22"/>
                <w:szCs w:val="22"/>
                <w:lang w:val="it-IT"/>
              </w:rPr>
              <w:t xml:space="preserve"> sta </w:t>
            </w:r>
            <w:proofErr w:type="spellStart"/>
            <w:r w:rsidRPr="00173821">
              <w:rPr>
                <w:sz w:val="22"/>
                <w:szCs w:val="22"/>
                <w:lang w:val="it-IT"/>
              </w:rPr>
              <w:t>bila</w:t>
            </w:r>
            <w:proofErr w:type="spellEnd"/>
            <w:r w:rsidRPr="00173821">
              <w:rPr>
                <w:sz w:val="22"/>
                <w:szCs w:val="22"/>
                <w:lang w:val="it-IT"/>
              </w:rPr>
              <w:t xml:space="preserve"> </w:t>
            </w:r>
            <w:proofErr w:type="spellStart"/>
            <w:r w:rsidRPr="00173821">
              <w:rPr>
                <w:sz w:val="22"/>
                <w:szCs w:val="22"/>
                <w:lang w:val="it-IT"/>
              </w:rPr>
              <w:t>sprejeta</w:t>
            </w:r>
            <w:proofErr w:type="spellEnd"/>
            <w:r w:rsidRPr="00173821">
              <w:rPr>
                <w:sz w:val="22"/>
                <w:szCs w:val="22"/>
                <w:lang w:val="it-IT"/>
              </w:rPr>
              <w:t xml:space="preserve"> </w:t>
            </w:r>
            <w:proofErr w:type="spellStart"/>
            <w:r w:rsidRPr="00173821">
              <w:rPr>
                <w:sz w:val="22"/>
                <w:szCs w:val="22"/>
                <w:lang w:val="it-IT"/>
              </w:rPr>
              <w:t>Uredba</w:t>
            </w:r>
            <w:proofErr w:type="spellEnd"/>
            <w:r w:rsidRPr="00173821">
              <w:rPr>
                <w:sz w:val="22"/>
                <w:szCs w:val="22"/>
                <w:lang w:val="it-IT"/>
              </w:rPr>
              <w:t xml:space="preserve"> o </w:t>
            </w:r>
            <w:proofErr w:type="spellStart"/>
            <w:r w:rsidRPr="00173821">
              <w:rPr>
                <w:sz w:val="22"/>
                <w:szCs w:val="22"/>
                <w:lang w:val="it-IT"/>
              </w:rPr>
              <w:t>načinu</w:t>
            </w:r>
            <w:proofErr w:type="spellEnd"/>
            <w:r w:rsidRPr="00173821">
              <w:rPr>
                <w:sz w:val="22"/>
                <w:szCs w:val="22"/>
                <w:lang w:val="it-IT"/>
              </w:rPr>
              <w:t xml:space="preserve"> in </w:t>
            </w:r>
            <w:proofErr w:type="spellStart"/>
            <w:r w:rsidRPr="00173821">
              <w:rPr>
                <w:sz w:val="22"/>
                <w:szCs w:val="22"/>
                <w:lang w:val="it-IT"/>
              </w:rPr>
              <w:t>pogojih</w:t>
            </w:r>
            <w:proofErr w:type="spellEnd"/>
            <w:r w:rsidRPr="00173821">
              <w:rPr>
                <w:sz w:val="22"/>
                <w:szCs w:val="22"/>
                <w:lang w:val="it-IT"/>
              </w:rPr>
              <w:t xml:space="preserve"> </w:t>
            </w:r>
            <w:proofErr w:type="spellStart"/>
            <w:r w:rsidRPr="00173821">
              <w:rPr>
                <w:sz w:val="22"/>
                <w:szCs w:val="22"/>
                <w:lang w:val="it-IT"/>
              </w:rPr>
              <w:t>izvajanja</w:t>
            </w:r>
            <w:proofErr w:type="spellEnd"/>
            <w:r w:rsidRPr="00173821">
              <w:rPr>
                <w:sz w:val="22"/>
                <w:szCs w:val="22"/>
                <w:lang w:val="it-IT"/>
              </w:rPr>
              <w:t xml:space="preserve"> </w:t>
            </w:r>
            <w:proofErr w:type="spellStart"/>
            <w:r w:rsidRPr="00173821">
              <w:rPr>
                <w:sz w:val="22"/>
                <w:szCs w:val="22"/>
                <w:lang w:val="it-IT"/>
              </w:rPr>
              <w:t>obvezne</w:t>
            </w:r>
            <w:proofErr w:type="spellEnd"/>
            <w:r w:rsidRPr="00173821">
              <w:rPr>
                <w:sz w:val="22"/>
                <w:szCs w:val="22"/>
                <w:lang w:val="it-IT"/>
              </w:rPr>
              <w:t xml:space="preserve"> </w:t>
            </w:r>
            <w:proofErr w:type="spellStart"/>
            <w:r w:rsidRPr="00173821">
              <w:rPr>
                <w:sz w:val="22"/>
                <w:szCs w:val="22"/>
                <w:lang w:val="it-IT"/>
              </w:rPr>
              <w:t>državne</w:t>
            </w:r>
            <w:proofErr w:type="spellEnd"/>
            <w:r w:rsidRPr="00173821">
              <w:rPr>
                <w:sz w:val="22"/>
                <w:szCs w:val="22"/>
                <w:lang w:val="it-IT"/>
              </w:rPr>
              <w:t xml:space="preserve"> </w:t>
            </w:r>
            <w:proofErr w:type="spellStart"/>
            <w:r w:rsidRPr="00173821">
              <w:rPr>
                <w:sz w:val="22"/>
                <w:szCs w:val="22"/>
                <w:lang w:val="it-IT"/>
              </w:rPr>
              <w:t>gospodarske</w:t>
            </w:r>
            <w:proofErr w:type="spellEnd"/>
            <w:r w:rsidRPr="00173821">
              <w:rPr>
                <w:sz w:val="22"/>
                <w:szCs w:val="22"/>
                <w:lang w:val="it-IT"/>
              </w:rPr>
              <w:t xml:space="preserve"> </w:t>
            </w:r>
            <w:proofErr w:type="spellStart"/>
            <w:r w:rsidRPr="00173821">
              <w:rPr>
                <w:sz w:val="22"/>
                <w:szCs w:val="22"/>
                <w:lang w:val="it-IT"/>
              </w:rPr>
              <w:t>javne</w:t>
            </w:r>
            <w:proofErr w:type="spellEnd"/>
            <w:r w:rsidRPr="00173821">
              <w:rPr>
                <w:sz w:val="22"/>
                <w:szCs w:val="22"/>
                <w:lang w:val="it-IT"/>
              </w:rPr>
              <w:t xml:space="preserve"> </w:t>
            </w:r>
            <w:proofErr w:type="spellStart"/>
            <w:r w:rsidRPr="00173821">
              <w:rPr>
                <w:sz w:val="22"/>
                <w:szCs w:val="22"/>
                <w:lang w:val="it-IT"/>
              </w:rPr>
              <w:t>službe</w:t>
            </w:r>
            <w:proofErr w:type="spellEnd"/>
            <w:r w:rsidRPr="00173821">
              <w:rPr>
                <w:sz w:val="22"/>
                <w:szCs w:val="22"/>
                <w:lang w:val="it-IT"/>
              </w:rPr>
              <w:t xml:space="preserve"> za </w:t>
            </w:r>
            <w:proofErr w:type="spellStart"/>
            <w:r w:rsidRPr="00173821">
              <w:rPr>
                <w:sz w:val="22"/>
                <w:szCs w:val="22"/>
                <w:lang w:val="it-IT"/>
              </w:rPr>
              <w:t>ravnanje</w:t>
            </w:r>
            <w:proofErr w:type="spellEnd"/>
            <w:r w:rsidRPr="00173821">
              <w:rPr>
                <w:sz w:val="22"/>
                <w:szCs w:val="22"/>
                <w:lang w:val="it-IT"/>
              </w:rPr>
              <w:t xml:space="preserve"> z </w:t>
            </w:r>
            <w:proofErr w:type="spellStart"/>
            <w:r w:rsidRPr="00173821">
              <w:rPr>
                <w:sz w:val="22"/>
                <w:szCs w:val="22"/>
                <w:lang w:val="it-IT"/>
              </w:rPr>
              <w:t>radioaktivnimi</w:t>
            </w:r>
            <w:proofErr w:type="spellEnd"/>
            <w:r w:rsidRPr="00173821">
              <w:rPr>
                <w:sz w:val="22"/>
                <w:szCs w:val="22"/>
                <w:lang w:val="it-IT"/>
              </w:rPr>
              <w:t xml:space="preserve"> </w:t>
            </w:r>
            <w:proofErr w:type="spellStart"/>
            <w:r w:rsidRPr="00173821">
              <w:rPr>
                <w:sz w:val="22"/>
                <w:szCs w:val="22"/>
                <w:lang w:val="it-IT"/>
              </w:rPr>
              <w:t>odpadki</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8/22) [8] in </w:t>
            </w:r>
            <w:proofErr w:type="spellStart"/>
            <w:r w:rsidRPr="00173821">
              <w:rPr>
                <w:sz w:val="22"/>
                <w:szCs w:val="22"/>
                <w:lang w:val="it-IT"/>
              </w:rPr>
              <w:t>Odlok</w:t>
            </w:r>
            <w:proofErr w:type="spellEnd"/>
            <w:r w:rsidRPr="00173821">
              <w:rPr>
                <w:sz w:val="22"/>
                <w:szCs w:val="22"/>
                <w:lang w:val="it-IT"/>
              </w:rPr>
              <w:t xml:space="preserve"> o </w:t>
            </w:r>
            <w:proofErr w:type="spellStart"/>
            <w:r w:rsidRPr="00173821">
              <w:rPr>
                <w:sz w:val="22"/>
                <w:szCs w:val="22"/>
                <w:lang w:val="it-IT"/>
              </w:rPr>
              <w:t>ustanovitvi</w:t>
            </w:r>
            <w:proofErr w:type="spellEnd"/>
            <w:r w:rsidRPr="00173821">
              <w:rPr>
                <w:sz w:val="22"/>
                <w:szCs w:val="22"/>
                <w:lang w:val="it-IT"/>
              </w:rPr>
              <w:t xml:space="preserve"> </w:t>
            </w:r>
            <w:proofErr w:type="spellStart"/>
            <w:r w:rsidRPr="00173821">
              <w:rPr>
                <w:sz w:val="22"/>
                <w:szCs w:val="22"/>
                <w:lang w:val="it-IT"/>
              </w:rPr>
              <w:t>javnega</w:t>
            </w:r>
            <w:proofErr w:type="spellEnd"/>
            <w:r w:rsidRPr="00173821">
              <w:rPr>
                <w:sz w:val="22"/>
                <w:szCs w:val="22"/>
                <w:lang w:val="it-IT"/>
              </w:rPr>
              <w:t xml:space="preserve"> </w:t>
            </w:r>
            <w:proofErr w:type="spellStart"/>
            <w:r w:rsidRPr="00173821">
              <w:rPr>
                <w:sz w:val="22"/>
                <w:szCs w:val="22"/>
                <w:lang w:val="it-IT"/>
              </w:rPr>
              <w:t>gospodarskega</w:t>
            </w:r>
            <w:proofErr w:type="spellEnd"/>
            <w:r w:rsidRPr="00173821">
              <w:rPr>
                <w:sz w:val="22"/>
                <w:szCs w:val="22"/>
                <w:lang w:val="it-IT"/>
              </w:rPr>
              <w:t xml:space="preserve"> </w:t>
            </w:r>
            <w:proofErr w:type="spellStart"/>
            <w:r w:rsidRPr="00173821">
              <w:rPr>
                <w:sz w:val="22"/>
                <w:szCs w:val="22"/>
                <w:lang w:val="it-IT"/>
              </w:rPr>
              <w:t>zavoda</w:t>
            </w:r>
            <w:proofErr w:type="spellEnd"/>
            <w:r w:rsidRPr="00173821">
              <w:rPr>
                <w:sz w:val="22"/>
                <w:szCs w:val="22"/>
                <w:lang w:val="it-IT"/>
              </w:rPr>
              <w:t xml:space="preserve"> ARAO – </w:t>
            </w:r>
            <w:proofErr w:type="spellStart"/>
            <w:r w:rsidRPr="00173821">
              <w:rPr>
                <w:sz w:val="22"/>
                <w:szCs w:val="22"/>
                <w:lang w:val="it-IT"/>
              </w:rPr>
              <w:t>Agencija</w:t>
            </w:r>
            <w:proofErr w:type="spellEnd"/>
            <w:r w:rsidRPr="00173821">
              <w:rPr>
                <w:sz w:val="22"/>
                <w:szCs w:val="22"/>
                <w:lang w:val="it-IT"/>
              </w:rPr>
              <w:t xml:space="preserve"> za </w:t>
            </w:r>
            <w:proofErr w:type="spellStart"/>
            <w:r w:rsidRPr="00173821">
              <w:rPr>
                <w:sz w:val="22"/>
                <w:szCs w:val="22"/>
                <w:lang w:val="it-IT"/>
              </w:rPr>
              <w:t>radioaktivne</w:t>
            </w:r>
            <w:proofErr w:type="spellEnd"/>
            <w:r w:rsidRPr="00173821">
              <w:rPr>
                <w:sz w:val="22"/>
                <w:szCs w:val="22"/>
                <w:lang w:val="it-IT"/>
              </w:rPr>
              <w:t xml:space="preserve"> </w:t>
            </w:r>
            <w:proofErr w:type="spellStart"/>
            <w:r w:rsidRPr="00173821">
              <w:rPr>
                <w:sz w:val="22"/>
                <w:szCs w:val="22"/>
                <w:lang w:val="it-IT"/>
              </w:rPr>
              <w:t>odpadke</w:t>
            </w:r>
            <w:proofErr w:type="spellEnd"/>
            <w:r w:rsidRPr="00173821">
              <w:rPr>
                <w:sz w:val="22"/>
                <w:szCs w:val="22"/>
                <w:lang w:val="it-IT"/>
              </w:rPr>
              <w:t xml:space="preserve"> </w:t>
            </w:r>
            <w:r w:rsidRPr="00173821">
              <w:rPr>
                <w:sz w:val="22"/>
                <w:szCs w:val="22"/>
                <w:lang w:val="it-IT"/>
              </w:rPr>
              <w:lastRenderedPageBreak/>
              <w:t>(</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8/22;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Odlok</w:t>
            </w:r>
            <w:proofErr w:type="spellEnd"/>
            <w:r w:rsidRPr="00173821">
              <w:rPr>
                <w:sz w:val="22"/>
                <w:szCs w:val="22"/>
                <w:lang w:val="it-IT"/>
              </w:rPr>
              <w:t xml:space="preserve"> o </w:t>
            </w:r>
            <w:proofErr w:type="spellStart"/>
            <w:r w:rsidRPr="00173821">
              <w:rPr>
                <w:sz w:val="22"/>
                <w:szCs w:val="22"/>
                <w:lang w:val="it-IT"/>
              </w:rPr>
              <w:t>ustanovitvi</w:t>
            </w:r>
            <w:proofErr w:type="spellEnd"/>
            <w:r w:rsidRPr="00173821">
              <w:rPr>
                <w:sz w:val="22"/>
                <w:szCs w:val="22"/>
                <w:lang w:val="it-IT"/>
              </w:rPr>
              <w:t xml:space="preserve"> ARAO); [9], </w:t>
            </w:r>
            <w:proofErr w:type="spellStart"/>
            <w:r w:rsidRPr="00173821">
              <w:rPr>
                <w:sz w:val="22"/>
                <w:szCs w:val="22"/>
                <w:lang w:val="it-IT"/>
              </w:rPr>
              <w:t>ki</w:t>
            </w:r>
            <w:proofErr w:type="spellEnd"/>
            <w:r w:rsidRPr="00173821">
              <w:rPr>
                <w:sz w:val="22"/>
                <w:szCs w:val="22"/>
                <w:lang w:val="it-IT"/>
              </w:rPr>
              <w:t xml:space="preserve"> za </w:t>
            </w:r>
            <w:proofErr w:type="spellStart"/>
            <w:r w:rsidRPr="00173821">
              <w:rPr>
                <w:sz w:val="22"/>
                <w:szCs w:val="22"/>
                <w:lang w:val="it-IT"/>
              </w:rPr>
              <w:t>javno</w:t>
            </w:r>
            <w:proofErr w:type="spellEnd"/>
            <w:r w:rsidRPr="00173821">
              <w:rPr>
                <w:sz w:val="22"/>
                <w:szCs w:val="22"/>
                <w:lang w:val="it-IT"/>
              </w:rPr>
              <w:t xml:space="preserve"> </w:t>
            </w:r>
            <w:proofErr w:type="spellStart"/>
            <w:r w:rsidRPr="00173821">
              <w:rPr>
                <w:sz w:val="22"/>
                <w:szCs w:val="22"/>
                <w:lang w:val="it-IT"/>
              </w:rPr>
              <w:t>službo</w:t>
            </w:r>
            <w:proofErr w:type="spellEnd"/>
            <w:r w:rsidRPr="00173821">
              <w:rPr>
                <w:sz w:val="22"/>
                <w:szCs w:val="22"/>
                <w:lang w:val="it-IT"/>
              </w:rPr>
              <w:t xml:space="preserve"> </w:t>
            </w:r>
            <w:proofErr w:type="spellStart"/>
            <w:r w:rsidRPr="00173821">
              <w:rPr>
                <w:sz w:val="22"/>
                <w:szCs w:val="22"/>
                <w:lang w:val="it-IT"/>
              </w:rPr>
              <w:t>določata</w:t>
            </w:r>
            <w:proofErr w:type="spellEnd"/>
            <w:r w:rsidRPr="00173821">
              <w:rPr>
                <w:sz w:val="22"/>
                <w:szCs w:val="22"/>
                <w:lang w:val="it-IT"/>
              </w:rPr>
              <w:t xml:space="preserve"> </w:t>
            </w:r>
            <w:proofErr w:type="spellStart"/>
            <w:r w:rsidRPr="00173821">
              <w:rPr>
                <w:sz w:val="22"/>
                <w:szCs w:val="22"/>
                <w:lang w:val="it-IT"/>
              </w:rPr>
              <w:t>način</w:t>
            </w:r>
            <w:proofErr w:type="spellEnd"/>
            <w:r w:rsidRPr="00173821">
              <w:rPr>
                <w:sz w:val="22"/>
                <w:szCs w:val="22"/>
                <w:lang w:val="it-IT"/>
              </w:rPr>
              <w:t xml:space="preserve"> in </w:t>
            </w:r>
            <w:proofErr w:type="spellStart"/>
            <w:r w:rsidRPr="00173821">
              <w:rPr>
                <w:sz w:val="22"/>
                <w:szCs w:val="22"/>
                <w:lang w:val="it-IT"/>
              </w:rPr>
              <w:t>pogoje</w:t>
            </w:r>
            <w:proofErr w:type="spellEnd"/>
            <w:r w:rsidRPr="00173821">
              <w:rPr>
                <w:sz w:val="22"/>
                <w:szCs w:val="22"/>
                <w:lang w:val="it-IT"/>
              </w:rPr>
              <w:t xml:space="preserve"> ter </w:t>
            </w:r>
            <w:proofErr w:type="spellStart"/>
            <w:r w:rsidRPr="00173821">
              <w:rPr>
                <w:sz w:val="22"/>
                <w:szCs w:val="22"/>
                <w:lang w:val="it-IT"/>
              </w:rPr>
              <w:t>organizacijsko</w:t>
            </w:r>
            <w:proofErr w:type="spellEnd"/>
            <w:r w:rsidRPr="00173821">
              <w:rPr>
                <w:sz w:val="22"/>
                <w:szCs w:val="22"/>
                <w:lang w:val="it-IT"/>
              </w:rPr>
              <w:t xml:space="preserve"> </w:t>
            </w:r>
            <w:proofErr w:type="spellStart"/>
            <w:r w:rsidRPr="00173821">
              <w:rPr>
                <w:sz w:val="22"/>
                <w:szCs w:val="22"/>
                <w:lang w:val="it-IT"/>
              </w:rPr>
              <w:t>obliko</w:t>
            </w:r>
            <w:proofErr w:type="spellEnd"/>
            <w:r w:rsidRPr="00173821">
              <w:rPr>
                <w:sz w:val="22"/>
                <w:szCs w:val="22"/>
                <w:lang w:val="it-IT"/>
              </w:rPr>
              <w:t xml:space="preserve"> </w:t>
            </w:r>
            <w:proofErr w:type="spellStart"/>
            <w:r w:rsidRPr="00173821">
              <w:rPr>
                <w:sz w:val="22"/>
                <w:szCs w:val="22"/>
                <w:lang w:val="it-IT"/>
              </w:rPr>
              <w:t>izvajanja</w:t>
            </w:r>
            <w:proofErr w:type="spellEnd"/>
            <w:r w:rsidRPr="00173821">
              <w:rPr>
                <w:sz w:val="22"/>
                <w:szCs w:val="22"/>
                <w:lang w:val="it-IT"/>
              </w:rPr>
              <w:t xml:space="preserve">, </w:t>
            </w:r>
            <w:proofErr w:type="spellStart"/>
            <w:r w:rsidRPr="00173821">
              <w:rPr>
                <w:sz w:val="22"/>
                <w:szCs w:val="22"/>
                <w:lang w:val="it-IT"/>
              </w:rPr>
              <w:t>financiranje</w:t>
            </w:r>
            <w:proofErr w:type="spellEnd"/>
            <w:r w:rsidRPr="00173821">
              <w:rPr>
                <w:sz w:val="22"/>
                <w:szCs w:val="22"/>
                <w:lang w:val="it-IT"/>
              </w:rPr>
              <w:t xml:space="preserve">, </w:t>
            </w:r>
            <w:proofErr w:type="spellStart"/>
            <w:r w:rsidRPr="00173821">
              <w:rPr>
                <w:sz w:val="22"/>
                <w:szCs w:val="22"/>
                <w:lang w:val="it-IT"/>
              </w:rPr>
              <w:t>cenik</w:t>
            </w:r>
            <w:proofErr w:type="spellEnd"/>
            <w:r w:rsidRPr="00173821">
              <w:rPr>
                <w:sz w:val="22"/>
                <w:szCs w:val="22"/>
                <w:lang w:val="it-IT"/>
              </w:rPr>
              <w:t xml:space="preserve"> </w:t>
            </w:r>
            <w:proofErr w:type="spellStart"/>
            <w:r w:rsidRPr="00173821">
              <w:rPr>
                <w:sz w:val="22"/>
                <w:szCs w:val="22"/>
                <w:lang w:val="it-IT"/>
              </w:rPr>
              <w:t>storitev</w:t>
            </w:r>
            <w:proofErr w:type="spellEnd"/>
            <w:r w:rsidRPr="00173821">
              <w:rPr>
                <w:sz w:val="22"/>
                <w:szCs w:val="22"/>
                <w:lang w:val="it-IT"/>
              </w:rPr>
              <w:t xml:space="preserve"> in </w:t>
            </w:r>
            <w:proofErr w:type="spellStart"/>
            <w:r w:rsidRPr="00173821">
              <w:rPr>
                <w:sz w:val="22"/>
                <w:szCs w:val="22"/>
                <w:lang w:val="it-IT"/>
              </w:rPr>
              <w:t>dejavnosti</w:t>
            </w:r>
            <w:proofErr w:type="spellEnd"/>
            <w:r w:rsidRPr="00173821">
              <w:rPr>
                <w:sz w:val="22"/>
                <w:szCs w:val="22"/>
                <w:lang w:val="it-IT"/>
              </w:rPr>
              <w:t xml:space="preserve"> in </w:t>
            </w:r>
            <w:proofErr w:type="spellStart"/>
            <w:r w:rsidRPr="00173821">
              <w:rPr>
                <w:sz w:val="22"/>
                <w:szCs w:val="22"/>
                <w:lang w:val="it-IT"/>
              </w:rPr>
              <w:t>druge</w:t>
            </w:r>
            <w:proofErr w:type="spellEnd"/>
            <w:r w:rsidRPr="00173821">
              <w:rPr>
                <w:sz w:val="22"/>
                <w:szCs w:val="22"/>
                <w:lang w:val="it-IT"/>
              </w:rPr>
              <w:t xml:space="preserve"> </w:t>
            </w:r>
            <w:proofErr w:type="spellStart"/>
            <w:r w:rsidRPr="00173821">
              <w:rPr>
                <w:sz w:val="22"/>
                <w:szCs w:val="22"/>
                <w:lang w:val="it-IT"/>
              </w:rPr>
              <w:t>vsebine</w:t>
            </w:r>
            <w:proofErr w:type="spellEnd"/>
            <w:r w:rsidRPr="00173821">
              <w:rPr>
                <w:sz w:val="22"/>
                <w:szCs w:val="22"/>
                <w:lang w:val="it-IT"/>
              </w:rPr>
              <w:t xml:space="preserve">, </w:t>
            </w:r>
            <w:proofErr w:type="spellStart"/>
            <w:r w:rsidRPr="00173821">
              <w:rPr>
                <w:sz w:val="22"/>
                <w:szCs w:val="22"/>
                <w:lang w:val="it-IT"/>
              </w:rPr>
              <w:t>pomembne</w:t>
            </w:r>
            <w:proofErr w:type="spellEnd"/>
            <w:r w:rsidRPr="00173821">
              <w:rPr>
                <w:sz w:val="22"/>
                <w:szCs w:val="22"/>
                <w:lang w:val="it-IT"/>
              </w:rPr>
              <w:t xml:space="preserve"> za </w:t>
            </w:r>
            <w:proofErr w:type="spellStart"/>
            <w:r w:rsidRPr="00173821">
              <w:rPr>
                <w:sz w:val="22"/>
                <w:szCs w:val="22"/>
                <w:lang w:val="it-IT"/>
              </w:rPr>
              <w:t>izvajanje</w:t>
            </w:r>
            <w:proofErr w:type="spellEnd"/>
            <w:r w:rsidRPr="00173821">
              <w:rPr>
                <w:sz w:val="22"/>
                <w:szCs w:val="22"/>
                <w:lang w:val="it-IT"/>
              </w:rPr>
              <w:t xml:space="preserve"> </w:t>
            </w:r>
            <w:proofErr w:type="spellStart"/>
            <w:r w:rsidRPr="00173821">
              <w:rPr>
                <w:sz w:val="22"/>
                <w:szCs w:val="22"/>
                <w:lang w:val="it-IT"/>
              </w:rPr>
              <w:t>vseh</w:t>
            </w:r>
            <w:proofErr w:type="spellEnd"/>
            <w:r w:rsidRPr="00173821">
              <w:rPr>
                <w:sz w:val="22"/>
                <w:szCs w:val="22"/>
                <w:lang w:val="it-IT"/>
              </w:rPr>
              <w:t xml:space="preserve"> </w:t>
            </w:r>
            <w:proofErr w:type="spellStart"/>
            <w:r w:rsidRPr="00173821">
              <w:rPr>
                <w:sz w:val="22"/>
                <w:szCs w:val="22"/>
                <w:lang w:val="it-IT"/>
              </w:rPr>
              <w:t>organizacijskih</w:t>
            </w:r>
            <w:proofErr w:type="spellEnd"/>
            <w:r w:rsidRPr="00173821">
              <w:rPr>
                <w:sz w:val="22"/>
                <w:szCs w:val="22"/>
                <w:lang w:val="it-IT"/>
              </w:rPr>
              <w:t xml:space="preserve"> in </w:t>
            </w:r>
            <w:proofErr w:type="spellStart"/>
            <w:r w:rsidRPr="00173821">
              <w:rPr>
                <w:sz w:val="22"/>
                <w:szCs w:val="22"/>
                <w:lang w:val="it-IT"/>
              </w:rPr>
              <w:t>fizičnih</w:t>
            </w:r>
            <w:proofErr w:type="spellEnd"/>
            <w:r w:rsidRPr="00173821">
              <w:rPr>
                <w:sz w:val="22"/>
                <w:szCs w:val="22"/>
                <w:lang w:val="it-IT"/>
              </w:rPr>
              <w:t xml:space="preserve"> </w:t>
            </w:r>
            <w:proofErr w:type="spellStart"/>
            <w:r w:rsidRPr="00173821">
              <w:rPr>
                <w:sz w:val="22"/>
                <w:szCs w:val="22"/>
                <w:lang w:val="it-IT"/>
              </w:rPr>
              <w:t>dejavnosti</w:t>
            </w:r>
            <w:proofErr w:type="spellEnd"/>
            <w:r w:rsidRPr="00173821">
              <w:rPr>
                <w:sz w:val="22"/>
                <w:szCs w:val="22"/>
                <w:lang w:val="it-IT"/>
              </w:rPr>
              <w:t xml:space="preserve"> </w:t>
            </w:r>
            <w:proofErr w:type="spellStart"/>
            <w:r w:rsidRPr="00173821">
              <w:rPr>
                <w:sz w:val="22"/>
                <w:szCs w:val="22"/>
                <w:lang w:val="it-IT"/>
              </w:rPr>
              <w:t>ravnanja</w:t>
            </w:r>
            <w:proofErr w:type="spellEnd"/>
            <w:r w:rsidRPr="00173821">
              <w:rPr>
                <w:sz w:val="22"/>
                <w:szCs w:val="22"/>
                <w:lang w:val="it-IT"/>
              </w:rPr>
              <w:t xml:space="preserve"> z RAO in IG.</w:t>
            </w:r>
          </w:p>
          <w:p w14:paraId="4DD4AAE4" w14:textId="77777777" w:rsidR="00173821" w:rsidRPr="00173821" w:rsidRDefault="00173821" w:rsidP="00173821">
            <w:pPr>
              <w:autoSpaceDE w:val="0"/>
              <w:autoSpaceDN w:val="0"/>
              <w:adjustRightInd w:val="0"/>
              <w:rPr>
                <w:sz w:val="22"/>
                <w:szCs w:val="22"/>
                <w:lang w:val="it-IT"/>
              </w:rPr>
            </w:pPr>
            <w:proofErr w:type="spellStart"/>
            <w:r w:rsidRPr="00173821">
              <w:rPr>
                <w:sz w:val="22"/>
                <w:szCs w:val="22"/>
                <w:lang w:val="it-IT"/>
              </w:rPr>
              <w:t>Širše</w:t>
            </w:r>
            <w:proofErr w:type="spellEnd"/>
            <w:r w:rsidRPr="00173821">
              <w:rPr>
                <w:sz w:val="22"/>
                <w:szCs w:val="22"/>
                <w:lang w:val="it-IT"/>
              </w:rPr>
              <w:t xml:space="preserve"> </w:t>
            </w:r>
            <w:proofErr w:type="spellStart"/>
            <w:r w:rsidRPr="00173821">
              <w:rPr>
                <w:sz w:val="22"/>
                <w:szCs w:val="22"/>
                <w:lang w:val="it-IT"/>
              </w:rPr>
              <w:t>področje</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in </w:t>
            </w:r>
            <w:proofErr w:type="spellStart"/>
            <w:r w:rsidRPr="00173821">
              <w:rPr>
                <w:sz w:val="22"/>
                <w:szCs w:val="22"/>
                <w:lang w:val="it-IT"/>
              </w:rPr>
              <w:t>sevalne</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je </w:t>
            </w:r>
            <w:proofErr w:type="spellStart"/>
            <w:r w:rsidRPr="00173821">
              <w:rPr>
                <w:sz w:val="22"/>
                <w:szCs w:val="22"/>
                <w:lang w:val="it-IT"/>
              </w:rPr>
              <w:t>urejeno</w:t>
            </w:r>
            <w:proofErr w:type="spellEnd"/>
            <w:r w:rsidRPr="00173821">
              <w:rPr>
                <w:sz w:val="22"/>
                <w:szCs w:val="22"/>
                <w:lang w:val="it-IT"/>
              </w:rPr>
              <w:t xml:space="preserve"> z </w:t>
            </w:r>
            <w:proofErr w:type="spellStart"/>
            <w:r w:rsidRPr="00173821">
              <w:rPr>
                <w:sz w:val="22"/>
                <w:szCs w:val="22"/>
                <w:lang w:val="it-IT"/>
              </w:rPr>
              <w:t>Zakonom</w:t>
            </w:r>
            <w:proofErr w:type="spellEnd"/>
            <w:r w:rsidRPr="00173821">
              <w:rPr>
                <w:sz w:val="22"/>
                <w:szCs w:val="22"/>
                <w:lang w:val="it-IT"/>
              </w:rPr>
              <w:t xml:space="preserve"> o </w:t>
            </w:r>
            <w:proofErr w:type="spellStart"/>
            <w:r w:rsidRPr="00173821">
              <w:rPr>
                <w:sz w:val="22"/>
                <w:szCs w:val="22"/>
                <w:lang w:val="it-IT"/>
              </w:rPr>
              <w:t>odgovornosti</w:t>
            </w:r>
            <w:proofErr w:type="spellEnd"/>
            <w:r w:rsidRPr="00173821">
              <w:rPr>
                <w:sz w:val="22"/>
                <w:szCs w:val="22"/>
                <w:lang w:val="it-IT"/>
              </w:rPr>
              <w:t xml:space="preserve"> za </w:t>
            </w:r>
            <w:proofErr w:type="spellStart"/>
            <w:r w:rsidRPr="00173821">
              <w:rPr>
                <w:sz w:val="22"/>
                <w:szCs w:val="22"/>
                <w:lang w:val="it-IT"/>
              </w:rPr>
              <w:t>jedrsko</w:t>
            </w:r>
            <w:proofErr w:type="spellEnd"/>
            <w:r w:rsidRPr="00173821">
              <w:rPr>
                <w:sz w:val="22"/>
                <w:szCs w:val="22"/>
                <w:lang w:val="it-IT"/>
              </w:rPr>
              <w:t xml:space="preserve"> </w:t>
            </w:r>
            <w:proofErr w:type="spellStart"/>
            <w:r w:rsidRPr="00173821">
              <w:rPr>
                <w:sz w:val="22"/>
                <w:szCs w:val="22"/>
                <w:lang w:val="it-IT"/>
              </w:rPr>
              <w:t>škodo</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77/10), </w:t>
            </w:r>
            <w:proofErr w:type="spellStart"/>
            <w:r w:rsidRPr="00173821">
              <w:rPr>
                <w:sz w:val="22"/>
                <w:szCs w:val="22"/>
                <w:lang w:val="it-IT"/>
              </w:rPr>
              <w:t>Zakonom</w:t>
            </w:r>
            <w:proofErr w:type="spellEnd"/>
            <w:r w:rsidRPr="00173821">
              <w:rPr>
                <w:sz w:val="22"/>
                <w:szCs w:val="22"/>
                <w:lang w:val="it-IT"/>
              </w:rPr>
              <w:t xml:space="preserve"> o </w:t>
            </w:r>
            <w:proofErr w:type="spellStart"/>
            <w:r w:rsidRPr="00173821">
              <w:rPr>
                <w:sz w:val="22"/>
                <w:szCs w:val="22"/>
                <w:lang w:val="it-IT"/>
              </w:rPr>
              <w:t>nadzoru</w:t>
            </w:r>
            <w:proofErr w:type="spellEnd"/>
            <w:r w:rsidRPr="00173821">
              <w:rPr>
                <w:sz w:val="22"/>
                <w:szCs w:val="22"/>
                <w:lang w:val="it-IT"/>
              </w:rPr>
              <w:t xml:space="preserve"> </w:t>
            </w:r>
            <w:proofErr w:type="spellStart"/>
            <w:r w:rsidRPr="00173821">
              <w:rPr>
                <w:sz w:val="22"/>
                <w:szCs w:val="22"/>
                <w:lang w:val="it-IT"/>
              </w:rPr>
              <w:t>izvoza</w:t>
            </w:r>
            <w:proofErr w:type="spellEnd"/>
            <w:r w:rsidRPr="00173821">
              <w:rPr>
                <w:sz w:val="22"/>
                <w:szCs w:val="22"/>
                <w:lang w:val="it-IT"/>
              </w:rPr>
              <w:t xml:space="preserve"> </w:t>
            </w:r>
            <w:proofErr w:type="spellStart"/>
            <w:r w:rsidRPr="00173821">
              <w:rPr>
                <w:sz w:val="22"/>
                <w:szCs w:val="22"/>
                <w:lang w:val="it-IT"/>
              </w:rPr>
              <w:t>blaga</w:t>
            </w:r>
            <w:proofErr w:type="spellEnd"/>
            <w:r w:rsidRPr="00173821">
              <w:rPr>
                <w:sz w:val="22"/>
                <w:szCs w:val="22"/>
                <w:lang w:val="it-IT"/>
              </w:rPr>
              <w:t xml:space="preserve"> z </w:t>
            </w:r>
            <w:proofErr w:type="spellStart"/>
            <w:r w:rsidRPr="00173821">
              <w:rPr>
                <w:sz w:val="22"/>
                <w:szCs w:val="22"/>
                <w:lang w:val="it-IT"/>
              </w:rPr>
              <w:t>dvojno</w:t>
            </w:r>
            <w:proofErr w:type="spellEnd"/>
            <w:r w:rsidRPr="00173821">
              <w:rPr>
                <w:sz w:val="22"/>
                <w:szCs w:val="22"/>
                <w:lang w:val="it-IT"/>
              </w:rPr>
              <w:t xml:space="preserve"> </w:t>
            </w:r>
            <w:proofErr w:type="spellStart"/>
            <w:r w:rsidRPr="00173821">
              <w:rPr>
                <w:sz w:val="22"/>
                <w:szCs w:val="22"/>
                <w:lang w:val="it-IT"/>
              </w:rPr>
              <w:t>rabo</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37/04 in 8/10), </w:t>
            </w:r>
            <w:proofErr w:type="spellStart"/>
            <w:r w:rsidRPr="00173821">
              <w:rPr>
                <w:sz w:val="22"/>
                <w:szCs w:val="22"/>
                <w:lang w:val="it-IT"/>
              </w:rPr>
              <w:t>ki</w:t>
            </w:r>
            <w:proofErr w:type="spellEnd"/>
            <w:r w:rsidRPr="00173821">
              <w:rPr>
                <w:sz w:val="22"/>
                <w:szCs w:val="22"/>
                <w:lang w:val="it-IT"/>
              </w:rPr>
              <w:t xml:space="preserve"> </w:t>
            </w:r>
            <w:proofErr w:type="spellStart"/>
            <w:r w:rsidRPr="00173821">
              <w:rPr>
                <w:sz w:val="22"/>
                <w:szCs w:val="22"/>
                <w:lang w:val="it-IT"/>
              </w:rPr>
              <w:t>opredeljuje</w:t>
            </w:r>
            <w:proofErr w:type="spellEnd"/>
            <w:r w:rsidRPr="00173821">
              <w:rPr>
                <w:sz w:val="22"/>
                <w:szCs w:val="22"/>
                <w:lang w:val="it-IT"/>
              </w:rPr>
              <w:t xml:space="preserve"> </w:t>
            </w:r>
            <w:proofErr w:type="spellStart"/>
            <w:r w:rsidRPr="00173821">
              <w:rPr>
                <w:sz w:val="22"/>
                <w:szCs w:val="22"/>
                <w:lang w:val="it-IT"/>
              </w:rPr>
              <w:t>nadzor</w:t>
            </w:r>
            <w:proofErr w:type="spellEnd"/>
            <w:r w:rsidRPr="00173821">
              <w:rPr>
                <w:sz w:val="22"/>
                <w:szCs w:val="22"/>
                <w:lang w:val="it-IT"/>
              </w:rPr>
              <w:t xml:space="preserve"> </w:t>
            </w:r>
            <w:proofErr w:type="spellStart"/>
            <w:r w:rsidRPr="00173821">
              <w:rPr>
                <w:sz w:val="22"/>
                <w:szCs w:val="22"/>
                <w:lang w:val="it-IT"/>
              </w:rPr>
              <w:t>nad</w:t>
            </w:r>
            <w:proofErr w:type="spellEnd"/>
            <w:r w:rsidRPr="00173821">
              <w:rPr>
                <w:sz w:val="22"/>
                <w:szCs w:val="22"/>
                <w:lang w:val="it-IT"/>
              </w:rPr>
              <w:t xml:space="preserve"> </w:t>
            </w:r>
            <w:proofErr w:type="spellStart"/>
            <w:r w:rsidRPr="00173821">
              <w:rPr>
                <w:sz w:val="22"/>
                <w:szCs w:val="22"/>
                <w:lang w:val="it-IT"/>
              </w:rPr>
              <w:t>blagom</w:t>
            </w:r>
            <w:proofErr w:type="spellEnd"/>
            <w:r w:rsidRPr="00173821">
              <w:rPr>
                <w:sz w:val="22"/>
                <w:szCs w:val="22"/>
                <w:lang w:val="it-IT"/>
              </w:rPr>
              <w:t xml:space="preserve"> z </w:t>
            </w:r>
            <w:proofErr w:type="spellStart"/>
            <w:r w:rsidRPr="00173821">
              <w:rPr>
                <w:sz w:val="22"/>
                <w:szCs w:val="22"/>
                <w:lang w:val="it-IT"/>
              </w:rPr>
              <w:t>dvojno</w:t>
            </w:r>
            <w:proofErr w:type="spellEnd"/>
            <w:r w:rsidRPr="00173821">
              <w:rPr>
                <w:sz w:val="22"/>
                <w:szCs w:val="22"/>
                <w:lang w:val="it-IT"/>
              </w:rPr>
              <w:t xml:space="preserve"> </w:t>
            </w:r>
            <w:proofErr w:type="spellStart"/>
            <w:r w:rsidRPr="00173821">
              <w:rPr>
                <w:sz w:val="22"/>
                <w:szCs w:val="22"/>
                <w:lang w:val="it-IT"/>
              </w:rPr>
              <w:t>rabo</w:t>
            </w:r>
            <w:proofErr w:type="spellEnd"/>
            <w:r w:rsidRPr="00173821">
              <w:rPr>
                <w:sz w:val="22"/>
                <w:szCs w:val="22"/>
                <w:lang w:val="it-IT"/>
              </w:rPr>
              <w:t xml:space="preserve"> (</w:t>
            </w:r>
            <w:proofErr w:type="spellStart"/>
            <w:r w:rsidRPr="00173821">
              <w:rPr>
                <w:sz w:val="22"/>
                <w:szCs w:val="22"/>
                <w:lang w:val="it-IT"/>
              </w:rPr>
              <w:t>tj</w:t>
            </w:r>
            <w:proofErr w:type="spellEnd"/>
            <w:r w:rsidRPr="00173821">
              <w:rPr>
                <w:sz w:val="22"/>
                <w:szCs w:val="22"/>
                <w:lang w:val="it-IT"/>
              </w:rPr>
              <w:t xml:space="preserve">. </w:t>
            </w:r>
            <w:proofErr w:type="spellStart"/>
            <w:r w:rsidRPr="00173821">
              <w:rPr>
                <w:sz w:val="22"/>
                <w:szCs w:val="22"/>
                <w:lang w:val="it-IT"/>
              </w:rPr>
              <w:t>blagom</w:t>
            </w:r>
            <w:proofErr w:type="spellEnd"/>
            <w:r w:rsidRPr="00173821">
              <w:rPr>
                <w:sz w:val="22"/>
                <w:szCs w:val="22"/>
                <w:lang w:val="it-IT"/>
              </w:rPr>
              <w:t xml:space="preserve">, </w:t>
            </w:r>
            <w:proofErr w:type="spellStart"/>
            <w:r w:rsidRPr="00173821">
              <w:rPr>
                <w:sz w:val="22"/>
                <w:szCs w:val="22"/>
                <w:lang w:val="it-IT"/>
              </w:rPr>
              <w:t>ki</w:t>
            </w:r>
            <w:proofErr w:type="spellEnd"/>
            <w:r w:rsidRPr="00173821">
              <w:rPr>
                <w:sz w:val="22"/>
                <w:szCs w:val="22"/>
                <w:lang w:val="it-IT"/>
              </w:rPr>
              <w:t xml:space="preserve"> bi </w:t>
            </w:r>
            <w:proofErr w:type="spellStart"/>
            <w:r w:rsidRPr="00173821">
              <w:rPr>
                <w:sz w:val="22"/>
                <w:szCs w:val="22"/>
                <w:lang w:val="it-IT"/>
              </w:rPr>
              <w:t>ga</w:t>
            </w:r>
            <w:proofErr w:type="spellEnd"/>
            <w:r w:rsidRPr="00173821">
              <w:rPr>
                <w:sz w:val="22"/>
                <w:szCs w:val="22"/>
                <w:lang w:val="it-IT"/>
              </w:rPr>
              <w:t xml:space="preserve"> </w:t>
            </w:r>
            <w:proofErr w:type="spellStart"/>
            <w:r w:rsidRPr="00173821">
              <w:rPr>
                <w:sz w:val="22"/>
                <w:szCs w:val="22"/>
                <w:lang w:val="it-IT"/>
              </w:rPr>
              <w:t>bilo</w:t>
            </w:r>
            <w:proofErr w:type="spellEnd"/>
            <w:r w:rsidRPr="00173821">
              <w:rPr>
                <w:sz w:val="22"/>
                <w:szCs w:val="22"/>
                <w:lang w:val="it-IT"/>
              </w:rPr>
              <w:t xml:space="preserve"> </w:t>
            </w:r>
            <w:proofErr w:type="spellStart"/>
            <w:r w:rsidRPr="00173821">
              <w:rPr>
                <w:sz w:val="22"/>
                <w:szCs w:val="22"/>
                <w:lang w:val="it-IT"/>
              </w:rPr>
              <w:t>mogoče</w:t>
            </w:r>
            <w:proofErr w:type="spellEnd"/>
            <w:r w:rsidRPr="00173821">
              <w:rPr>
                <w:sz w:val="22"/>
                <w:szCs w:val="22"/>
                <w:lang w:val="it-IT"/>
              </w:rPr>
              <w:t xml:space="preserve"> </w:t>
            </w:r>
            <w:proofErr w:type="spellStart"/>
            <w:r w:rsidRPr="00173821">
              <w:rPr>
                <w:sz w:val="22"/>
                <w:szCs w:val="22"/>
                <w:lang w:val="it-IT"/>
              </w:rPr>
              <w:t>uporabiti</w:t>
            </w:r>
            <w:proofErr w:type="spellEnd"/>
            <w:r w:rsidRPr="00173821">
              <w:rPr>
                <w:sz w:val="22"/>
                <w:szCs w:val="22"/>
                <w:lang w:val="it-IT"/>
              </w:rPr>
              <w:t xml:space="preserve"> za </w:t>
            </w:r>
            <w:proofErr w:type="spellStart"/>
            <w:r w:rsidRPr="00173821">
              <w:rPr>
                <w:sz w:val="22"/>
                <w:szCs w:val="22"/>
                <w:lang w:val="it-IT"/>
              </w:rPr>
              <w:t>izdelavo</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w:t>
            </w:r>
            <w:proofErr w:type="spellStart"/>
            <w:r w:rsidRPr="00173821">
              <w:rPr>
                <w:sz w:val="22"/>
                <w:szCs w:val="22"/>
                <w:lang w:val="it-IT"/>
              </w:rPr>
              <w:t>orožja</w:t>
            </w:r>
            <w:proofErr w:type="spellEnd"/>
            <w:r w:rsidRPr="00173821">
              <w:rPr>
                <w:sz w:val="22"/>
                <w:szCs w:val="22"/>
                <w:lang w:val="it-IT"/>
              </w:rPr>
              <w:t xml:space="preserve">), </w:t>
            </w:r>
            <w:proofErr w:type="spellStart"/>
            <w:r w:rsidRPr="00173821">
              <w:rPr>
                <w:sz w:val="22"/>
                <w:szCs w:val="22"/>
                <w:lang w:val="it-IT"/>
              </w:rPr>
              <w:t>Zakonom</w:t>
            </w:r>
            <w:proofErr w:type="spellEnd"/>
            <w:r w:rsidRPr="00173821">
              <w:rPr>
                <w:sz w:val="22"/>
                <w:szCs w:val="22"/>
                <w:lang w:val="it-IT"/>
              </w:rPr>
              <w:t xml:space="preserve"> o </w:t>
            </w:r>
            <w:proofErr w:type="spellStart"/>
            <w:r w:rsidRPr="00173821">
              <w:rPr>
                <w:sz w:val="22"/>
                <w:szCs w:val="22"/>
                <w:lang w:val="it-IT"/>
              </w:rPr>
              <w:t>prevozu</w:t>
            </w:r>
            <w:proofErr w:type="spellEnd"/>
            <w:r w:rsidRPr="00173821">
              <w:rPr>
                <w:sz w:val="22"/>
                <w:szCs w:val="22"/>
                <w:lang w:val="it-IT"/>
              </w:rPr>
              <w:t xml:space="preserve"> </w:t>
            </w:r>
            <w:proofErr w:type="spellStart"/>
            <w:r w:rsidRPr="00173821">
              <w:rPr>
                <w:sz w:val="22"/>
                <w:szCs w:val="22"/>
                <w:lang w:val="it-IT"/>
              </w:rPr>
              <w:t>nevarnega</w:t>
            </w:r>
            <w:proofErr w:type="spellEnd"/>
            <w:r w:rsidRPr="00173821">
              <w:rPr>
                <w:sz w:val="22"/>
                <w:szCs w:val="22"/>
                <w:lang w:val="it-IT"/>
              </w:rPr>
              <w:t xml:space="preserve"> </w:t>
            </w:r>
            <w:proofErr w:type="spellStart"/>
            <w:r w:rsidRPr="00173821">
              <w:rPr>
                <w:sz w:val="22"/>
                <w:szCs w:val="22"/>
                <w:lang w:val="it-IT"/>
              </w:rPr>
              <w:t>blaga</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33/06 – </w:t>
            </w:r>
            <w:proofErr w:type="spellStart"/>
            <w:r w:rsidRPr="00173821">
              <w:rPr>
                <w:sz w:val="22"/>
                <w:szCs w:val="22"/>
                <w:lang w:val="it-IT"/>
              </w:rPr>
              <w:t>uradno</w:t>
            </w:r>
            <w:proofErr w:type="spellEnd"/>
            <w:r w:rsidRPr="00173821">
              <w:rPr>
                <w:sz w:val="22"/>
                <w:szCs w:val="22"/>
                <w:lang w:val="it-IT"/>
              </w:rPr>
              <w:t xml:space="preserve"> </w:t>
            </w:r>
            <w:proofErr w:type="spellStart"/>
            <w:r w:rsidRPr="00173821">
              <w:rPr>
                <w:sz w:val="22"/>
                <w:szCs w:val="22"/>
                <w:lang w:val="it-IT"/>
              </w:rPr>
              <w:t>prečiščeno</w:t>
            </w:r>
            <w:proofErr w:type="spellEnd"/>
            <w:r w:rsidRPr="00173821">
              <w:rPr>
                <w:sz w:val="22"/>
                <w:szCs w:val="22"/>
                <w:lang w:val="it-IT"/>
              </w:rPr>
              <w:t xml:space="preserve"> </w:t>
            </w:r>
            <w:proofErr w:type="spellStart"/>
            <w:r w:rsidRPr="00173821">
              <w:rPr>
                <w:sz w:val="22"/>
                <w:szCs w:val="22"/>
                <w:lang w:val="it-IT"/>
              </w:rPr>
              <w:t>besedilo</w:t>
            </w:r>
            <w:proofErr w:type="spellEnd"/>
            <w:r w:rsidRPr="00173821">
              <w:rPr>
                <w:sz w:val="22"/>
                <w:szCs w:val="22"/>
                <w:lang w:val="it-IT"/>
              </w:rPr>
              <w:t xml:space="preserve">, 41/09, 97/10 in 56/15), </w:t>
            </w:r>
            <w:proofErr w:type="spellStart"/>
            <w:r w:rsidRPr="00173821">
              <w:rPr>
                <w:sz w:val="22"/>
                <w:szCs w:val="22"/>
                <w:lang w:val="it-IT"/>
              </w:rPr>
              <w:t>Zakonom</w:t>
            </w:r>
            <w:proofErr w:type="spellEnd"/>
            <w:r w:rsidRPr="00173821">
              <w:rPr>
                <w:sz w:val="22"/>
                <w:szCs w:val="22"/>
                <w:lang w:val="it-IT"/>
              </w:rPr>
              <w:t xml:space="preserve"> o </w:t>
            </w:r>
            <w:proofErr w:type="spellStart"/>
            <w:r w:rsidRPr="00173821">
              <w:rPr>
                <w:sz w:val="22"/>
                <w:szCs w:val="22"/>
                <w:lang w:val="it-IT"/>
              </w:rPr>
              <w:t>Javnem</w:t>
            </w:r>
            <w:proofErr w:type="spellEnd"/>
            <w:r w:rsidRPr="00173821">
              <w:rPr>
                <w:sz w:val="22"/>
                <w:szCs w:val="22"/>
                <w:lang w:val="it-IT"/>
              </w:rPr>
              <w:t xml:space="preserve"> </w:t>
            </w:r>
            <w:proofErr w:type="spellStart"/>
            <w:r w:rsidRPr="00173821">
              <w:rPr>
                <w:sz w:val="22"/>
                <w:szCs w:val="22"/>
                <w:lang w:val="it-IT"/>
              </w:rPr>
              <w:t>skladu</w:t>
            </w:r>
            <w:proofErr w:type="spellEnd"/>
            <w:r w:rsidRPr="00173821">
              <w:rPr>
                <w:sz w:val="22"/>
                <w:szCs w:val="22"/>
                <w:lang w:val="it-IT"/>
              </w:rPr>
              <w:t xml:space="preserve"> </w:t>
            </w:r>
            <w:proofErr w:type="spellStart"/>
            <w:r w:rsidRPr="00173821">
              <w:rPr>
                <w:sz w:val="22"/>
                <w:szCs w:val="22"/>
                <w:lang w:val="it-IT"/>
              </w:rPr>
              <w:t>Republike</w:t>
            </w:r>
            <w:proofErr w:type="spellEnd"/>
            <w:r w:rsidRPr="00173821">
              <w:rPr>
                <w:sz w:val="22"/>
                <w:szCs w:val="22"/>
                <w:lang w:val="it-IT"/>
              </w:rPr>
              <w:t xml:space="preserve"> </w:t>
            </w:r>
            <w:proofErr w:type="spellStart"/>
            <w:r w:rsidRPr="00173821">
              <w:rPr>
                <w:sz w:val="22"/>
                <w:szCs w:val="22"/>
                <w:lang w:val="it-IT"/>
              </w:rPr>
              <w:t>Slovenije</w:t>
            </w:r>
            <w:proofErr w:type="spellEnd"/>
            <w:r w:rsidRPr="00173821">
              <w:rPr>
                <w:sz w:val="22"/>
                <w:szCs w:val="22"/>
                <w:lang w:val="it-IT"/>
              </w:rPr>
              <w:t xml:space="preserve"> za </w:t>
            </w:r>
            <w:proofErr w:type="spellStart"/>
            <w:r w:rsidRPr="00173821">
              <w:rPr>
                <w:sz w:val="22"/>
                <w:szCs w:val="22"/>
                <w:lang w:val="it-IT"/>
              </w:rPr>
              <w:t>financiranje</w:t>
            </w:r>
            <w:proofErr w:type="spellEnd"/>
            <w:r w:rsidRPr="00173821">
              <w:rPr>
                <w:sz w:val="22"/>
                <w:szCs w:val="22"/>
                <w:lang w:val="it-IT"/>
              </w:rPr>
              <w:t xml:space="preserve"> </w:t>
            </w:r>
            <w:proofErr w:type="spellStart"/>
            <w:r w:rsidRPr="00173821">
              <w:rPr>
                <w:sz w:val="22"/>
                <w:szCs w:val="22"/>
                <w:lang w:val="it-IT"/>
              </w:rPr>
              <w:t>razgradnje</w:t>
            </w:r>
            <w:proofErr w:type="spellEnd"/>
            <w:r w:rsidRPr="00173821">
              <w:rPr>
                <w:sz w:val="22"/>
                <w:szCs w:val="22"/>
                <w:lang w:val="it-IT"/>
              </w:rPr>
              <w:t xml:space="preserve"> </w:t>
            </w:r>
            <w:proofErr w:type="spellStart"/>
            <w:r w:rsidRPr="00173821">
              <w:rPr>
                <w:sz w:val="22"/>
                <w:szCs w:val="22"/>
                <w:lang w:val="it-IT"/>
              </w:rPr>
              <w:t>Nuklearne</w:t>
            </w:r>
            <w:proofErr w:type="spellEnd"/>
            <w:r w:rsidRPr="00173821">
              <w:rPr>
                <w:sz w:val="22"/>
                <w:szCs w:val="22"/>
                <w:lang w:val="it-IT"/>
              </w:rPr>
              <w:t xml:space="preserve"> </w:t>
            </w:r>
            <w:proofErr w:type="spellStart"/>
            <w:r w:rsidRPr="00173821">
              <w:rPr>
                <w:sz w:val="22"/>
                <w:szCs w:val="22"/>
                <w:lang w:val="it-IT"/>
              </w:rPr>
              <w:t>elektrarne</w:t>
            </w:r>
            <w:proofErr w:type="spellEnd"/>
            <w:r w:rsidRPr="00173821">
              <w:rPr>
                <w:sz w:val="22"/>
                <w:szCs w:val="22"/>
                <w:lang w:val="it-IT"/>
              </w:rPr>
              <w:t xml:space="preserve"> Krško in </w:t>
            </w:r>
            <w:proofErr w:type="spellStart"/>
            <w:r w:rsidRPr="00173821">
              <w:rPr>
                <w:sz w:val="22"/>
                <w:szCs w:val="22"/>
                <w:lang w:val="it-IT"/>
              </w:rPr>
              <w:t>odlaganja</w:t>
            </w:r>
            <w:proofErr w:type="spellEnd"/>
            <w:r w:rsidRPr="00173821">
              <w:rPr>
                <w:sz w:val="22"/>
                <w:szCs w:val="22"/>
                <w:lang w:val="it-IT"/>
              </w:rPr>
              <w:t xml:space="preserve"> </w:t>
            </w:r>
            <w:proofErr w:type="spellStart"/>
            <w:r w:rsidRPr="00173821">
              <w:rPr>
                <w:sz w:val="22"/>
                <w:szCs w:val="22"/>
                <w:lang w:val="it-IT"/>
              </w:rPr>
              <w:t>radioaktivnih</w:t>
            </w:r>
            <w:proofErr w:type="spellEnd"/>
            <w:r w:rsidRPr="00173821">
              <w:rPr>
                <w:sz w:val="22"/>
                <w:szCs w:val="22"/>
                <w:lang w:val="it-IT"/>
              </w:rPr>
              <w:t xml:space="preserve"> </w:t>
            </w:r>
            <w:proofErr w:type="spellStart"/>
            <w:r w:rsidRPr="00173821">
              <w:rPr>
                <w:sz w:val="22"/>
                <w:szCs w:val="22"/>
                <w:lang w:val="it-IT"/>
              </w:rPr>
              <w:t>odpadkov</w:t>
            </w:r>
            <w:proofErr w:type="spellEnd"/>
            <w:r w:rsidRPr="00173821">
              <w:rPr>
                <w:sz w:val="22"/>
                <w:szCs w:val="22"/>
                <w:lang w:val="it-IT"/>
              </w:rPr>
              <w:t xml:space="preserve"> in </w:t>
            </w:r>
            <w:proofErr w:type="spellStart"/>
            <w:r w:rsidRPr="00173821">
              <w:rPr>
                <w:sz w:val="22"/>
                <w:szCs w:val="22"/>
                <w:lang w:val="it-IT"/>
              </w:rPr>
              <w:t>izrabljenega</w:t>
            </w:r>
            <w:proofErr w:type="spellEnd"/>
            <w:r w:rsidRPr="00173821">
              <w:rPr>
                <w:sz w:val="22"/>
                <w:szCs w:val="22"/>
                <w:lang w:val="it-IT"/>
              </w:rPr>
              <w:t xml:space="preserve"> </w:t>
            </w:r>
            <w:proofErr w:type="spellStart"/>
            <w:r w:rsidRPr="00173821">
              <w:rPr>
                <w:sz w:val="22"/>
                <w:szCs w:val="22"/>
                <w:lang w:val="it-IT"/>
              </w:rPr>
              <w:t>goriva</w:t>
            </w:r>
            <w:proofErr w:type="spellEnd"/>
            <w:r w:rsidRPr="00173821">
              <w:rPr>
                <w:sz w:val="22"/>
                <w:szCs w:val="22"/>
                <w:lang w:val="it-IT"/>
              </w:rPr>
              <w:t xml:space="preserve"> </w:t>
            </w:r>
            <w:proofErr w:type="spellStart"/>
            <w:r w:rsidRPr="00173821">
              <w:rPr>
                <w:sz w:val="22"/>
                <w:szCs w:val="22"/>
                <w:lang w:val="it-IT"/>
              </w:rPr>
              <w:t>iz</w:t>
            </w:r>
            <w:proofErr w:type="spellEnd"/>
            <w:r w:rsidRPr="00173821">
              <w:rPr>
                <w:sz w:val="22"/>
                <w:szCs w:val="22"/>
                <w:lang w:val="it-IT"/>
              </w:rPr>
              <w:t xml:space="preserve"> </w:t>
            </w:r>
            <w:proofErr w:type="spellStart"/>
            <w:r w:rsidRPr="00173821">
              <w:rPr>
                <w:sz w:val="22"/>
                <w:szCs w:val="22"/>
                <w:lang w:val="it-IT"/>
              </w:rPr>
              <w:t>Nuklearne</w:t>
            </w:r>
            <w:proofErr w:type="spellEnd"/>
            <w:r w:rsidRPr="00173821">
              <w:rPr>
                <w:sz w:val="22"/>
                <w:szCs w:val="22"/>
                <w:lang w:val="it-IT"/>
              </w:rPr>
              <w:t xml:space="preserve"> </w:t>
            </w:r>
            <w:proofErr w:type="spellStart"/>
            <w:r w:rsidRPr="00173821">
              <w:rPr>
                <w:sz w:val="22"/>
                <w:szCs w:val="22"/>
                <w:lang w:val="it-IT"/>
              </w:rPr>
              <w:t>elektrarne</w:t>
            </w:r>
            <w:proofErr w:type="spellEnd"/>
            <w:r w:rsidRPr="00173821">
              <w:rPr>
                <w:sz w:val="22"/>
                <w:szCs w:val="22"/>
                <w:lang w:val="it-IT"/>
              </w:rPr>
              <w:t xml:space="preserve"> Krško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130/22;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ZSFR-1), </w:t>
            </w:r>
            <w:proofErr w:type="spellStart"/>
            <w:r w:rsidRPr="00173821">
              <w:rPr>
                <w:sz w:val="22"/>
                <w:szCs w:val="22"/>
                <w:lang w:val="it-IT"/>
              </w:rPr>
              <w:t>Zakonom</w:t>
            </w:r>
            <w:proofErr w:type="spellEnd"/>
            <w:r w:rsidRPr="00173821">
              <w:rPr>
                <w:sz w:val="22"/>
                <w:szCs w:val="22"/>
                <w:lang w:val="it-IT"/>
              </w:rPr>
              <w:t xml:space="preserve"> o </w:t>
            </w:r>
            <w:proofErr w:type="spellStart"/>
            <w:r w:rsidRPr="00173821">
              <w:rPr>
                <w:sz w:val="22"/>
                <w:szCs w:val="22"/>
                <w:lang w:val="it-IT"/>
              </w:rPr>
              <w:t>trajnem</w:t>
            </w:r>
            <w:proofErr w:type="spellEnd"/>
            <w:r w:rsidRPr="00173821">
              <w:rPr>
                <w:sz w:val="22"/>
                <w:szCs w:val="22"/>
                <w:lang w:val="it-IT"/>
              </w:rPr>
              <w:t xml:space="preserve"> </w:t>
            </w:r>
            <w:proofErr w:type="spellStart"/>
            <w:r w:rsidRPr="00173821">
              <w:rPr>
                <w:sz w:val="22"/>
                <w:szCs w:val="22"/>
                <w:lang w:val="it-IT"/>
              </w:rPr>
              <w:t>prenehanju</w:t>
            </w:r>
            <w:proofErr w:type="spellEnd"/>
            <w:r w:rsidRPr="00173821">
              <w:rPr>
                <w:sz w:val="22"/>
                <w:szCs w:val="22"/>
                <w:lang w:val="it-IT"/>
              </w:rPr>
              <w:t xml:space="preserve"> </w:t>
            </w:r>
            <w:proofErr w:type="spellStart"/>
            <w:r w:rsidRPr="00173821">
              <w:rPr>
                <w:sz w:val="22"/>
                <w:szCs w:val="22"/>
                <w:lang w:val="it-IT"/>
              </w:rPr>
              <w:t>izkoriščanja</w:t>
            </w:r>
            <w:proofErr w:type="spellEnd"/>
            <w:r w:rsidRPr="00173821">
              <w:rPr>
                <w:sz w:val="22"/>
                <w:szCs w:val="22"/>
                <w:lang w:val="it-IT"/>
              </w:rPr>
              <w:t xml:space="preserve"> </w:t>
            </w:r>
            <w:proofErr w:type="spellStart"/>
            <w:r w:rsidRPr="00173821">
              <w:rPr>
                <w:sz w:val="22"/>
                <w:szCs w:val="22"/>
                <w:lang w:val="it-IT"/>
              </w:rPr>
              <w:t>uranove</w:t>
            </w:r>
            <w:proofErr w:type="spellEnd"/>
            <w:r w:rsidRPr="00173821">
              <w:rPr>
                <w:sz w:val="22"/>
                <w:szCs w:val="22"/>
                <w:lang w:val="it-IT"/>
              </w:rPr>
              <w:t xml:space="preserve"> rude in </w:t>
            </w:r>
            <w:proofErr w:type="spellStart"/>
            <w:r w:rsidRPr="00173821">
              <w:rPr>
                <w:sz w:val="22"/>
                <w:szCs w:val="22"/>
                <w:lang w:val="it-IT"/>
              </w:rPr>
              <w:t>preprečevanju</w:t>
            </w:r>
            <w:proofErr w:type="spellEnd"/>
            <w:r w:rsidRPr="00173821">
              <w:rPr>
                <w:sz w:val="22"/>
                <w:szCs w:val="22"/>
                <w:lang w:val="it-IT"/>
              </w:rPr>
              <w:t xml:space="preserve"> </w:t>
            </w:r>
            <w:proofErr w:type="spellStart"/>
            <w:r w:rsidRPr="00173821">
              <w:rPr>
                <w:sz w:val="22"/>
                <w:szCs w:val="22"/>
                <w:lang w:val="it-IT"/>
              </w:rPr>
              <w:t>posledic</w:t>
            </w:r>
            <w:proofErr w:type="spellEnd"/>
            <w:r w:rsidRPr="00173821">
              <w:rPr>
                <w:sz w:val="22"/>
                <w:szCs w:val="22"/>
                <w:lang w:val="it-IT"/>
              </w:rPr>
              <w:t xml:space="preserve"> </w:t>
            </w:r>
            <w:proofErr w:type="spellStart"/>
            <w:r w:rsidRPr="00173821">
              <w:rPr>
                <w:sz w:val="22"/>
                <w:szCs w:val="22"/>
                <w:lang w:val="it-IT"/>
              </w:rPr>
              <w:t>rudarjenja</w:t>
            </w:r>
            <w:proofErr w:type="spellEnd"/>
            <w:r w:rsidRPr="00173821">
              <w:rPr>
                <w:sz w:val="22"/>
                <w:szCs w:val="22"/>
                <w:lang w:val="it-IT"/>
              </w:rPr>
              <w:t xml:space="preserve"> v </w:t>
            </w:r>
            <w:proofErr w:type="spellStart"/>
            <w:r w:rsidRPr="00173821">
              <w:rPr>
                <w:sz w:val="22"/>
                <w:szCs w:val="22"/>
                <w:lang w:val="it-IT"/>
              </w:rPr>
              <w:t>nekdanjem</w:t>
            </w:r>
            <w:proofErr w:type="spellEnd"/>
            <w:r w:rsidRPr="00173821">
              <w:rPr>
                <w:sz w:val="22"/>
                <w:szCs w:val="22"/>
                <w:lang w:val="it-IT"/>
              </w:rPr>
              <w:t xml:space="preserve"> </w:t>
            </w:r>
            <w:proofErr w:type="spellStart"/>
            <w:r w:rsidRPr="00173821">
              <w:rPr>
                <w:sz w:val="22"/>
                <w:szCs w:val="22"/>
                <w:lang w:val="it-IT"/>
              </w:rPr>
              <w:t>Rudniku</w:t>
            </w:r>
            <w:proofErr w:type="spellEnd"/>
            <w:r w:rsidRPr="00173821">
              <w:rPr>
                <w:sz w:val="22"/>
                <w:szCs w:val="22"/>
                <w:lang w:val="it-IT"/>
              </w:rPr>
              <w:t xml:space="preserve"> </w:t>
            </w:r>
            <w:proofErr w:type="spellStart"/>
            <w:r w:rsidRPr="00173821">
              <w:rPr>
                <w:sz w:val="22"/>
                <w:szCs w:val="22"/>
                <w:lang w:val="it-IT"/>
              </w:rPr>
              <w:t>urana</w:t>
            </w:r>
            <w:proofErr w:type="spellEnd"/>
            <w:r w:rsidRPr="00173821">
              <w:rPr>
                <w:sz w:val="22"/>
                <w:szCs w:val="22"/>
                <w:lang w:val="it-IT"/>
              </w:rPr>
              <w:t xml:space="preserve"> </w:t>
            </w:r>
            <w:proofErr w:type="spellStart"/>
            <w:r w:rsidRPr="00173821">
              <w:rPr>
                <w:sz w:val="22"/>
                <w:szCs w:val="22"/>
                <w:lang w:val="it-IT"/>
              </w:rPr>
              <w:t>Žirovski</w:t>
            </w:r>
            <w:proofErr w:type="spellEnd"/>
            <w:r w:rsidRPr="00173821">
              <w:rPr>
                <w:sz w:val="22"/>
                <w:szCs w:val="22"/>
                <w:lang w:val="it-IT"/>
              </w:rPr>
              <w:t xml:space="preserve"> </w:t>
            </w:r>
            <w:proofErr w:type="spellStart"/>
            <w:r w:rsidRPr="00173821">
              <w:rPr>
                <w:sz w:val="22"/>
                <w:szCs w:val="22"/>
                <w:lang w:val="it-IT"/>
              </w:rPr>
              <w:t>vrh</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22/06 – </w:t>
            </w:r>
            <w:proofErr w:type="spellStart"/>
            <w:r w:rsidRPr="00173821">
              <w:rPr>
                <w:sz w:val="22"/>
                <w:szCs w:val="22"/>
                <w:lang w:val="it-IT"/>
              </w:rPr>
              <w:t>uradno</w:t>
            </w:r>
            <w:proofErr w:type="spellEnd"/>
            <w:r w:rsidRPr="00173821">
              <w:rPr>
                <w:sz w:val="22"/>
                <w:szCs w:val="22"/>
                <w:lang w:val="it-IT"/>
              </w:rPr>
              <w:t xml:space="preserve"> </w:t>
            </w:r>
            <w:proofErr w:type="spellStart"/>
            <w:r w:rsidRPr="00173821">
              <w:rPr>
                <w:sz w:val="22"/>
                <w:szCs w:val="22"/>
                <w:lang w:val="it-IT"/>
              </w:rPr>
              <w:t>prečiščeno</w:t>
            </w:r>
            <w:proofErr w:type="spellEnd"/>
            <w:r w:rsidRPr="00173821">
              <w:rPr>
                <w:sz w:val="22"/>
                <w:szCs w:val="22"/>
                <w:lang w:val="it-IT"/>
              </w:rPr>
              <w:t xml:space="preserve"> </w:t>
            </w:r>
            <w:proofErr w:type="spellStart"/>
            <w:r w:rsidRPr="00173821">
              <w:rPr>
                <w:sz w:val="22"/>
                <w:szCs w:val="22"/>
                <w:lang w:val="it-IT"/>
              </w:rPr>
              <w:t>besedilo</w:t>
            </w:r>
            <w:proofErr w:type="spellEnd"/>
            <w:r w:rsidRPr="00173821">
              <w:rPr>
                <w:sz w:val="22"/>
                <w:szCs w:val="22"/>
                <w:lang w:val="it-IT"/>
              </w:rPr>
              <w:t xml:space="preserve">), s </w:t>
            </w:r>
            <w:proofErr w:type="spellStart"/>
            <w:r w:rsidRPr="00173821">
              <w:rPr>
                <w:sz w:val="22"/>
                <w:szCs w:val="22"/>
                <w:lang w:val="it-IT"/>
              </w:rPr>
              <w:t>predpisi</w:t>
            </w:r>
            <w:proofErr w:type="spellEnd"/>
            <w:r w:rsidRPr="00173821">
              <w:rPr>
                <w:sz w:val="22"/>
                <w:szCs w:val="22"/>
                <w:lang w:val="it-IT"/>
              </w:rPr>
              <w:t xml:space="preserve"> s </w:t>
            </w:r>
            <w:proofErr w:type="spellStart"/>
            <w:r w:rsidRPr="00173821">
              <w:rPr>
                <w:sz w:val="22"/>
                <w:szCs w:val="22"/>
                <w:lang w:val="it-IT"/>
              </w:rPr>
              <w:t>področja</w:t>
            </w:r>
            <w:proofErr w:type="spellEnd"/>
            <w:r w:rsidRPr="00173821">
              <w:rPr>
                <w:sz w:val="22"/>
                <w:szCs w:val="22"/>
                <w:lang w:val="it-IT"/>
              </w:rPr>
              <w:t xml:space="preserve"> </w:t>
            </w:r>
            <w:proofErr w:type="spellStart"/>
            <w:r w:rsidRPr="00173821">
              <w:rPr>
                <w:sz w:val="22"/>
                <w:szCs w:val="22"/>
                <w:lang w:val="it-IT"/>
              </w:rPr>
              <w:t>fizičnega</w:t>
            </w:r>
            <w:proofErr w:type="spellEnd"/>
            <w:r w:rsidRPr="00173821">
              <w:rPr>
                <w:sz w:val="22"/>
                <w:szCs w:val="22"/>
                <w:lang w:val="it-IT"/>
              </w:rPr>
              <w:t xml:space="preserve"> </w:t>
            </w:r>
            <w:proofErr w:type="spellStart"/>
            <w:r w:rsidRPr="00173821">
              <w:rPr>
                <w:sz w:val="22"/>
                <w:szCs w:val="22"/>
                <w:lang w:val="it-IT"/>
              </w:rPr>
              <w:t>varovanja</w:t>
            </w:r>
            <w:proofErr w:type="spellEnd"/>
            <w:r w:rsidRPr="00173821">
              <w:rPr>
                <w:sz w:val="22"/>
                <w:szCs w:val="22"/>
                <w:lang w:val="it-IT"/>
              </w:rPr>
              <w:t xml:space="preserve"> ter </w:t>
            </w:r>
            <w:proofErr w:type="spellStart"/>
            <w:r w:rsidRPr="00173821">
              <w:rPr>
                <w:sz w:val="22"/>
                <w:szCs w:val="22"/>
                <w:lang w:val="it-IT"/>
              </w:rPr>
              <w:t>predpisi</w:t>
            </w:r>
            <w:proofErr w:type="spellEnd"/>
            <w:r w:rsidRPr="00173821">
              <w:rPr>
                <w:sz w:val="22"/>
                <w:szCs w:val="22"/>
                <w:lang w:val="it-IT"/>
              </w:rPr>
              <w:t xml:space="preserve"> s </w:t>
            </w:r>
            <w:proofErr w:type="spellStart"/>
            <w:r w:rsidRPr="00173821">
              <w:rPr>
                <w:sz w:val="22"/>
                <w:szCs w:val="22"/>
                <w:lang w:val="it-IT"/>
              </w:rPr>
              <w:t>področja</w:t>
            </w:r>
            <w:proofErr w:type="spellEnd"/>
            <w:r w:rsidRPr="00173821">
              <w:rPr>
                <w:sz w:val="22"/>
                <w:szCs w:val="22"/>
                <w:lang w:val="it-IT"/>
              </w:rPr>
              <w:t xml:space="preserve"> </w:t>
            </w:r>
            <w:proofErr w:type="spellStart"/>
            <w:r w:rsidRPr="00173821">
              <w:rPr>
                <w:sz w:val="22"/>
                <w:szCs w:val="22"/>
                <w:lang w:val="it-IT"/>
              </w:rPr>
              <w:t>zaščite</w:t>
            </w:r>
            <w:proofErr w:type="spellEnd"/>
            <w:r w:rsidRPr="00173821">
              <w:rPr>
                <w:sz w:val="22"/>
                <w:szCs w:val="22"/>
                <w:lang w:val="it-IT"/>
              </w:rPr>
              <w:t xml:space="preserve"> in </w:t>
            </w:r>
            <w:proofErr w:type="spellStart"/>
            <w:r w:rsidRPr="00173821">
              <w:rPr>
                <w:sz w:val="22"/>
                <w:szCs w:val="22"/>
                <w:lang w:val="it-IT"/>
              </w:rPr>
              <w:t>reševanja</w:t>
            </w:r>
            <w:proofErr w:type="spellEnd"/>
            <w:r w:rsidRPr="00173821">
              <w:rPr>
                <w:sz w:val="22"/>
                <w:szCs w:val="22"/>
                <w:lang w:val="it-IT"/>
              </w:rPr>
              <w:t xml:space="preserve"> </w:t>
            </w:r>
            <w:proofErr w:type="spellStart"/>
            <w:r w:rsidRPr="00173821">
              <w:rPr>
                <w:sz w:val="22"/>
                <w:szCs w:val="22"/>
                <w:lang w:val="it-IT"/>
              </w:rPr>
              <w:t>ipd</w:t>
            </w:r>
            <w:proofErr w:type="spellEnd"/>
            <w:r w:rsidRPr="00173821">
              <w:rPr>
                <w:sz w:val="22"/>
                <w:szCs w:val="22"/>
                <w:lang w:val="it-IT"/>
              </w:rPr>
              <w:t xml:space="preserve">. </w:t>
            </w:r>
            <w:proofErr w:type="spellStart"/>
            <w:r w:rsidRPr="00173821">
              <w:rPr>
                <w:sz w:val="22"/>
                <w:szCs w:val="22"/>
                <w:lang w:val="it-IT"/>
              </w:rPr>
              <w:t>Predvideva</w:t>
            </w:r>
            <w:proofErr w:type="spellEnd"/>
            <w:r w:rsidRPr="00173821">
              <w:rPr>
                <w:sz w:val="22"/>
                <w:szCs w:val="22"/>
                <w:lang w:val="it-IT"/>
              </w:rPr>
              <w:t xml:space="preserve"> se, da bo </w:t>
            </w:r>
            <w:proofErr w:type="spellStart"/>
            <w:r w:rsidRPr="00173821">
              <w:rPr>
                <w:sz w:val="22"/>
                <w:szCs w:val="22"/>
                <w:lang w:val="it-IT"/>
              </w:rPr>
              <w:t>odlagališče</w:t>
            </w:r>
            <w:proofErr w:type="spellEnd"/>
            <w:r w:rsidRPr="00173821">
              <w:rPr>
                <w:sz w:val="22"/>
                <w:szCs w:val="22"/>
                <w:lang w:val="it-IT"/>
              </w:rPr>
              <w:t xml:space="preserve"> </w:t>
            </w:r>
            <w:proofErr w:type="spellStart"/>
            <w:r w:rsidRPr="00173821">
              <w:rPr>
                <w:sz w:val="22"/>
                <w:szCs w:val="22"/>
                <w:lang w:val="it-IT"/>
              </w:rPr>
              <w:t>hidrometalurške</w:t>
            </w:r>
            <w:proofErr w:type="spellEnd"/>
            <w:r w:rsidRPr="00173821">
              <w:rPr>
                <w:sz w:val="22"/>
                <w:szCs w:val="22"/>
                <w:lang w:val="it-IT"/>
              </w:rPr>
              <w:t xml:space="preserve"> </w:t>
            </w:r>
            <w:proofErr w:type="spellStart"/>
            <w:r w:rsidRPr="00173821">
              <w:rPr>
                <w:sz w:val="22"/>
                <w:szCs w:val="22"/>
                <w:lang w:val="it-IT"/>
              </w:rPr>
              <w:t>jalovine</w:t>
            </w:r>
            <w:proofErr w:type="spellEnd"/>
            <w:r w:rsidRPr="00173821">
              <w:rPr>
                <w:sz w:val="22"/>
                <w:szCs w:val="22"/>
                <w:lang w:val="it-IT"/>
              </w:rPr>
              <w:t xml:space="preserve"> </w:t>
            </w:r>
            <w:proofErr w:type="spellStart"/>
            <w:r w:rsidRPr="00173821">
              <w:rPr>
                <w:sz w:val="22"/>
                <w:szCs w:val="22"/>
                <w:lang w:val="it-IT"/>
              </w:rPr>
              <w:t>Boršt</w:t>
            </w:r>
            <w:proofErr w:type="spellEnd"/>
            <w:r w:rsidRPr="00173821">
              <w:rPr>
                <w:sz w:val="22"/>
                <w:szCs w:val="22"/>
                <w:lang w:val="it-IT"/>
              </w:rPr>
              <w:t xml:space="preserve"> do </w:t>
            </w:r>
            <w:proofErr w:type="spellStart"/>
            <w:r w:rsidRPr="00173821">
              <w:rPr>
                <w:sz w:val="22"/>
                <w:szCs w:val="22"/>
                <w:lang w:val="it-IT"/>
              </w:rPr>
              <w:t>konca</w:t>
            </w:r>
            <w:proofErr w:type="spellEnd"/>
            <w:r w:rsidRPr="00173821">
              <w:rPr>
                <w:sz w:val="22"/>
                <w:szCs w:val="22"/>
                <w:lang w:val="it-IT"/>
              </w:rPr>
              <w:t xml:space="preserve"> </w:t>
            </w:r>
            <w:proofErr w:type="spellStart"/>
            <w:r w:rsidRPr="00173821">
              <w:rPr>
                <w:sz w:val="22"/>
                <w:szCs w:val="22"/>
                <w:lang w:val="it-IT"/>
              </w:rPr>
              <w:t>leta</w:t>
            </w:r>
            <w:proofErr w:type="spellEnd"/>
            <w:r w:rsidRPr="00173821">
              <w:rPr>
                <w:sz w:val="22"/>
                <w:szCs w:val="22"/>
                <w:lang w:val="it-IT"/>
              </w:rPr>
              <w:t xml:space="preserve"> 2023 </w:t>
            </w:r>
            <w:proofErr w:type="spellStart"/>
            <w:r w:rsidRPr="00173821">
              <w:rPr>
                <w:sz w:val="22"/>
                <w:szCs w:val="22"/>
                <w:lang w:val="it-IT"/>
              </w:rPr>
              <w:t>zaprto</w:t>
            </w:r>
            <w:proofErr w:type="spellEnd"/>
            <w:r w:rsidRPr="00173821">
              <w:rPr>
                <w:sz w:val="22"/>
                <w:szCs w:val="22"/>
                <w:lang w:val="it-IT"/>
              </w:rPr>
              <w:t xml:space="preserve"> in </w:t>
            </w:r>
            <w:proofErr w:type="gramStart"/>
            <w:r w:rsidRPr="00173821">
              <w:rPr>
                <w:sz w:val="22"/>
                <w:szCs w:val="22"/>
                <w:lang w:val="it-IT"/>
              </w:rPr>
              <w:t>se</w:t>
            </w:r>
            <w:proofErr w:type="gramEnd"/>
            <w:r w:rsidRPr="00173821">
              <w:rPr>
                <w:sz w:val="22"/>
                <w:szCs w:val="22"/>
                <w:lang w:val="it-IT"/>
              </w:rPr>
              <w:t xml:space="preserve"> </w:t>
            </w:r>
            <w:proofErr w:type="spellStart"/>
            <w:r w:rsidRPr="00173821">
              <w:rPr>
                <w:sz w:val="22"/>
                <w:szCs w:val="22"/>
                <w:lang w:val="it-IT"/>
              </w:rPr>
              <w:t>Zakon</w:t>
            </w:r>
            <w:proofErr w:type="spellEnd"/>
            <w:r w:rsidRPr="00173821">
              <w:rPr>
                <w:sz w:val="22"/>
                <w:szCs w:val="22"/>
                <w:lang w:val="it-IT"/>
              </w:rPr>
              <w:t xml:space="preserve"> o </w:t>
            </w:r>
            <w:proofErr w:type="spellStart"/>
            <w:r w:rsidRPr="00173821">
              <w:rPr>
                <w:sz w:val="22"/>
                <w:szCs w:val="22"/>
                <w:lang w:val="it-IT"/>
              </w:rPr>
              <w:t>trajnem</w:t>
            </w:r>
            <w:proofErr w:type="spellEnd"/>
            <w:r w:rsidRPr="00173821">
              <w:rPr>
                <w:sz w:val="22"/>
                <w:szCs w:val="22"/>
                <w:lang w:val="it-IT"/>
              </w:rPr>
              <w:t xml:space="preserve"> </w:t>
            </w:r>
            <w:proofErr w:type="spellStart"/>
            <w:r w:rsidRPr="00173821">
              <w:rPr>
                <w:sz w:val="22"/>
                <w:szCs w:val="22"/>
                <w:lang w:val="it-IT"/>
              </w:rPr>
              <w:t>prenehanju</w:t>
            </w:r>
            <w:proofErr w:type="spellEnd"/>
            <w:r w:rsidRPr="00173821">
              <w:rPr>
                <w:sz w:val="22"/>
                <w:szCs w:val="22"/>
                <w:lang w:val="it-IT"/>
              </w:rPr>
              <w:t xml:space="preserve"> </w:t>
            </w:r>
            <w:proofErr w:type="spellStart"/>
            <w:r w:rsidRPr="00173821">
              <w:rPr>
                <w:sz w:val="22"/>
                <w:szCs w:val="22"/>
                <w:lang w:val="it-IT"/>
              </w:rPr>
              <w:t>izkoriščanja</w:t>
            </w:r>
            <w:proofErr w:type="spellEnd"/>
            <w:r w:rsidRPr="00173821">
              <w:rPr>
                <w:sz w:val="22"/>
                <w:szCs w:val="22"/>
                <w:lang w:val="it-IT"/>
              </w:rPr>
              <w:t xml:space="preserve"> </w:t>
            </w:r>
            <w:proofErr w:type="spellStart"/>
            <w:r w:rsidRPr="00173821">
              <w:rPr>
                <w:sz w:val="22"/>
                <w:szCs w:val="22"/>
                <w:lang w:val="it-IT"/>
              </w:rPr>
              <w:t>uranove</w:t>
            </w:r>
            <w:proofErr w:type="spellEnd"/>
            <w:r w:rsidRPr="00173821">
              <w:rPr>
                <w:sz w:val="22"/>
                <w:szCs w:val="22"/>
                <w:lang w:val="it-IT"/>
              </w:rPr>
              <w:t xml:space="preserve"> rude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22/06 – </w:t>
            </w:r>
            <w:proofErr w:type="spellStart"/>
            <w:r w:rsidRPr="00173821">
              <w:rPr>
                <w:sz w:val="22"/>
                <w:szCs w:val="22"/>
                <w:lang w:val="it-IT"/>
              </w:rPr>
              <w:t>uradno</w:t>
            </w:r>
            <w:proofErr w:type="spellEnd"/>
            <w:r w:rsidRPr="00173821">
              <w:rPr>
                <w:sz w:val="22"/>
                <w:szCs w:val="22"/>
                <w:lang w:val="it-IT"/>
              </w:rPr>
              <w:t xml:space="preserve"> </w:t>
            </w:r>
            <w:proofErr w:type="spellStart"/>
            <w:r w:rsidRPr="00173821">
              <w:rPr>
                <w:sz w:val="22"/>
                <w:szCs w:val="22"/>
                <w:lang w:val="it-IT"/>
              </w:rPr>
              <w:t>prečiščeno</w:t>
            </w:r>
            <w:proofErr w:type="spellEnd"/>
            <w:r w:rsidRPr="00173821">
              <w:rPr>
                <w:sz w:val="22"/>
                <w:szCs w:val="22"/>
                <w:lang w:val="it-IT"/>
              </w:rPr>
              <w:t xml:space="preserve"> </w:t>
            </w:r>
            <w:proofErr w:type="spellStart"/>
            <w:r w:rsidRPr="00173821">
              <w:rPr>
                <w:sz w:val="22"/>
                <w:szCs w:val="22"/>
                <w:lang w:val="it-IT"/>
              </w:rPr>
              <w:t>besedilo</w:t>
            </w:r>
            <w:proofErr w:type="spellEnd"/>
            <w:r w:rsidRPr="00173821">
              <w:rPr>
                <w:sz w:val="22"/>
                <w:szCs w:val="22"/>
                <w:lang w:val="it-IT"/>
              </w:rPr>
              <w:t xml:space="preserve">) in </w:t>
            </w:r>
            <w:proofErr w:type="spellStart"/>
            <w:r w:rsidRPr="00173821">
              <w:rPr>
                <w:sz w:val="22"/>
                <w:szCs w:val="22"/>
                <w:lang w:val="it-IT"/>
              </w:rPr>
              <w:t>preprečevanju</w:t>
            </w:r>
            <w:proofErr w:type="spellEnd"/>
            <w:r w:rsidRPr="00173821">
              <w:rPr>
                <w:sz w:val="22"/>
                <w:szCs w:val="22"/>
                <w:lang w:val="it-IT"/>
              </w:rPr>
              <w:t xml:space="preserve"> </w:t>
            </w:r>
            <w:proofErr w:type="spellStart"/>
            <w:r w:rsidRPr="00173821">
              <w:rPr>
                <w:sz w:val="22"/>
                <w:szCs w:val="22"/>
                <w:lang w:val="it-IT"/>
              </w:rPr>
              <w:t>posledic</w:t>
            </w:r>
            <w:proofErr w:type="spellEnd"/>
            <w:r w:rsidRPr="00173821">
              <w:rPr>
                <w:sz w:val="22"/>
                <w:szCs w:val="22"/>
                <w:lang w:val="it-IT"/>
              </w:rPr>
              <w:t xml:space="preserve"> </w:t>
            </w:r>
            <w:proofErr w:type="spellStart"/>
            <w:r w:rsidRPr="00173821">
              <w:rPr>
                <w:sz w:val="22"/>
                <w:szCs w:val="22"/>
                <w:lang w:val="it-IT"/>
              </w:rPr>
              <w:t>rudarjenja</w:t>
            </w:r>
            <w:proofErr w:type="spellEnd"/>
            <w:r w:rsidRPr="00173821">
              <w:rPr>
                <w:sz w:val="22"/>
                <w:szCs w:val="22"/>
                <w:lang w:val="it-IT"/>
              </w:rPr>
              <w:t xml:space="preserve"> v </w:t>
            </w:r>
            <w:proofErr w:type="spellStart"/>
            <w:r w:rsidRPr="00173821">
              <w:rPr>
                <w:sz w:val="22"/>
                <w:szCs w:val="22"/>
                <w:lang w:val="it-IT"/>
              </w:rPr>
              <w:t>nekdanjem</w:t>
            </w:r>
            <w:proofErr w:type="spellEnd"/>
            <w:r w:rsidRPr="00173821">
              <w:rPr>
                <w:sz w:val="22"/>
                <w:szCs w:val="22"/>
                <w:lang w:val="it-IT"/>
              </w:rPr>
              <w:t xml:space="preserve"> </w:t>
            </w:r>
            <w:proofErr w:type="spellStart"/>
            <w:r w:rsidRPr="00173821">
              <w:rPr>
                <w:sz w:val="22"/>
                <w:szCs w:val="22"/>
                <w:lang w:val="it-IT"/>
              </w:rPr>
              <w:t>Rudniku</w:t>
            </w:r>
            <w:proofErr w:type="spellEnd"/>
            <w:r w:rsidRPr="00173821">
              <w:rPr>
                <w:sz w:val="22"/>
                <w:szCs w:val="22"/>
                <w:lang w:val="it-IT"/>
              </w:rPr>
              <w:t xml:space="preserve"> </w:t>
            </w:r>
            <w:proofErr w:type="spellStart"/>
            <w:r w:rsidRPr="00173821">
              <w:rPr>
                <w:sz w:val="22"/>
                <w:szCs w:val="22"/>
                <w:lang w:val="it-IT"/>
              </w:rPr>
              <w:t>urana</w:t>
            </w:r>
            <w:proofErr w:type="spellEnd"/>
            <w:r w:rsidRPr="00173821">
              <w:rPr>
                <w:sz w:val="22"/>
                <w:szCs w:val="22"/>
                <w:lang w:val="it-IT"/>
              </w:rPr>
              <w:t xml:space="preserve"> </w:t>
            </w:r>
            <w:proofErr w:type="spellStart"/>
            <w:r w:rsidRPr="00173821">
              <w:rPr>
                <w:sz w:val="22"/>
                <w:szCs w:val="22"/>
                <w:lang w:val="it-IT"/>
              </w:rPr>
              <w:t>Žirovski</w:t>
            </w:r>
            <w:proofErr w:type="spellEnd"/>
            <w:r w:rsidRPr="00173821">
              <w:rPr>
                <w:sz w:val="22"/>
                <w:szCs w:val="22"/>
                <w:lang w:val="it-IT"/>
              </w:rPr>
              <w:t xml:space="preserve"> </w:t>
            </w:r>
            <w:proofErr w:type="spellStart"/>
            <w:r w:rsidRPr="00173821">
              <w:rPr>
                <w:sz w:val="22"/>
                <w:szCs w:val="22"/>
                <w:lang w:val="it-IT"/>
              </w:rPr>
              <w:t>vrh</w:t>
            </w:r>
            <w:proofErr w:type="spellEnd"/>
            <w:r w:rsidRPr="00173821">
              <w:rPr>
                <w:sz w:val="22"/>
                <w:szCs w:val="22"/>
                <w:lang w:val="it-IT"/>
              </w:rPr>
              <w:t xml:space="preserve">, </w:t>
            </w:r>
            <w:proofErr w:type="spellStart"/>
            <w:r w:rsidRPr="00173821">
              <w:rPr>
                <w:sz w:val="22"/>
                <w:szCs w:val="22"/>
                <w:lang w:val="it-IT"/>
              </w:rPr>
              <w:t>ki</w:t>
            </w:r>
            <w:proofErr w:type="spellEnd"/>
            <w:r w:rsidRPr="00173821">
              <w:rPr>
                <w:sz w:val="22"/>
                <w:szCs w:val="22"/>
                <w:lang w:val="it-IT"/>
              </w:rPr>
              <w:t xml:space="preserve"> se </w:t>
            </w:r>
            <w:proofErr w:type="spellStart"/>
            <w:r w:rsidRPr="00173821">
              <w:rPr>
                <w:sz w:val="22"/>
                <w:szCs w:val="22"/>
                <w:lang w:val="it-IT"/>
              </w:rPr>
              <w:t>še</w:t>
            </w:r>
            <w:proofErr w:type="spellEnd"/>
            <w:r w:rsidRPr="00173821">
              <w:rPr>
                <w:sz w:val="22"/>
                <w:szCs w:val="22"/>
                <w:lang w:val="it-IT"/>
              </w:rPr>
              <w:t xml:space="preserve"> </w:t>
            </w:r>
            <w:proofErr w:type="spellStart"/>
            <w:r w:rsidRPr="00173821">
              <w:rPr>
                <w:sz w:val="22"/>
                <w:szCs w:val="22"/>
                <w:lang w:val="it-IT"/>
              </w:rPr>
              <w:t>uporablja</w:t>
            </w:r>
            <w:proofErr w:type="spellEnd"/>
            <w:r w:rsidRPr="00173821">
              <w:rPr>
                <w:sz w:val="22"/>
                <w:szCs w:val="22"/>
                <w:lang w:val="it-IT"/>
              </w:rPr>
              <w:t xml:space="preserve">, v </w:t>
            </w:r>
            <w:proofErr w:type="spellStart"/>
            <w:r w:rsidRPr="00173821">
              <w:rPr>
                <w:sz w:val="22"/>
                <w:szCs w:val="22"/>
                <w:lang w:val="it-IT"/>
              </w:rPr>
              <w:t>času</w:t>
            </w:r>
            <w:proofErr w:type="spellEnd"/>
            <w:r w:rsidRPr="00173821">
              <w:rPr>
                <w:sz w:val="22"/>
                <w:szCs w:val="22"/>
                <w:lang w:val="it-IT"/>
              </w:rPr>
              <w:t xml:space="preserve"> </w:t>
            </w:r>
            <w:proofErr w:type="spellStart"/>
            <w:r w:rsidRPr="00173821">
              <w:rPr>
                <w:sz w:val="22"/>
                <w:szCs w:val="22"/>
                <w:lang w:val="it-IT"/>
              </w:rPr>
              <w:t>veljavnosti</w:t>
            </w:r>
            <w:proofErr w:type="spellEnd"/>
            <w:r w:rsidRPr="00173821">
              <w:rPr>
                <w:sz w:val="22"/>
                <w:szCs w:val="22"/>
                <w:lang w:val="it-IT"/>
              </w:rPr>
              <w:t xml:space="preserve"> ReNPROIG23–32 ne bo </w:t>
            </w:r>
            <w:proofErr w:type="spellStart"/>
            <w:r w:rsidRPr="00173821">
              <w:rPr>
                <w:sz w:val="22"/>
                <w:szCs w:val="22"/>
                <w:lang w:val="it-IT"/>
              </w:rPr>
              <w:t>več</w:t>
            </w:r>
            <w:proofErr w:type="spellEnd"/>
            <w:r w:rsidRPr="00173821">
              <w:rPr>
                <w:sz w:val="22"/>
                <w:szCs w:val="22"/>
                <w:lang w:val="it-IT"/>
              </w:rPr>
              <w:t xml:space="preserve"> </w:t>
            </w:r>
            <w:proofErr w:type="spellStart"/>
            <w:r w:rsidRPr="00173821">
              <w:rPr>
                <w:sz w:val="22"/>
                <w:szCs w:val="22"/>
                <w:lang w:val="it-IT"/>
              </w:rPr>
              <w:t>uporabljal</w:t>
            </w:r>
            <w:proofErr w:type="spellEnd"/>
            <w:r w:rsidRPr="00173821">
              <w:rPr>
                <w:sz w:val="22"/>
                <w:szCs w:val="22"/>
                <w:lang w:val="it-IT"/>
              </w:rPr>
              <w:t>.</w:t>
            </w:r>
          </w:p>
          <w:p w14:paraId="72ACBAD3"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Na </w:t>
            </w:r>
            <w:proofErr w:type="spellStart"/>
            <w:r w:rsidRPr="00173821">
              <w:rPr>
                <w:sz w:val="22"/>
                <w:szCs w:val="22"/>
                <w:lang w:val="it-IT"/>
              </w:rPr>
              <w:t>področju</w:t>
            </w:r>
            <w:proofErr w:type="spellEnd"/>
            <w:r w:rsidRPr="00173821">
              <w:rPr>
                <w:sz w:val="22"/>
                <w:szCs w:val="22"/>
                <w:lang w:val="it-IT"/>
              </w:rPr>
              <w:t xml:space="preserve"> </w:t>
            </w:r>
            <w:proofErr w:type="spellStart"/>
            <w:r w:rsidRPr="00173821">
              <w:rPr>
                <w:sz w:val="22"/>
                <w:szCs w:val="22"/>
                <w:lang w:val="it-IT"/>
              </w:rPr>
              <w:t>ravnanja</w:t>
            </w:r>
            <w:proofErr w:type="spellEnd"/>
            <w:r w:rsidRPr="00173821">
              <w:rPr>
                <w:sz w:val="22"/>
                <w:szCs w:val="22"/>
                <w:lang w:val="it-IT"/>
              </w:rPr>
              <w:t xml:space="preserve"> z RAO in IG </w:t>
            </w:r>
            <w:proofErr w:type="spellStart"/>
            <w:r w:rsidRPr="00173821">
              <w:rPr>
                <w:sz w:val="22"/>
                <w:szCs w:val="22"/>
                <w:lang w:val="it-IT"/>
              </w:rPr>
              <w:t>Republiko</w:t>
            </w:r>
            <w:proofErr w:type="spellEnd"/>
            <w:r w:rsidRPr="00173821">
              <w:rPr>
                <w:sz w:val="22"/>
                <w:szCs w:val="22"/>
                <w:lang w:val="it-IT"/>
              </w:rPr>
              <w:t xml:space="preserve"> </w:t>
            </w:r>
            <w:proofErr w:type="spellStart"/>
            <w:r w:rsidRPr="00173821">
              <w:rPr>
                <w:sz w:val="22"/>
                <w:szCs w:val="22"/>
                <w:lang w:val="it-IT"/>
              </w:rPr>
              <w:t>Slovenijo</w:t>
            </w:r>
            <w:proofErr w:type="spellEnd"/>
            <w:r w:rsidRPr="00173821">
              <w:rPr>
                <w:sz w:val="22"/>
                <w:szCs w:val="22"/>
                <w:lang w:val="it-IT"/>
              </w:rPr>
              <w:t xml:space="preserve"> </w:t>
            </w:r>
            <w:proofErr w:type="spellStart"/>
            <w:r w:rsidRPr="00173821">
              <w:rPr>
                <w:sz w:val="22"/>
                <w:szCs w:val="22"/>
                <w:lang w:val="it-IT"/>
              </w:rPr>
              <w:t>zavezujejo</w:t>
            </w:r>
            <w:proofErr w:type="spellEnd"/>
            <w:r w:rsidRPr="00173821">
              <w:rPr>
                <w:sz w:val="22"/>
                <w:szCs w:val="22"/>
                <w:lang w:val="it-IT"/>
              </w:rPr>
              <w:t xml:space="preserve"> </w:t>
            </w:r>
            <w:proofErr w:type="spellStart"/>
            <w:r w:rsidRPr="00173821">
              <w:rPr>
                <w:sz w:val="22"/>
                <w:szCs w:val="22"/>
                <w:lang w:val="it-IT"/>
              </w:rPr>
              <w:t>naslednje</w:t>
            </w:r>
            <w:proofErr w:type="spellEnd"/>
            <w:r w:rsidRPr="00173821">
              <w:rPr>
                <w:sz w:val="22"/>
                <w:szCs w:val="22"/>
                <w:lang w:val="it-IT"/>
              </w:rPr>
              <w:t xml:space="preserve">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in </w:t>
            </w:r>
            <w:proofErr w:type="spellStart"/>
            <w:r w:rsidRPr="00173821">
              <w:rPr>
                <w:sz w:val="22"/>
                <w:szCs w:val="22"/>
                <w:lang w:val="it-IT"/>
              </w:rPr>
              <w:t>pogodbe</w:t>
            </w:r>
            <w:proofErr w:type="spellEnd"/>
            <w:r w:rsidRPr="00173821">
              <w:rPr>
                <w:sz w:val="22"/>
                <w:szCs w:val="22"/>
                <w:lang w:val="it-IT"/>
              </w:rPr>
              <w:t>:</w:t>
            </w:r>
          </w:p>
          <w:p w14:paraId="67883439"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Skupna</w:t>
            </w:r>
            <w:proofErr w:type="spellEnd"/>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 xml:space="preserve"> o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ravnanja</w:t>
            </w:r>
            <w:proofErr w:type="spellEnd"/>
            <w:r w:rsidRPr="00173821">
              <w:rPr>
                <w:sz w:val="22"/>
                <w:szCs w:val="22"/>
                <w:lang w:val="it-IT"/>
              </w:rPr>
              <w:t xml:space="preserve"> z </w:t>
            </w:r>
            <w:proofErr w:type="spellStart"/>
            <w:r w:rsidRPr="00173821">
              <w:rPr>
                <w:sz w:val="22"/>
                <w:szCs w:val="22"/>
                <w:lang w:val="it-IT"/>
              </w:rPr>
              <w:t>izrabljenim</w:t>
            </w:r>
            <w:proofErr w:type="spellEnd"/>
            <w:r w:rsidRPr="00173821">
              <w:rPr>
                <w:sz w:val="22"/>
                <w:szCs w:val="22"/>
                <w:lang w:val="it-IT"/>
              </w:rPr>
              <w:t xml:space="preserve"> </w:t>
            </w:r>
            <w:proofErr w:type="spellStart"/>
            <w:r w:rsidRPr="00173821">
              <w:rPr>
                <w:sz w:val="22"/>
                <w:szCs w:val="22"/>
                <w:lang w:val="it-IT"/>
              </w:rPr>
              <w:t>gorivom</w:t>
            </w:r>
            <w:proofErr w:type="spellEnd"/>
            <w:r w:rsidRPr="00173821">
              <w:rPr>
                <w:sz w:val="22"/>
                <w:szCs w:val="22"/>
                <w:lang w:val="it-IT"/>
              </w:rPr>
              <w:t xml:space="preserve"> in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ravnanja</w:t>
            </w:r>
            <w:proofErr w:type="spellEnd"/>
            <w:r w:rsidRPr="00173821">
              <w:rPr>
                <w:sz w:val="22"/>
                <w:szCs w:val="22"/>
                <w:lang w:val="it-IT"/>
              </w:rPr>
              <w:t xml:space="preserve"> z </w:t>
            </w:r>
            <w:proofErr w:type="spellStart"/>
            <w:r w:rsidRPr="00173821">
              <w:rPr>
                <w:sz w:val="22"/>
                <w:szCs w:val="22"/>
                <w:lang w:val="it-IT"/>
              </w:rPr>
              <w:t>radioaktivnimi</w:t>
            </w:r>
            <w:proofErr w:type="spellEnd"/>
            <w:r w:rsidRPr="00173821">
              <w:rPr>
                <w:sz w:val="22"/>
                <w:szCs w:val="22"/>
                <w:lang w:val="it-IT"/>
              </w:rPr>
              <w:t xml:space="preserve"> </w:t>
            </w:r>
            <w:proofErr w:type="spellStart"/>
            <w:r w:rsidRPr="00173821">
              <w:rPr>
                <w:sz w:val="22"/>
                <w:szCs w:val="22"/>
                <w:lang w:val="it-IT"/>
              </w:rPr>
              <w:t>odpadki</w:t>
            </w:r>
            <w:proofErr w:type="spellEnd"/>
            <w:r w:rsidRPr="00173821">
              <w:rPr>
                <w:sz w:val="22"/>
                <w:szCs w:val="22"/>
                <w:lang w:val="it-IT"/>
              </w:rPr>
              <w:t xml:space="preserve"> (MKVIGRO)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3/99),</w:t>
            </w:r>
          </w:p>
          <w:p w14:paraId="6F486D69"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Pogodba</w:t>
            </w:r>
            <w:proofErr w:type="spellEnd"/>
            <w:r w:rsidRPr="00173821">
              <w:rPr>
                <w:sz w:val="22"/>
                <w:szCs w:val="22"/>
                <w:lang w:val="it-IT"/>
              </w:rPr>
              <w:t xml:space="preserve"> o </w:t>
            </w:r>
            <w:proofErr w:type="spellStart"/>
            <w:r w:rsidRPr="00173821">
              <w:rPr>
                <w:sz w:val="22"/>
                <w:szCs w:val="22"/>
                <w:lang w:val="it-IT"/>
              </w:rPr>
              <w:t>ustanovitvi</w:t>
            </w:r>
            <w:proofErr w:type="spellEnd"/>
            <w:r w:rsidRPr="00173821">
              <w:rPr>
                <w:sz w:val="22"/>
                <w:szCs w:val="22"/>
                <w:lang w:val="it-IT"/>
              </w:rPr>
              <w:t xml:space="preserve"> </w:t>
            </w:r>
            <w:proofErr w:type="spellStart"/>
            <w:r w:rsidRPr="00173821">
              <w:rPr>
                <w:sz w:val="22"/>
                <w:szCs w:val="22"/>
                <w:lang w:val="it-IT"/>
              </w:rPr>
              <w:t>Evropske</w:t>
            </w:r>
            <w:proofErr w:type="spellEnd"/>
            <w:r w:rsidRPr="00173821">
              <w:rPr>
                <w:sz w:val="22"/>
                <w:szCs w:val="22"/>
                <w:lang w:val="it-IT"/>
              </w:rPr>
              <w:t xml:space="preserve"> </w:t>
            </w:r>
            <w:proofErr w:type="spellStart"/>
            <w:r w:rsidRPr="00173821">
              <w:rPr>
                <w:sz w:val="22"/>
                <w:szCs w:val="22"/>
                <w:lang w:val="it-IT"/>
              </w:rPr>
              <w:t>skupnosti</w:t>
            </w:r>
            <w:proofErr w:type="spellEnd"/>
            <w:r w:rsidRPr="00173821">
              <w:rPr>
                <w:sz w:val="22"/>
                <w:szCs w:val="22"/>
                <w:lang w:val="it-IT"/>
              </w:rPr>
              <w:t xml:space="preserve"> za </w:t>
            </w:r>
            <w:proofErr w:type="spellStart"/>
            <w:r w:rsidRPr="00173821">
              <w:rPr>
                <w:sz w:val="22"/>
                <w:szCs w:val="22"/>
                <w:lang w:val="it-IT"/>
              </w:rPr>
              <w:t>atomsko</w:t>
            </w:r>
            <w:proofErr w:type="spellEnd"/>
            <w:r w:rsidRPr="00173821">
              <w:rPr>
                <w:sz w:val="22"/>
                <w:szCs w:val="22"/>
                <w:lang w:val="it-IT"/>
              </w:rPr>
              <w:t xml:space="preserve"> </w:t>
            </w:r>
            <w:proofErr w:type="spellStart"/>
            <w:r w:rsidRPr="00173821">
              <w:rPr>
                <w:sz w:val="22"/>
                <w:szCs w:val="22"/>
                <w:lang w:val="it-IT"/>
              </w:rPr>
              <w:t>energijo</w:t>
            </w:r>
            <w:proofErr w:type="spellEnd"/>
            <w:r w:rsidRPr="00173821">
              <w:rPr>
                <w:sz w:val="22"/>
                <w:szCs w:val="22"/>
                <w:lang w:val="it-IT"/>
              </w:rPr>
              <w:t xml:space="preserve"> (EURATOM) (UL C </w:t>
            </w:r>
            <w:proofErr w:type="spellStart"/>
            <w:r w:rsidRPr="00173821">
              <w:rPr>
                <w:sz w:val="22"/>
                <w:szCs w:val="22"/>
                <w:lang w:val="it-IT"/>
              </w:rPr>
              <w:t>št</w:t>
            </w:r>
            <w:proofErr w:type="spellEnd"/>
            <w:r w:rsidRPr="00173821">
              <w:rPr>
                <w:sz w:val="22"/>
                <w:szCs w:val="22"/>
                <w:lang w:val="it-IT"/>
              </w:rPr>
              <w:t xml:space="preserve">. 203 z </w:t>
            </w:r>
            <w:proofErr w:type="spellStart"/>
            <w:r w:rsidRPr="00173821">
              <w:rPr>
                <w:sz w:val="22"/>
                <w:szCs w:val="22"/>
                <w:lang w:val="it-IT"/>
              </w:rPr>
              <w:t>dne</w:t>
            </w:r>
            <w:proofErr w:type="spellEnd"/>
            <w:r w:rsidRPr="00173821">
              <w:rPr>
                <w:sz w:val="22"/>
                <w:szCs w:val="22"/>
                <w:lang w:val="it-IT"/>
              </w:rPr>
              <w:t xml:space="preserve"> 7. 6. 2016, </w:t>
            </w:r>
            <w:proofErr w:type="spellStart"/>
            <w:r w:rsidRPr="00173821">
              <w:rPr>
                <w:sz w:val="22"/>
                <w:szCs w:val="22"/>
                <w:lang w:val="it-IT"/>
              </w:rPr>
              <w:t>str</w:t>
            </w:r>
            <w:proofErr w:type="spellEnd"/>
            <w:r w:rsidRPr="00173821">
              <w:rPr>
                <w:sz w:val="22"/>
                <w:szCs w:val="22"/>
                <w:lang w:val="it-IT"/>
              </w:rPr>
              <w:t>. 1),</w:t>
            </w:r>
          </w:p>
          <w:p w14:paraId="489A34E7"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 xml:space="preserve"> o </w:t>
            </w:r>
            <w:proofErr w:type="spellStart"/>
            <w:r w:rsidRPr="00173821">
              <w:rPr>
                <w:sz w:val="22"/>
                <w:szCs w:val="22"/>
                <w:lang w:val="it-IT"/>
              </w:rPr>
              <w:t>jedrski</w:t>
            </w:r>
            <w:proofErr w:type="spellEnd"/>
            <w:r w:rsidRPr="00173821">
              <w:rPr>
                <w:sz w:val="22"/>
                <w:szCs w:val="22"/>
                <w:lang w:val="it-IT"/>
              </w:rPr>
              <w:t xml:space="preserve"> </w:t>
            </w:r>
            <w:proofErr w:type="spellStart"/>
            <w:r w:rsidRPr="00173821">
              <w:rPr>
                <w:sz w:val="22"/>
                <w:szCs w:val="22"/>
                <w:lang w:val="it-IT"/>
              </w:rPr>
              <w:t>varnosti</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16/96),</w:t>
            </w:r>
          </w:p>
          <w:p w14:paraId="5EEC6126"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 xml:space="preserve"> o </w:t>
            </w:r>
            <w:proofErr w:type="spellStart"/>
            <w:r w:rsidRPr="00173821">
              <w:rPr>
                <w:sz w:val="22"/>
                <w:szCs w:val="22"/>
                <w:lang w:val="it-IT"/>
              </w:rPr>
              <w:t>zgodnjem</w:t>
            </w:r>
            <w:proofErr w:type="spellEnd"/>
            <w:r w:rsidRPr="00173821">
              <w:rPr>
                <w:sz w:val="22"/>
                <w:szCs w:val="22"/>
                <w:lang w:val="it-IT"/>
              </w:rPr>
              <w:t xml:space="preserve"> </w:t>
            </w:r>
            <w:proofErr w:type="spellStart"/>
            <w:r w:rsidRPr="00173821">
              <w:rPr>
                <w:sz w:val="22"/>
                <w:szCs w:val="22"/>
                <w:lang w:val="it-IT"/>
              </w:rPr>
              <w:t>obveščanju</w:t>
            </w:r>
            <w:proofErr w:type="spellEnd"/>
            <w:r w:rsidRPr="00173821">
              <w:rPr>
                <w:sz w:val="22"/>
                <w:szCs w:val="22"/>
                <w:lang w:val="it-IT"/>
              </w:rPr>
              <w:t xml:space="preserve"> o </w:t>
            </w:r>
            <w:proofErr w:type="spellStart"/>
            <w:r w:rsidRPr="00173821">
              <w:rPr>
                <w:sz w:val="22"/>
                <w:szCs w:val="22"/>
                <w:lang w:val="it-IT"/>
              </w:rPr>
              <w:t>jedrskih</w:t>
            </w:r>
            <w:proofErr w:type="spellEnd"/>
            <w:r w:rsidRPr="00173821">
              <w:rPr>
                <w:sz w:val="22"/>
                <w:szCs w:val="22"/>
                <w:lang w:val="it-IT"/>
              </w:rPr>
              <w:t xml:space="preserve"> </w:t>
            </w:r>
            <w:proofErr w:type="spellStart"/>
            <w:r w:rsidRPr="00173821">
              <w:rPr>
                <w:sz w:val="22"/>
                <w:szCs w:val="22"/>
                <w:lang w:val="it-IT"/>
              </w:rPr>
              <w:t>nesrečah</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SFRJ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15/89),</w:t>
            </w:r>
          </w:p>
          <w:p w14:paraId="2D57E9D7"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 xml:space="preserve"> o </w:t>
            </w:r>
            <w:proofErr w:type="spellStart"/>
            <w:r w:rsidRPr="00173821">
              <w:rPr>
                <w:sz w:val="22"/>
                <w:szCs w:val="22"/>
                <w:lang w:val="it-IT"/>
              </w:rPr>
              <w:t>pomoči</w:t>
            </w:r>
            <w:proofErr w:type="spellEnd"/>
            <w:r w:rsidRPr="00173821">
              <w:rPr>
                <w:sz w:val="22"/>
                <w:szCs w:val="22"/>
                <w:lang w:val="it-IT"/>
              </w:rPr>
              <w:t xml:space="preserve"> v </w:t>
            </w:r>
            <w:proofErr w:type="spellStart"/>
            <w:r w:rsidRPr="00173821">
              <w:rPr>
                <w:sz w:val="22"/>
                <w:szCs w:val="22"/>
                <w:lang w:val="it-IT"/>
              </w:rPr>
              <w:t>primeru</w:t>
            </w:r>
            <w:proofErr w:type="spellEnd"/>
            <w:r w:rsidRPr="00173821">
              <w:rPr>
                <w:sz w:val="22"/>
                <w:szCs w:val="22"/>
                <w:lang w:val="it-IT"/>
              </w:rPr>
              <w:t xml:space="preserve"> </w:t>
            </w:r>
            <w:proofErr w:type="spellStart"/>
            <w:r w:rsidRPr="00173821">
              <w:rPr>
                <w:sz w:val="22"/>
                <w:szCs w:val="22"/>
                <w:lang w:val="it-IT"/>
              </w:rPr>
              <w:t>jedrskih</w:t>
            </w:r>
            <w:proofErr w:type="spellEnd"/>
            <w:r w:rsidRPr="00173821">
              <w:rPr>
                <w:sz w:val="22"/>
                <w:szCs w:val="22"/>
                <w:lang w:val="it-IT"/>
              </w:rPr>
              <w:t xml:space="preserve"> </w:t>
            </w:r>
            <w:proofErr w:type="spellStart"/>
            <w:r w:rsidRPr="00173821">
              <w:rPr>
                <w:sz w:val="22"/>
                <w:szCs w:val="22"/>
                <w:lang w:val="it-IT"/>
              </w:rPr>
              <w:t>nesreč</w:t>
            </w:r>
            <w:proofErr w:type="spellEnd"/>
            <w:r w:rsidRPr="00173821">
              <w:rPr>
                <w:sz w:val="22"/>
                <w:szCs w:val="22"/>
                <w:lang w:val="it-IT"/>
              </w:rPr>
              <w:t xml:space="preserve"> ali </w:t>
            </w:r>
            <w:proofErr w:type="spellStart"/>
            <w:r w:rsidRPr="00173821">
              <w:rPr>
                <w:sz w:val="22"/>
                <w:szCs w:val="22"/>
                <w:lang w:val="it-IT"/>
              </w:rPr>
              <w:t>radiološke</w:t>
            </w:r>
            <w:proofErr w:type="spellEnd"/>
            <w:r w:rsidRPr="00173821">
              <w:rPr>
                <w:sz w:val="22"/>
                <w:szCs w:val="22"/>
                <w:lang w:val="it-IT"/>
              </w:rPr>
              <w:t xml:space="preserve"> </w:t>
            </w:r>
            <w:proofErr w:type="spellStart"/>
            <w:r w:rsidRPr="00173821">
              <w:rPr>
                <w:sz w:val="22"/>
                <w:szCs w:val="22"/>
                <w:lang w:val="it-IT"/>
              </w:rPr>
              <w:t>nevarnosti</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SFRJ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4/91),</w:t>
            </w:r>
          </w:p>
          <w:p w14:paraId="20B29A53"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 xml:space="preserve"> o </w:t>
            </w:r>
            <w:proofErr w:type="spellStart"/>
            <w:r w:rsidRPr="00173821">
              <w:rPr>
                <w:sz w:val="22"/>
                <w:szCs w:val="22"/>
                <w:lang w:val="it-IT"/>
              </w:rPr>
              <w:t>fizičnem</w:t>
            </w:r>
            <w:proofErr w:type="spellEnd"/>
            <w:r w:rsidRPr="00173821">
              <w:rPr>
                <w:sz w:val="22"/>
                <w:szCs w:val="22"/>
                <w:lang w:val="it-IT"/>
              </w:rPr>
              <w:t xml:space="preserve"> </w:t>
            </w:r>
            <w:proofErr w:type="spellStart"/>
            <w:r w:rsidRPr="00173821">
              <w:rPr>
                <w:sz w:val="22"/>
                <w:szCs w:val="22"/>
                <w:lang w:val="it-IT"/>
              </w:rPr>
              <w:t>varovanju</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materiala (</w:t>
            </w:r>
            <w:proofErr w:type="spellStart"/>
            <w:r w:rsidRPr="00173821">
              <w:rPr>
                <w:sz w:val="22"/>
                <w:szCs w:val="22"/>
                <w:lang w:val="it-IT"/>
              </w:rPr>
              <w:t>Uradni</w:t>
            </w:r>
            <w:proofErr w:type="spellEnd"/>
            <w:r w:rsidRPr="00173821">
              <w:rPr>
                <w:sz w:val="22"/>
                <w:szCs w:val="22"/>
                <w:lang w:val="it-IT"/>
              </w:rPr>
              <w:t xml:space="preserve"> list SFRJ – MP, </w:t>
            </w:r>
            <w:proofErr w:type="spellStart"/>
            <w:r w:rsidRPr="00173821">
              <w:rPr>
                <w:sz w:val="22"/>
                <w:szCs w:val="22"/>
                <w:lang w:val="it-IT"/>
              </w:rPr>
              <w:t>št</w:t>
            </w:r>
            <w:proofErr w:type="spellEnd"/>
            <w:r w:rsidRPr="00173821">
              <w:rPr>
                <w:sz w:val="22"/>
                <w:szCs w:val="22"/>
                <w:lang w:val="it-IT"/>
              </w:rPr>
              <w:t xml:space="preserve">. 9/85, in </w:t>
            </w:r>
            <w:proofErr w:type="spellStart"/>
            <w:r w:rsidRPr="00173821">
              <w:rPr>
                <w:sz w:val="22"/>
                <w:szCs w:val="22"/>
                <w:lang w:val="it-IT"/>
              </w:rPr>
              <w:t>Uradni</w:t>
            </w:r>
            <w:proofErr w:type="spellEnd"/>
            <w:r w:rsidRPr="00173821">
              <w:rPr>
                <w:sz w:val="22"/>
                <w:szCs w:val="22"/>
                <w:lang w:val="it-IT"/>
              </w:rPr>
              <w:t xml:space="preserve"> list RS – MP, </w:t>
            </w:r>
            <w:proofErr w:type="spellStart"/>
            <w:r w:rsidRPr="00173821">
              <w:rPr>
                <w:sz w:val="22"/>
                <w:szCs w:val="22"/>
                <w:lang w:val="it-IT"/>
              </w:rPr>
              <w:t>št</w:t>
            </w:r>
            <w:proofErr w:type="spellEnd"/>
            <w:r w:rsidRPr="00173821">
              <w:rPr>
                <w:sz w:val="22"/>
                <w:szCs w:val="22"/>
                <w:lang w:val="it-IT"/>
              </w:rPr>
              <w:t>. 14/09),</w:t>
            </w:r>
          </w:p>
          <w:p w14:paraId="7ED724FC" w14:textId="77777777" w:rsidR="00173821" w:rsidRPr="00173821" w:rsidRDefault="00173821" w:rsidP="00173821">
            <w:pPr>
              <w:autoSpaceDE w:val="0"/>
              <w:autoSpaceDN w:val="0"/>
              <w:adjustRightInd w:val="0"/>
              <w:rPr>
                <w:sz w:val="22"/>
                <w:szCs w:val="22"/>
                <w:lang w:val="it-IT"/>
              </w:rPr>
            </w:pPr>
            <w:r w:rsidRPr="00173821">
              <w:rPr>
                <w:sz w:val="22"/>
                <w:szCs w:val="22"/>
                <w:lang w:val="it-IT"/>
              </w:rPr>
              <w:lastRenderedPageBreak/>
              <w:t xml:space="preserve">-        </w:t>
            </w:r>
            <w:proofErr w:type="spellStart"/>
            <w:r w:rsidRPr="00173821">
              <w:rPr>
                <w:sz w:val="22"/>
                <w:szCs w:val="22"/>
                <w:lang w:val="it-IT"/>
              </w:rPr>
              <w:t>Konvencija</w:t>
            </w:r>
            <w:proofErr w:type="spellEnd"/>
            <w:r w:rsidRPr="00173821">
              <w:rPr>
                <w:sz w:val="22"/>
                <w:szCs w:val="22"/>
                <w:lang w:val="it-IT"/>
              </w:rPr>
              <w:t xml:space="preserve"> o </w:t>
            </w:r>
            <w:proofErr w:type="spellStart"/>
            <w:r w:rsidRPr="00173821">
              <w:rPr>
                <w:sz w:val="22"/>
                <w:szCs w:val="22"/>
                <w:lang w:val="it-IT"/>
              </w:rPr>
              <w:t>odgovornosti</w:t>
            </w:r>
            <w:proofErr w:type="spellEnd"/>
            <w:r w:rsidRPr="00173821">
              <w:rPr>
                <w:sz w:val="22"/>
                <w:szCs w:val="22"/>
                <w:lang w:val="it-IT"/>
              </w:rPr>
              <w:t xml:space="preserve"> </w:t>
            </w:r>
            <w:proofErr w:type="spellStart"/>
            <w:r w:rsidRPr="00173821">
              <w:rPr>
                <w:sz w:val="22"/>
                <w:szCs w:val="22"/>
                <w:lang w:val="it-IT"/>
              </w:rPr>
              <w:t>tretjim</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področju</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w:t>
            </w:r>
            <w:proofErr w:type="spellStart"/>
            <w:r w:rsidRPr="00173821">
              <w:rPr>
                <w:sz w:val="22"/>
                <w:szCs w:val="22"/>
                <w:lang w:val="it-IT"/>
              </w:rPr>
              <w:t>energije</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29. </w:t>
            </w:r>
            <w:proofErr w:type="spellStart"/>
            <w:r w:rsidRPr="00173821">
              <w:rPr>
                <w:sz w:val="22"/>
                <w:szCs w:val="22"/>
                <w:lang w:val="it-IT"/>
              </w:rPr>
              <w:t>julija</w:t>
            </w:r>
            <w:proofErr w:type="spellEnd"/>
            <w:r w:rsidRPr="00173821">
              <w:rPr>
                <w:sz w:val="22"/>
                <w:szCs w:val="22"/>
                <w:lang w:val="it-IT"/>
              </w:rPr>
              <w:t xml:space="preserve"> 1960, </w:t>
            </w:r>
            <w:proofErr w:type="spellStart"/>
            <w:r w:rsidRPr="00173821">
              <w:rPr>
                <w:sz w:val="22"/>
                <w:szCs w:val="22"/>
                <w:lang w:val="it-IT"/>
              </w:rPr>
              <w:t>kot</w:t>
            </w:r>
            <w:proofErr w:type="spellEnd"/>
            <w:r w:rsidRPr="00173821">
              <w:rPr>
                <w:sz w:val="22"/>
                <w:szCs w:val="22"/>
                <w:lang w:val="it-IT"/>
              </w:rPr>
              <w:t xml:space="preserve"> je </w:t>
            </w:r>
            <w:proofErr w:type="spellStart"/>
            <w:r w:rsidRPr="00173821">
              <w:rPr>
                <w:sz w:val="22"/>
                <w:szCs w:val="22"/>
                <w:lang w:val="it-IT"/>
              </w:rPr>
              <w:t>bila</w:t>
            </w:r>
            <w:proofErr w:type="spellEnd"/>
            <w:r w:rsidRPr="00173821">
              <w:rPr>
                <w:sz w:val="22"/>
                <w:szCs w:val="22"/>
                <w:lang w:val="it-IT"/>
              </w:rPr>
              <w:t xml:space="preserve"> </w:t>
            </w:r>
            <w:proofErr w:type="spellStart"/>
            <w:r w:rsidRPr="00173821">
              <w:rPr>
                <w:sz w:val="22"/>
                <w:szCs w:val="22"/>
                <w:lang w:val="it-IT"/>
              </w:rPr>
              <w:t>spremenjena</w:t>
            </w:r>
            <w:proofErr w:type="spellEnd"/>
            <w:r w:rsidRPr="00173821">
              <w:rPr>
                <w:sz w:val="22"/>
                <w:szCs w:val="22"/>
                <w:lang w:val="it-IT"/>
              </w:rPr>
              <w:t xml:space="preserve"> z </w:t>
            </w:r>
            <w:proofErr w:type="spellStart"/>
            <w:r w:rsidRPr="00173821">
              <w:rPr>
                <w:sz w:val="22"/>
                <w:szCs w:val="22"/>
                <w:lang w:val="it-IT"/>
              </w:rPr>
              <w:t>Dodatnim</w:t>
            </w:r>
            <w:proofErr w:type="spellEnd"/>
            <w:r w:rsidRPr="00173821">
              <w:rPr>
                <w:sz w:val="22"/>
                <w:szCs w:val="22"/>
                <w:lang w:val="it-IT"/>
              </w:rPr>
              <w:t xml:space="preserve">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28. </w:t>
            </w:r>
            <w:proofErr w:type="spellStart"/>
            <w:r w:rsidRPr="00173821">
              <w:rPr>
                <w:sz w:val="22"/>
                <w:szCs w:val="22"/>
                <w:lang w:val="it-IT"/>
              </w:rPr>
              <w:t>januarja</w:t>
            </w:r>
            <w:proofErr w:type="spellEnd"/>
            <w:r w:rsidRPr="00173821">
              <w:rPr>
                <w:sz w:val="22"/>
                <w:szCs w:val="22"/>
                <w:lang w:val="it-IT"/>
              </w:rPr>
              <w:t xml:space="preserve"> 1964 in s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16. </w:t>
            </w:r>
            <w:proofErr w:type="spellStart"/>
            <w:r w:rsidRPr="00173821">
              <w:rPr>
                <w:sz w:val="22"/>
                <w:szCs w:val="22"/>
                <w:lang w:val="it-IT"/>
              </w:rPr>
              <w:t>novembra</w:t>
            </w:r>
            <w:proofErr w:type="spellEnd"/>
            <w:r w:rsidRPr="00173821">
              <w:rPr>
                <w:sz w:val="22"/>
                <w:szCs w:val="22"/>
                <w:lang w:val="it-IT"/>
              </w:rPr>
              <w:t xml:space="preserve"> 1982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xml:space="preserve">. 18/00;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Pariška</w:t>
            </w:r>
            <w:proofErr w:type="spellEnd"/>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w:t>
            </w:r>
          </w:p>
          <w:p w14:paraId="1EB2D8A7"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Protokol</w:t>
            </w:r>
            <w:proofErr w:type="spellEnd"/>
            <w:r w:rsidRPr="00173821">
              <w:rPr>
                <w:sz w:val="22"/>
                <w:szCs w:val="22"/>
                <w:lang w:val="it-IT"/>
              </w:rPr>
              <w:t xml:space="preserve"> o </w:t>
            </w:r>
            <w:proofErr w:type="spellStart"/>
            <w:r w:rsidRPr="00173821">
              <w:rPr>
                <w:sz w:val="22"/>
                <w:szCs w:val="22"/>
                <w:lang w:val="it-IT"/>
              </w:rPr>
              <w:t>spremembi</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o </w:t>
            </w:r>
            <w:proofErr w:type="spellStart"/>
            <w:r w:rsidRPr="00173821">
              <w:rPr>
                <w:sz w:val="22"/>
                <w:szCs w:val="22"/>
                <w:lang w:val="it-IT"/>
              </w:rPr>
              <w:t>odgovornosti</w:t>
            </w:r>
            <w:proofErr w:type="spellEnd"/>
            <w:r w:rsidRPr="00173821">
              <w:rPr>
                <w:sz w:val="22"/>
                <w:szCs w:val="22"/>
                <w:lang w:val="it-IT"/>
              </w:rPr>
              <w:t xml:space="preserve"> </w:t>
            </w:r>
            <w:proofErr w:type="spellStart"/>
            <w:r w:rsidRPr="00173821">
              <w:rPr>
                <w:sz w:val="22"/>
                <w:szCs w:val="22"/>
                <w:lang w:val="it-IT"/>
              </w:rPr>
              <w:t>tretjim</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področju</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w:t>
            </w:r>
            <w:proofErr w:type="spellStart"/>
            <w:r w:rsidRPr="00173821">
              <w:rPr>
                <w:sz w:val="22"/>
                <w:szCs w:val="22"/>
                <w:lang w:val="it-IT"/>
              </w:rPr>
              <w:t>energije</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29. </w:t>
            </w:r>
            <w:proofErr w:type="spellStart"/>
            <w:r w:rsidRPr="00173821">
              <w:rPr>
                <w:sz w:val="22"/>
                <w:szCs w:val="22"/>
                <w:lang w:val="it-IT"/>
              </w:rPr>
              <w:t>julija</w:t>
            </w:r>
            <w:proofErr w:type="spellEnd"/>
            <w:r w:rsidRPr="00173821">
              <w:rPr>
                <w:sz w:val="22"/>
                <w:szCs w:val="22"/>
                <w:lang w:val="it-IT"/>
              </w:rPr>
              <w:t xml:space="preserve"> 1960, </w:t>
            </w:r>
            <w:proofErr w:type="spellStart"/>
            <w:r w:rsidRPr="00173821">
              <w:rPr>
                <w:sz w:val="22"/>
                <w:szCs w:val="22"/>
                <w:lang w:val="it-IT"/>
              </w:rPr>
              <w:t>kot</w:t>
            </w:r>
            <w:proofErr w:type="spellEnd"/>
            <w:r w:rsidRPr="00173821">
              <w:rPr>
                <w:sz w:val="22"/>
                <w:szCs w:val="22"/>
                <w:lang w:val="it-IT"/>
              </w:rPr>
              <w:t xml:space="preserve"> je </w:t>
            </w:r>
            <w:proofErr w:type="spellStart"/>
            <w:r w:rsidRPr="00173821">
              <w:rPr>
                <w:sz w:val="22"/>
                <w:szCs w:val="22"/>
                <w:lang w:val="it-IT"/>
              </w:rPr>
              <w:t>bila</w:t>
            </w:r>
            <w:proofErr w:type="spellEnd"/>
            <w:r w:rsidRPr="00173821">
              <w:rPr>
                <w:sz w:val="22"/>
                <w:szCs w:val="22"/>
                <w:lang w:val="it-IT"/>
              </w:rPr>
              <w:t xml:space="preserve"> </w:t>
            </w:r>
            <w:proofErr w:type="spellStart"/>
            <w:r w:rsidRPr="00173821">
              <w:rPr>
                <w:sz w:val="22"/>
                <w:szCs w:val="22"/>
                <w:lang w:val="it-IT"/>
              </w:rPr>
              <w:t>spremenjena</w:t>
            </w:r>
            <w:proofErr w:type="spellEnd"/>
            <w:r w:rsidRPr="00173821">
              <w:rPr>
                <w:sz w:val="22"/>
                <w:szCs w:val="22"/>
                <w:lang w:val="it-IT"/>
              </w:rPr>
              <w:t xml:space="preserve"> z </w:t>
            </w:r>
            <w:proofErr w:type="spellStart"/>
            <w:r w:rsidRPr="00173821">
              <w:rPr>
                <w:sz w:val="22"/>
                <w:szCs w:val="22"/>
                <w:lang w:val="it-IT"/>
              </w:rPr>
              <w:t>Dodatnim</w:t>
            </w:r>
            <w:proofErr w:type="spellEnd"/>
            <w:r w:rsidRPr="00173821">
              <w:rPr>
                <w:sz w:val="22"/>
                <w:szCs w:val="22"/>
                <w:lang w:val="it-IT"/>
              </w:rPr>
              <w:t xml:space="preserve">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28. </w:t>
            </w:r>
            <w:proofErr w:type="spellStart"/>
            <w:r w:rsidRPr="00173821">
              <w:rPr>
                <w:sz w:val="22"/>
                <w:szCs w:val="22"/>
                <w:lang w:val="it-IT"/>
              </w:rPr>
              <w:t>januarja</w:t>
            </w:r>
            <w:proofErr w:type="spellEnd"/>
            <w:r w:rsidRPr="00173821">
              <w:rPr>
                <w:sz w:val="22"/>
                <w:szCs w:val="22"/>
                <w:lang w:val="it-IT"/>
              </w:rPr>
              <w:t xml:space="preserve"> 1964 in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16. </w:t>
            </w:r>
            <w:proofErr w:type="spellStart"/>
            <w:r w:rsidRPr="00173821">
              <w:rPr>
                <w:sz w:val="22"/>
                <w:szCs w:val="22"/>
                <w:lang w:val="it-IT"/>
              </w:rPr>
              <w:t>novembra</w:t>
            </w:r>
            <w:proofErr w:type="spellEnd"/>
            <w:r w:rsidRPr="00173821">
              <w:rPr>
                <w:sz w:val="22"/>
                <w:szCs w:val="22"/>
                <w:lang w:val="it-IT"/>
              </w:rPr>
              <w:t xml:space="preserve"> 1982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xml:space="preserve">. 4/10;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Protokol</w:t>
            </w:r>
            <w:proofErr w:type="spellEnd"/>
            <w:r w:rsidRPr="00173821">
              <w:rPr>
                <w:sz w:val="22"/>
                <w:szCs w:val="22"/>
                <w:lang w:val="it-IT"/>
              </w:rPr>
              <w:t xml:space="preserve"> k </w:t>
            </w:r>
            <w:proofErr w:type="spellStart"/>
            <w:r w:rsidRPr="00173821">
              <w:rPr>
                <w:sz w:val="22"/>
                <w:szCs w:val="22"/>
                <w:lang w:val="it-IT"/>
              </w:rPr>
              <w:t>Pariški</w:t>
            </w:r>
            <w:proofErr w:type="spellEnd"/>
            <w:r w:rsidRPr="00173821">
              <w:rPr>
                <w:sz w:val="22"/>
                <w:szCs w:val="22"/>
                <w:lang w:val="it-IT"/>
              </w:rPr>
              <w:t xml:space="preserve"> </w:t>
            </w:r>
            <w:proofErr w:type="spellStart"/>
            <w:r w:rsidRPr="00173821">
              <w:rPr>
                <w:sz w:val="22"/>
                <w:szCs w:val="22"/>
                <w:lang w:val="it-IT"/>
              </w:rPr>
              <w:t>konvenciji</w:t>
            </w:r>
            <w:proofErr w:type="spellEnd"/>
            <w:r w:rsidRPr="00173821">
              <w:rPr>
                <w:sz w:val="22"/>
                <w:szCs w:val="22"/>
                <w:lang w:val="it-IT"/>
              </w:rPr>
              <w:t>),</w:t>
            </w:r>
          </w:p>
          <w:p w14:paraId="4E2E30F2"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Konvencija</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31. </w:t>
            </w:r>
            <w:proofErr w:type="spellStart"/>
            <w:r w:rsidRPr="00173821">
              <w:rPr>
                <w:sz w:val="22"/>
                <w:szCs w:val="22"/>
                <w:lang w:val="it-IT"/>
              </w:rPr>
              <w:t>januarja</w:t>
            </w:r>
            <w:proofErr w:type="spellEnd"/>
            <w:r w:rsidRPr="00173821">
              <w:rPr>
                <w:sz w:val="22"/>
                <w:szCs w:val="22"/>
                <w:lang w:val="it-IT"/>
              </w:rPr>
              <w:t xml:space="preserve"> 1963, </w:t>
            </w:r>
            <w:proofErr w:type="spellStart"/>
            <w:r w:rsidRPr="00173821">
              <w:rPr>
                <w:sz w:val="22"/>
                <w:szCs w:val="22"/>
                <w:lang w:val="it-IT"/>
              </w:rPr>
              <w:t>ki</w:t>
            </w:r>
            <w:proofErr w:type="spellEnd"/>
            <w:r w:rsidRPr="00173821">
              <w:rPr>
                <w:sz w:val="22"/>
                <w:szCs w:val="22"/>
                <w:lang w:val="it-IT"/>
              </w:rPr>
              <w:t xml:space="preserve"> </w:t>
            </w:r>
            <w:proofErr w:type="spellStart"/>
            <w:r w:rsidRPr="00173821">
              <w:rPr>
                <w:sz w:val="22"/>
                <w:szCs w:val="22"/>
                <w:lang w:val="it-IT"/>
              </w:rPr>
              <w:t>dopolnjuje</w:t>
            </w:r>
            <w:proofErr w:type="spellEnd"/>
            <w:r w:rsidRPr="00173821">
              <w:rPr>
                <w:sz w:val="22"/>
                <w:szCs w:val="22"/>
                <w:lang w:val="it-IT"/>
              </w:rPr>
              <w:t xml:space="preserve"> </w:t>
            </w:r>
            <w:proofErr w:type="spellStart"/>
            <w:r w:rsidRPr="00173821">
              <w:rPr>
                <w:sz w:val="22"/>
                <w:szCs w:val="22"/>
                <w:lang w:val="it-IT"/>
              </w:rPr>
              <w:t>Pariško</w:t>
            </w:r>
            <w:proofErr w:type="spellEnd"/>
            <w:r w:rsidRPr="00173821">
              <w:rPr>
                <w:sz w:val="22"/>
                <w:szCs w:val="22"/>
                <w:lang w:val="it-IT"/>
              </w:rPr>
              <w:t xml:space="preserve"> </w:t>
            </w:r>
            <w:proofErr w:type="spellStart"/>
            <w:r w:rsidRPr="00173821">
              <w:rPr>
                <w:sz w:val="22"/>
                <w:szCs w:val="22"/>
                <w:lang w:val="it-IT"/>
              </w:rPr>
              <w:t>konvencijo</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29. </w:t>
            </w:r>
            <w:proofErr w:type="spellStart"/>
            <w:r w:rsidRPr="00173821">
              <w:rPr>
                <w:sz w:val="22"/>
                <w:szCs w:val="22"/>
                <w:lang w:val="it-IT"/>
              </w:rPr>
              <w:t>julija</w:t>
            </w:r>
            <w:proofErr w:type="spellEnd"/>
            <w:r w:rsidRPr="00173821">
              <w:rPr>
                <w:sz w:val="22"/>
                <w:szCs w:val="22"/>
                <w:lang w:val="it-IT"/>
              </w:rPr>
              <w:t xml:space="preserve"> 1960, </w:t>
            </w:r>
            <w:proofErr w:type="spellStart"/>
            <w:r w:rsidRPr="00173821">
              <w:rPr>
                <w:sz w:val="22"/>
                <w:szCs w:val="22"/>
                <w:lang w:val="it-IT"/>
              </w:rPr>
              <w:t>kot</w:t>
            </w:r>
            <w:proofErr w:type="spellEnd"/>
            <w:r w:rsidRPr="00173821">
              <w:rPr>
                <w:sz w:val="22"/>
                <w:szCs w:val="22"/>
                <w:lang w:val="it-IT"/>
              </w:rPr>
              <w:t xml:space="preserve"> je </w:t>
            </w:r>
            <w:proofErr w:type="spellStart"/>
            <w:r w:rsidRPr="00173821">
              <w:rPr>
                <w:sz w:val="22"/>
                <w:szCs w:val="22"/>
                <w:lang w:val="it-IT"/>
              </w:rPr>
              <w:t>bila</w:t>
            </w:r>
            <w:proofErr w:type="spellEnd"/>
            <w:r w:rsidRPr="00173821">
              <w:rPr>
                <w:sz w:val="22"/>
                <w:szCs w:val="22"/>
                <w:lang w:val="it-IT"/>
              </w:rPr>
              <w:t xml:space="preserve"> </w:t>
            </w:r>
            <w:proofErr w:type="spellStart"/>
            <w:r w:rsidRPr="00173821">
              <w:rPr>
                <w:sz w:val="22"/>
                <w:szCs w:val="22"/>
                <w:lang w:val="it-IT"/>
              </w:rPr>
              <w:t>spremenjena</w:t>
            </w:r>
            <w:proofErr w:type="spellEnd"/>
            <w:r w:rsidRPr="00173821">
              <w:rPr>
                <w:sz w:val="22"/>
                <w:szCs w:val="22"/>
                <w:lang w:val="it-IT"/>
              </w:rPr>
              <w:t xml:space="preserve"> z </w:t>
            </w:r>
            <w:proofErr w:type="spellStart"/>
            <w:r w:rsidRPr="00173821">
              <w:rPr>
                <w:sz w:val="22"/>
                <w:szCs w:val="22"/>
                <w:lang w:val="it-IT"/>
              </w:rPr>
              <w:t>Dodatnim</w:t>
            </w:r>
            <w:proofErr w:type="spellEnd"/>
            <w:r w:rsidRPr="00173821">
              <w:rPr>
                <w:sz w:val="22"/>
                <w:szCs w:val="22"/>
                <w:lang w:val="it-IT"/>
              </w:rPr>
              <w:t xml:space="preserve">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28. </w:t>
            </w:r>
            <w:proofErr w:type="spellStart"/>
            <w:r w:rsidRPr="00173821">
              <w:rPr>
                <w:sz w:val="22"/>
                <w:szCs w:val="22"/>
                <w:lang w:val="it-IT"/>
              </w:rPr>
              <w:t>januarja</w:t>
            </w:r>
            <w:proofErr w:type="spellEnd"/>
            <w:r w:rsidRPr="00173821">
              <w:rPr>
                <w:sz w:val="22"/>
                <w:szCs w:val="22"/>
                <w:lang w:val="it-IT"/>
              </w:rPr>
              <w:t xml:space="preserve"> 1964 in s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16. </w:t>
            </w:r>
            <w:proofErr w:type="spellStart"/>
            <w:r w:rsidRPr="00173821">
              <w:rPr>
                <w:sz w:val="22"/>
                <w:szCs w:val="22"/>
                <w:lang w:val="it-IT"/>
              </w:rPr>
              <w:t>novembra</w:t>
            </w:r>
            <w:proofErr w:type="spellEnd"/>
            <w:r w:rsidRPr="00173821">
              <w:rPr>
                <w:sz w:val="22"/>
                <w:szCs w:val="22"/>
                <w:lang w:val="it-IT"/>
              </w:rPr>
              <w:t xml:space="preserve"> 1982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9/01),</w:t>
            </w:r>
          </w:p>
          <w:p w14:paraId="5D18892E"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Protokol</w:t>
            </w:r>
            <w:proofErr w:type="spellEnd"/>
            <w:r w:rsidRPr="00173821">
              <w:rPr>
                <w:sz w:val="22"/>
                <w:szCs w:val="22"/>
                <w:lang w:val="it-IT"/>
              </w:rPr>
              <w:t xml:space="preserve"> o </w:t>
            </w:r>
            <w:proofErr w:type="spellStart"/>
            <w:r w:rsidRPr="00173821">
              <w:rPr>
                <w:sz w:val="22"/>
                <w:szCs w:val="22"/>
                <w:lang w:val="it-IT"/>
              </w:rPr>
              <w:t>spremembi</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31. </w:t>
            </w:r>
            <w:proofErr w:type="spellStart"/>
            <w:r w:rsidRPr="00173821">
              <w:rPr>
                <w:sz w:val="22"/>
                <w:szCs w:val="22"/>
                <w:lang w:val="it-IT"/>
              </w:rPr>
              <w:t>januarja</w:t>
            </w:r>
            <w:proofErr w:type="spellEnd"/>
            <w:r w:rsidRPr="00173821">
              <w:rPr>
                <w:sz w:val="22"/>
                <w:szCs w:val="22"/>
                <w:lang w:val="it-IT"/>
              </w:rPr>
              <w:t xml:space="preserve"> 1963, </w:t>
            </w:r>
            <w:proofErr w:type="spellStart"/>
            <w:r w:rsidRPr="00173821">
              <w:rPr>
                <w:sz w:val="22"/>
                <w:szCs w:val="22"/>
                <w:lang w:val="it-IT"/>
              </w:rPr>
              <w:t>ki</w:t>
            </w:r>
            <w:proofErr w:type="spellEnd"/>
            <w:r w:rsidRPr="00173821">
              <w:rPr>
                <w:sz w:val="22"/>
                <w:szCs w:val="22"/>
                <w:lang w:val="it-IT"/>
              </w:rPr>
              <w:t xml:space="preserve"> </w:t>
            </w:r>
            <w:proofErr w:type="spellStart"/>
            <w:r w:rsidRPr="00173821">
              <w:rPr>
                <w:sz w:val="22"/>
                <w:szCs w:val="22"/>
                <w:lang w:val="it-IT"/>
              </w:rPr>
              <w:t>dopolnjuje</w:t>
            </w:r>
            <w:proofErr w:type="spellEnd"/>
            <w:r w:rsidRPr="00173821">
              <w:rPr>
                <w:sz w:val="22"/>
                <w:szCs w:val="22"/>
                <w:lang w:val="it-IT"/>
              </w:rPr>
              <w:t xml:space="preserve"> </w:t>
            </w:r>
            <w:proofErr w:type="spellStart"/>
            <w:r w:rsidRPr="00173821">
              <w:rPr>
                <w:sz w:val="22"/>
                <w:szCs w:val="22"/>
                <w:lang w:val="it-IT"/>
              </w:rPr>
              <w:t>Pariško</w:t>
            </w:r>
            <w:proofErr w:type="spellEnd"/>
            <w:r w:rsidRPr="00173821">
              <w:rPr>
                <w:sz w:val="22"/>
                <w:szCs w:val="22"/>
                <w:lang w:val="it-IT"/>
              </w:rPr>
              <w:t xml:space="preserve"> </w:t>
            </w:r>
            <w:proofErr w:type="spellStart"/>
            <w:r w:rsidRPr="00173821">
              <w:rPr>
                <w:sz w:val="22"/>
                <w:szCs w:val="22"/>
                <w:lang w:val="it-IT"/>
              </w:rPr>
              <w:t>konvencijo</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29. </w:t>
            </w:r>
            <w:proofErr w:type="spellStart"/>
            <w:r w:rsidRPr="00173821">
              <w:rPr>
                <w:sz w:val="22"/>
                <w:szCs w:val="22"/>
                <w:lang w:val="it-IT"/>
              </w:rPr>
              <w:t>julija</w:t>
            </w:r>
            <w:proofErr w:type="spellEnd"/>
            <w:r w:rsidRPr="00173821">
              <w:rPr>
                <w:sz w:val="22"/>
                <w:szCs w:val="22"/>
                <w:lang w:val="it-IT"/>
              </w:rPr>
              <w:t xml:space="preserve"> 1960 o </w:t>
            </w:r>
            <w:proofErr w:type="spellStart"/>
            <w:r w:rsidRPr="00173821">
              <w:rPr>
                <w:sz w:val="22"/>
                <w:szCs w:val="22"/>
                <w:lang w:val="it-IT"/>
              </w:rPr>
              <w:t>odgovornosti</w:t>
            </w:r>
            <w:proofErr w:type="spellEnd"/>
            <w:r w:rsidRPr="00173821">
              <w:rPr>
                <w:sz w:val="22"/>
                <w:szCs w:val="22"/>
                <w:lang w:val="it-IT"/>
              </w:rPr>
              <w:t xml:space="preserve"> </w:t>
            </w:r>
            <w:proofErr w:type="spellStart"/>
            <w:r w:rsidRPr="00173821">
              <w:rPr>
                <w:sz w:val="22"/>
                <w:szCs w:val="22"/>
                <w:lang w:val="it-IT"/>
              </w:rPr>
              <w:t>tretjim</w:t>
            </w:r>
            <w:proofErr w:type="spellEnd"/>
            <w:r w:rsidRPr="00173821">
              <w:rPr>
                <w:sz w:val="22"/>
                <w:szCs w:val="22"/>
                <w:lang w:val="it-IT"/>
              </w:rPr>
              <w:t xml:space="preserve"> </w:t>
            </w:r>
            <w:proofErr w:type="spellStart"/>
            <w:r w:rsidRPr="00173821">
              <w:rPr>
                <w:sz w:val="22"/>
                <w:szCs w:val="22"/>
                <w:lang w:val="it-IT"/>
              </w:rPr>
              <w:t>na</w:t>
            </w:r>
            <w:proofErr w:type="spellEnd"/>
            <w:r w:rsidRPr="00173821">
              <w:rPr>
                <w:sz w:val="22"/>
                <w:szCs w:val="22"/>
                <w:lang w:val="it-IT"/>
              </w:rPr>
              <w:t xml:space="preserve"> </w:t>
            </w:r>
            <w:proofErr w:type="spellStart"/>
            <w:r w:rsidRPr="00173821">
              <w:rPr>
                <w:sz w:val="22"/>
                <w:szCs w:val="22"/>
                <w:lang w:val="it-IT"/>
              </w:rPr>
              <w:t>področju</w:t>
            </w:r>
            <w:proofErr w:type="spellEnd"/>
            <w:r w:rsidRPr="00173821">
              <w:rPr>
                <w:sz w:val="22"/>
                <w:szCs w:val="22"/>
                <w:lang w:val="it-IT"/>
              </w:rPr>
              <w:t xml:space="preserve"> </w:t>
            </w:r>
            <w:proofErr w:type="spellStart"/>
            <w:r w:rsidRPr="00173821">
              <w:rPr>
                <w:sz w:val="22"/>
                <w:szCs w:val="22"/>
                <w:lang w:val="it-IT"/>
              </w:rPr>
              <w:t>jedrske</w:t>
            </w:r>
            <w:proofErr w:type="spellEnd"/>
            <w:r w:rsidRPr="00173821">
              <w:rPr>
                <w:sz w:val="22"/>
                <w:szCs w:val="22"/>
                <w:lang w:val="it-IT"/>
              </w:rPr>
              <w:t xml:space="preserve"> </w:t>
            </w:r>
            <w:proofErr w:type="spellStart"/>
            <w:r w:rsidRPr="00173821">
              <w:rPr>
                <w:sz w:val="22"/>
                <w:szCs w:val="22"/>
                <w:lang w:val="it-IT"/>
              </w:rPr>
              <w:t>energije</w:t>
            </w:r>
            <w:proofErr w:type="spellEnd"/>
            <w:r w:rsidRPr="00173821">
              <w:rPr>
                <w:sz w:val="22"/>
                <w:szCs w:val="22"/>
                <w:lang w:val="it-IT"/>
              </w:rPr>
              <w:t xml:space="preserve">, </w:t>
            </w:r>
            <w:proofErr w:type="spellStart"/>
            <w:r w:rsidRPr="00173821">
              <w:rPr>
                <w:sz w:val="22"/>
                <w:szCs w:val="22"/>
                <w:lang w:val="it-IT"/>
              </w:rPr>
              <w:t>kot</w:t>
            </w:r>
            <w:proofErr w:type="spellEnd"/>
            <w:r w:rsidRPr="00173821">
              <w:rPr>
                <w:sz w:val="22"/>
                <w:szCs w:val="22"/>
                <w:lang w:val="it-IT"/>
              </w:rPr>
              <w:t xml:space="preserve"> je </w:t>
            </w:r>
            <w:proofErr w:type="spellStart"/>
            <w:r w:rsidRPr="00173821">
              <w:rPr>
                <w:sz w:val="22"/>
                <w:szCs w:val="22"/>
                <w:lang w:val="it-IT"/>
              </w:rPr>
              <w:t>bila</w:t>
            </w:r>
            <w:proofErr w:type="spellEnd"/>
            <w:r w:rsidRPr="00173821">
              <w:rPr>
                <w:sz w:val="22"/>
                <w:szCs w:val="22"/>
                <w:lang w:val="it-IT"/>
              </w:rPr>
              <w:t xml:space="preserve"> </w:t>
            </w:r>
            <w:proofErr w:type="spellStart"/>
            <w:r w:rsidRPr="00173821">
              <w:rPr>
                <w:sz w:val="22"/>
                <w:szCs w:val="22"/>
                <w:lang w:val="it-IT"/>
              </w:rPr>
              <w:t>spremenjena</w:t>
            </w:r>
            <w:proofErr w:type="spellEnd"/>
            <w:r w:rsidRPr="00173821">
              <w:rPr>
                <w:sz w:val="22"/>
                <w:szCs w:val="22"/>
                <w:lang w:val="it-IT"/>
              </w:rPr>
              <w:t xml:space="preserve"> z </w:t>
            </w:r>
            <w:proofErr w:type="spellStart"/>
            <w:r w:rsidRPr="00173821">
              <w:rPr>
                <w:sz w:val="22"/>
                <w:szCs w:val="22"/>
                <w:lang w:val="it-IT"/>
              </w:rPr>
              <w:t>Dodatnim</w:t>
            </w:r>
            <w:proofErr w:type="spellEnd"/>
            <w:r w:rsidRPr="00173821">
              <w:rPr>
                <w:sz w:val="22"/>
                <w:szCs w:val="22"/>
                <w:lang w:val="it-IT"/>
              </w:rPr>
              <w:t xml:space="preserve">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28. </w:t>
            </w:r>
            <w:proofErr w:type="spellStart"/>
            <w:r w:rsidRPr="00173821">
              <w:rPr>
                <w:sz w:val="22"/>
                <w:szCs w:val="22"/>
                <w:lang w:val="it-IT"/>
              </w:rPr>
              <w:t>januarja</w:t>
            </w:r>
            <w:proofErr w:type="spellEnd"/>
            <w:r w:rsidRPr="00173821">
              <w:rPr>
                <w:sz w:val="22"/>
                <w:szCs w:val="22"/>
                <w:lang w:val="it-IT"/>
              </w:rPr>
              <w:t xml:space="preserve"> 1964 in </w:t>
            </w:r>
            <w:proofErr w:type="spellStart"/>
            <w:r w:rsidRPr="00173821">
              <w:rPr>
                <w:sz w:val="22"/>
                <w:szCs w:val="22"/>
                <w:lang w:val="it-IT"/>
              </w:rPr>
              <w:t>Protokolom</w:t>
            </w:r>
            <w:proofErr w:type="spellEnd"/>
            <w:r w:rsidRPr="00173821">
              <w:rPr>
                <w:sz w:val="22"/>
                <w:szCs w:val="22"/>
                <w:lang w:val="it-IT"/>
              </w:rPr>
              <w:t xml:space="preserve"> z </w:t>
            </w:r>
            <w:proofErr w:type="spellStart"/>
            <w:r w:rsidRPr="00173821">
              <w:rPr>
                <w:sz w:val="22"/>
                <w:szCs w:val="22"/>
                <w:lang w:val="it-IT"/>
              </w:rPr>
              <w:t>dne</w:t>
            </w:r>
            <w:proofErr w:type="spellEnd"/>
            <w:r w:rsidRPr="00173821">
              <w:rPr>
                <w:sz w:val="22"/>
                <w:szCs w:val="22"/>
                <w:lang w:val="it-IT"/>
              </w:rPr>
              <w:t xml:space="preserve"> 16. </w:t>
            </w:r>
            <w:proofErr w:type="spellStart"/>
            <w:r w:rsidRPr="00173821">
              <w:rPr>
                <w:sz w:val="22"/>
                <w:szCs w:val="22"/>
                <w:lang w:val="it-IT"/>
              </w:rPr>
              <w:t>novembra</w:t>
            </w:r>
            <w:proofErr w:type="spellEnd"/>
            <w:r w:rsidRPr="00173821">
              <w:rPr>
                <w:sz w:val="22"/>
                <w:szCs w:val="22"/>
                <w:lang w:val="it-IT"/>
              </w:rPr>
              <w:t xml:space="preserve"> 1982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xml:space="preserve">. 4/10; v </w:t>
            </w:r>
            <w:proofErr w:type="spellStart"/>
            <w:r w:rsidRPr="00173821">
              <w:rPr>
                <w:sz w:val="22"/>
                <w:szCs w:val="22"/>
                <w:lang w:val="it-IT"/>
              </w:rPr>
              <w:t>nadaljnjem</w:t>
            </w:r>
            <w:proofErr w:type="spellEnd"/>
            <w:r w:rsidRPr="00173821">
              <w:rPr>
                <w:sz w:val="22"/>
                <w:szCs w:val="22"/>
                <w:lang w:val="it-IT"/>
              </w:rPr>
              <w:t xml:space="preserve"> </w:t>
            </w:r>
            <w:proofErr w:type="spellStart"/>
            <w:r w:rsidRPr="00173821">
              <w:rPr>
                <w:sz w:val="22"/>
                <w:szCs w:val="22"/>
                <w:lang w:val="it-IT"/>
              </w:rPr>
              <w:t>besedilu</w:t>
            </w:r>
            <w:proofErr w:type="spellEnd"/>
            <w:r w:rsidRPr="00173821">
              <w:rPr>
                <w:sz w:val="22"/>
                <w:szCs w:val="22"/>
                <w:lang w:val="it-IT"/>
              </w:rPr>
              <w:t xml:space="preserve">: </w:t>
            </w:r>
            <w:proofErr w:type="spellStart"/>
            <w:r w:rsidRPr="00173821">
              <w:rPr>
                <w:sz w:val="22"/>
                <w:szCs w:val="22"/>
                <w:lang w:val="it-IT"/>
              </w:rPr>
              <w:t>Protokol</w:t>
            </w:r>
            <w:proofErr w:type="spellEnd"/>
            <w:r w:rsidRPr="00173821">
              <w:rPr>
                <w:sz w:val="22"/>
                <w:szCs w:val="22"/>
                <w:lang w:val="it-IT"/>
              </w:rPr>
              <w:t xml:space="preserve"> k </w:t>
            </w:r>
            <w:proofErr w:type="spellStart"/>
            <w:r w:rsidRPr="00173821">
              <w:rPr>
                <w:sz w:val="22"/>
                <w:szCs w:val="22"/>
                <w:lang w:val="it-IT"/>
              </w:rPr>
              <w:t>Bruseljski</w:t>
            </w:r>
            <w:proofErr w:type="spellEnd"/>
            <w:r w:rsidRPr="00173821">
              <w:rPr>
                <w:sz w:val="22"/>
                <w:szCs w:val="22"/>
                <w:lang w:val="it-IT"/>
              </w:rPr>
              <w:t xml:space="preserve"> </w:t>
            </w:r>
            <w:proofErr w:type="spellStart"/>
            <w:r w:rsidRPr="00173821">
              <w:rPr>
                <w:sz w:val="22"/>
                <w:szCs w:val="22"/>
                <w:lang w:val="it-IT"/>
              </w:rPr>
              <w:t>dopolnilni</w:t>
            </w:r>
            <w:proofErr w:type="spellEnd"/>
            <w:r w:rsidRPr="00173821">
              <w:rPr>
                <w:sz w:val="22"/>
                <w:szCs w:val="22"/>
                <w:lang w:val="it-IT"/>
              </w:rPr>
              <w:t xml:space="preserve"> </w:t>
            </w:r>
            <w:proofErr w:type="spellStart"/>
            <w:r w:rsidRPr="00173821">
              <w:rPr>
                <w:sz w:val="22"/>
                <w:szCs w:val="22"/>
                <w:lang w:val="it-IT"/>
              </w:rPr>
              <w:t>konvenciji</w:t>
            </w:r>
            <w:proofErr w:type="spellEnd"/>
            <w:r w:rsidRPr="00173821">
              <w:rPr>
                <w:sz w:val="22"/>
                <w:szCs w:val="22"/>
                <w:lang w:val="it-IT"/>
              </w:rPr>
              <w:t>),</w:t>
            </w:r>
          </w:p>
          <w:p w14:paraId="11539EAD"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Skupni</w:t>
            </w:r>
            <w:proofErr w:type="spellEnd"/>
            <w:r w:rsidRPr="00173821">
              <w:rPr>
                <w:sz w:val="22"/>
                <w:szCs w:val="22"/>
                <w:lang w:val="it-IT"/>
              </w:rPr>
              <w:t xml:space="preserve"> </w:t>
            </w:r>
            <w:proofErr w:type="spellStart"/>
            <w:r w:rsidRPr="00173821">
              <w:rPr>
                <w:sz w:val="22"/>
                <w:szCs w:val="22"/>
                <w:lang w:val="it-IT"/>
              </w:rPr>
              <w:t>protokol</w:t>
            </w:r>
            <w:proofErr w:type="spellEnd"/>
            <w:r w:rsidRPr="00173821">
              <w:rPr>
                <w:sz w:val="22"/>
                <w:szCs w:val="22"/>
                <w:lang w:val="it-IT"/>
              </w:rPr>
              <w:t xml:space="preserve"> o </w:t>
            </w:r>
            <w:proofErr w:type="spellStart"/>
            <w:r w:rsidRPr="00173821">
              <w:rPr>
                <w:sz w:val="22"/>
                <w:szCs w:val="22"/>
                <w:lang w:val="it-IT"/>
              </w:rPr>
              <w:t>uporabi</w:t>
            </w:r>
            <w:proofErr w:type="spellEnd"/>
            <w:r w:rsidRPr="00173821">
              <w:rPr>
                <w:sz w:val="22"/>
                <w:szCs w:val="22"/>
                <w:lang w:val="it-IT"/>
              </w:rPr>
              <w:t xml:space="preserve"> </w:t>
            </w:r>
            <w:proofErr w:type="spellStart"/>
            <w:r w:rsidRPr="00173821">
              <w:rPr>
                <w:sz w:val="22"/>
                <w:szCs w:val="22"/>
                <w:lang w:val="it-IT"/>
              </w:rPr>
              <w:t>Dunajske</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in </w:t>
            </w:r>
            <w:proofErr w:type="spellStart"/>
            <w:r w:rsidRPr="00173821">
              <w:rPr>
                <w:sz w:val="22"/>
                <w:szCs w:val="22"/>
                <w:lang w:val="it-IT"/>
              </w:rPr>
              <w:t>Pariške</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22/94),</w:t>
            </w:r>
          </w:p>
          <w:p w14:paraId="4FFB1B14"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Evropski</w:t>
            </w:r>
            <w:proofErr w:type="spellEnd"/>
            <w:r w:rsidRPr="00173821">
              <w:rPr>
                <w:sz w:val="22"/>
                <w:szCs w:val="22"/>
                <w:lang w:val="it-IT"/>
              </w:rPr>
              <w:t xml:space="preserve"> </w:t>
            </w:r>
            <w:proofErr w:type="spellStart"/>
            <w:r w:rsidRPr="00173821">
              <w:rPr>
                <w:sz w:val="22"/>
                <w:szCs w:val="22"/>
                <w:lang w:val="it-IT"/>
              </w:rPr>
              <w:t>sporazum</w:t>
            </w:r>
            <w:proofErr w:type="spellEnd"/>
            <w:r w:rsidRPr="00173821">
              <w:rPr>
                <w:sz w:val="22"/>
                <w:szCs w:val="22"/>
                <w:lang w:val="it-IT"/>
              </w:rPr>
              <w:t xml:space="preserve"> o </w:t>
            </w:r>
            <w:proofErr w:type="spellStart"/>
            <w:r w:rsidRPr="00173821">
              <w:rPr>
                <w:sz w:val="22"/>
                <w:szCs w:val="22"/>
                <w:lang w:val="it-IT"/>
              </w:rPr>
              <w:t>mednarodnem</w:t>
            </w:r>
            <w:proofErr w:type="spellEnd"/>
            <w:r w:rsidRPr="00173821">
              <w:rPr>
                <w:sz w:val="22"/>
                <w:szCs w:val="22"/>
                <w:lang w:val="it-IT"/>
              </w:rPr>
              <w:t xml:space="preserve"> </w:t>
            </w:r>
            <w:proofErr w:type="spellStart"/>
            <w:r w:rsidRPr="00173821">
              <w:rPr>
                <w:sz w:val="22"/>
                <w:szCs w:val="22"/>
                <w:lang w:val="it-IT"/>
              </w:rPr>
              <w:t>cestnem</w:t>
            </w:r>
            <w:proofErr w:type="spellEnd"/>
            <w:r w:rsidRPr="00173821">
              <w:rPr>
                <w:sz w:val="22"/>
                <w:szCs w:val="22"/>
                <w:lang w:val="it-IT"/>
              </w:rPr>
              <w:t xml:space="preserve"> </w:t>
            </w:r>
            <w:proofErr w:type="spellStart"/>
            <w:r w:rsidRPr="00173821">
              <w:rPr>
                <w:sz w:val="22"/>
                <w:szCs w:val="22"/>
                <w:lang w:val="it-IT"/>
              </w:rPr>
              <w:t>prevozu</w:t>
            </w:r>
            <w:proofErr w:type="spellEnd"/>
            <w:r w:rsidRPr="00173821">
              <w:rPr>
                <w:sz w:val="22"/>
                <w:szCs w:val="22"/>
                <w:lang w:val="it-IT"/>
              </w:rPr>
              <w:t xml:space="preserve"> </w:t>
            </w:r>
            <w:proofErr w:type="spellStart"/>
            <w:r w:rsidRPr="00173821">
              <w:rPr>
                <w:sz w:val="22"/>
                <w:szCs w:val="22"/>
                <w:lang w:val="it-IT"/>
              </w:rPr>
              <w:t>nevarnega</w:t>
            </w:r>
            <w:proofErr w:type="spellEnd"/>
            <w:r w:rsidRPr="00173821">
              <w:rPr>
                <w:sz w:val="22"/>
                <w:szCs w:val="22"/>
                <w:lang w:val="it-IT"/>
              </w:rPr>
              <w:t xml:space="preserve"> </w:t>
            </w:r>
            <w:proofErr w:type="spellStart"/>
            <w:r w:rsidRPr="00173821">
              <w:rPr>
                <w:sz w:val="22"/>
                <w:szCs w:val="22"/>
                <w:lang w:val="it-IT"/>
              </w:rPr>
              <w:t>blaga</w:t>
            </w:r>
            <w:proofErr w:type="spellEnd"/>
            <w:r w:rsidRPr="00173821">
              <w:rPr>
                <w:sz w:val="22"/>
                <w:szCs w:val="22"/>
                <w:lang w:val="it-IT"/>
              </w:rPr>
              <w:t xml:space="preserve"> (ADR) (</w:t>
            </w:r>
            <w:proofErr w:type="spellStart"/>
            <w:r w:rsidRPr="00173821">
              <w:rPr>
                <w:sz w:val="22"/>
                <w:szCs w:val="22"/>
                <w:lang w:val="it-IT"/>
              </w:rPr>
              <w:t>Uradni</w:t>
            </w:r>
            <w:proofErr w:type="spellEnd"/>
            <w:r w:rsidRPr="00173821">
              <w:rPr>
                <w:sz w:val="22"/>
                <w:szCs w:val="22"/>
                <w:lang w:val="it-IT"/>
              </w:rPr>
              <w:t xml:space="preserve"> list SFRJ – MP, </w:t>
            </w:r>
            <w:proofErr w:type="spellStart"/>
            <w:r w:rsidRPr="00173821">
              <w:rPr>
                <w:sz w:val="22"/>
                <w:szCs w:val="22"/>
                <w:lang w:val="it-IT"/>
              </w:rPr>
              <w:t>št</w:t>
            </w:r>
            <w:proofErr w:type="spellEnd"/>
            <w:r w:rsidRPr="00173821">
              <w:rPr>
                <w:sz w:val="22"/>
                <w:szCs w:val="22"/>
                <w:lang w:val="it-IT"/>
              </w:rPr>
              <w:t xml:space="preserve">. 59/72) in </w:t>
            </w:r>
            <w:proofErr w:type="spellStart"/>
            <w:r w:rsidRPr="00173821">
              <w:rPr>
                <w:sz w:val="22"/>
                <w:szCs w:val="22"/>
                <w:lang w:val="it-IT"/>
              </w:rPr>
              <w:t>akt</w:t>
            </w:r>
            <w:proofErr w:type="spellEnd"/>
            <w:r w:rsidRPr="00173821">
              <w:rPr>
                <w:sz w:val="22"/>
                <w:szCs w:val="22"/>
                <w:lang w:val="it-IT"/>
              </w:rPr>
              <w:t xml:space="preserve"> o </w:t>
            </w:r>
            <w:proofErr w:type="spellStart"/>
            <w:r w:rsidRPr="00173821">
              <w:rPr>
                <w:sz w:val="22"/>
                <w:szCs w:val="22"/>
                <w:lang w:val="it-IT"/>
              </w:rPr>
              <w:t>notifikaciji</w:t>
            </w:r>
            <w:proofErr w:type="spellEnd"/>
            <w:r w:rsidRPr="00173821">
              <w:rPr>
                <w:sz w:val="22"/>
                <w:szCs w:val="22"/>
                <w:lang w:val="it-IT"/>
              </w:rPr>
              <w:t xml:space="preserve"> </w:t>
            </w:r>
            <w:proofErr w:type="spellStart"/>
            <w:r w:rsidRPr="00173821">
              <w:rPr>
                <w:sz w:val="22"/>
                <w:szCs w:val="22"/>
                <w:lang w:val="it-IT"/>
              </w:rPr>
              <w:t>nasledstva</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MP, </w:t>
            </w:r>
            <w:proofErr w:type="spellStart"/>
            <w:r w:rsidRPr="00173821">
              <w:rPr>
                <w:sz w:val="22"/>
                <w:szCs w:val="22"/>
                <w:lang w:val="it-IT"/>
              </w:rPr>
              <w:t>št</w:t>
            </w:r>
            <w:proofErr w:type="spellEnd"/>
            <w:r w:rsidRPr="00173821">
              <w:rPr>
                <w:sz w:val="22"/>
                <w:szCs w:val="22"/>
                <w:lang w:val="it-IT"/>
              </w:rPr>
              <w:t xml:space="preserve">. 9/92), </w:t>
            </w:r>
            <w:proofErr w:type="spellStart"/>
            <w:r w:rsidRPr="00173821">
              <w:rPr>
                <w:sz w:val="22"/>
                <w:szCs w:val="22"/>
                <w:lang w:val="it-IT"/>
              </w:rPr>
              <w:t>katerega</w:t>
            </w:r>
            <w:proofErr w:type="spellEnd"/>
            <w:r w:rsidRPr="00173821">
              <w:rPr>
                <w:sz w:val="22"/>
                <w:szCs w:val="22"/>
                <w:lang w:val="it-IT"/>
              </w:rPr>
              <w:t xml:space="preserve"> </w:t>
            </w:r>
            <w:proofErr w:type="spellStart"/>
            <w:r w:rsidRPr="00173821">
              <w:rPr>
                <w:sz w:val="22"/>
                <w:szCs w:val="22"/>
                <w:lang w:val="it-IT"/>
              </w:rPr>
              <w:t>sestavni</w:t>
            </w:r>
            <w:proofErr w:type="spellEnd"/>
            <w:r w:rsidRPr="00173821">
              <w:rPr>
                <w:sz w:val="22"/>
                <w:szCs w:val="22"/>
                <w:lang w:val="it-IT"/>
              </w:rPr>
              <w:t xml:space="preserve"> </w:t>
            </w:r>
            <w:proofErr w:type="gramStart"/>
            <w:r w:rsidRPr="00173821">
              <w:rPr>
                <w:sz w:val="22"/>
                <w:szCs w:val="22"/>
                <w:lang w:val="it-IT"/>
              </w:rPr>
              <w:t>del sta</w:t>
            </w:r>
            <w:proofErr w:type="gramEnd"/>
            <w:r w:rsidRPr="00173821">
              <w:rPr>
                <w:sz w:val="22"/>
                <w:szCs w:val="22"/>
                <w:lang w:val="it-IT"/>
              </w:rPr>
              <w:t xml:space="preserve"> </w:t>
            </w:r>
            <w:proofErr w:type="spellStart"/>
            <w:r w:rsidRPr="00173821">
              <w:rPr>
                <w:sz w:val="22"/>
                <w:szCs w:val="22"/>
                <w:lang w:val="it-IT"/>
              </w:rPr>
              <w:t>prilogi</w:t>
            </w:r>
            <w:proofErr w:type="spellEnd"/>
            <w:r w:rsidRPr="00173821">
              <w:rPr>
                <w:sz w:val="22"/>
                <w:szCs w:val="22"/>
                <w:lang w:val="it-IT"/>
              </w:rPr>
              <w:t xml:space="preserve"> A in B,</w:t>
            </w:r>
          </w:p>
          <w:p w14:paraId="6F4AAC00"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Sporazum</w:t>
            </w:r>
            <w:proofErr w:type="spellEnd"/>
            <w:r w:rsidRPr="00173821">
              <w:rPr>
                <w:sz w:val="22"/>
                <w:szCs w:val="22"/>
                <w:lang w:val="it-IT"/>
              </w:rPr>
              <w:t xml:space="preserve"> o </w:t>
            </w:r>
            <w:proofErr w:type="spellStart"/>
            <w:r w:rsidRPr="00173821">
              <w:rPr>
                <w:sz w:val="22"/>
                <w:szCs w:val="22"/>
                <w:lang w:val="it-IT"/>
              </w:rPr>
              <w:t>neširjenju</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w:t>
            </w:r>
            <w:proofErr w:type="spellStart"/>
            <w:r w:rsidRPr="00173821">
              <w:rPr>
                <w:sz w:val="22"/>
                <w:szCs w:val="22"/>
                <w:lang w:val="it-IT"/>
              </w:rPr>
              <w:t>orožja</w:t>
            </w:r>
            <w:proofErr w:type="spellEnd"/>
            <w:r w:rsidRPr="00173821">
              <w:rPr>
                <w:sz w:val="22"/>
                <w:szCs w:val="22"/>
                <w:lang w:val="it-IT"/>
              </w:rPr>
              <w:t xml:space="preserve"> (NPT) (</w:t>
            </w:r>
            <w:proofErr w:type="spellStart"/>
            <w:r w:rsidRPr="00173821">
              <w:rPr>
                <w:sz w:val="22"/>
                <w:szCs w:val="22"/>
                <w:lang w:val="it-IT"/>
              </w:rPr>
              <w:t>Uradni</w:t>
            </w:r>
            <w:proofErr w:type="spellEnd"/>
            <w:r w:rsidRPr="00173821">
              <w:rPr>
                <w:sz w:val="22"/>
                <w:szCs w:val="22"/>
                <w:lang w:val="it-IT"/>
              </w:rPr>
              <w:t xml:space="preserve"> list SFRJ, </w:t>
            </w:r>
            <w:proofErr w:type="spellStart"/>
            <w:r w:rsidRPr="00173821">
              <w:rPr>
                <w:sz w:val="22"/>
                <w:szCs w:val="22"/>
                <w:lang w:val="it-IT"/>
              </w:rPr>
              <w:t>št</w:t>
            </w:r>
            <w:proofErr w:type="spellEnd"/>
            <w:r w:rsidRPr="00173821">
              <w:rPr>
                <w:sz w:val="22"/>
                <w:szCs w:val="22"/>
                <w:lang w:val="it-IT"/>
              </w:rPr>
              <w:t xml:space="preserve">. 10/70) in </w:t>
            </w:r>
            <w:proofErr w:type="spellStart"/>
            <w:r w:rsidRPr="00173821">
              <w:rPr>
                <w:sz w:val="22"/>
                <w:szCs w:val="22"/>
                <w:lang w:val="it-IT"/>
              </w:rPr>
              <w:t>akt</w:t>
            </w:r>
            <w:proofErr w:type="spellEnd"/>
            <w:r w:rsidRPr="00173821">
              <w:rPr>
                <w:sz w:val="22"/>
                <w:szCs w:val="22"/>
                <w:lang w:val="it-IT"/>
              </w:rPr>
              <w:t xml:space="preserve"> o </w:t>
            </w:r>
            <w:proofErr w:type="spellStart"/>
            <w:r w:rsidRPr="00173821">
              <w:rPr>
                <w:sz w:val="22"/>
                <w:szCs w:val="22"/>
                <w:lang w:val="it-IT"/>
              </w:rPr>
              <w:t>notifikaciji</w:t>
            </w:r>
            <w:proofErr w:type="spellEnd"/>
            <w:r w:rsidRPr="00173821">
              <w:rPr>
                <w:sz w:val="22"/>
                <w:szCs w:val="22"/>
                <w:lang w:val="it-IT"/>
              </w:rPr>
              <w:t xml:space="preserve"> </w:t>
            </w:r>
            <w:proofErr w:type="spellStart"/>
            <w:r w:rsidRPr="00173821">
              <w:rPr>
                <w:sz w:val="22"/>
                <w:szCs w:val="22"/>
                <w:lang w:val="it-IT"/>
              </w:rPr>
              <w:t>nasledstva</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w:t>
            </w:r>
            <w:proofErr w:type="spellStart"/>
            <w:r w:rsidRPr="00173821">
              <w:rPr>
                <w:sz w:val="22"/>
                <w:szCs w:val="22"/>
                <w:lang w:val="it-IT"/>
              </w:rPr>
              <w:t>št</w:t>
            </w:r>
            <w:proofErr w:type="spellEnd"/>
            <w:r w:rsidRPr="00173821">
              <w:rPr>
                <w:sz w:val="22"/>
                <w:szCs w:val="22"/>
                <w:lang w:val="it-IT"/>
              </w:rPr>
              <w:t xml:space="preserve">. 14/92 z </w:t>
            </w:r>
            <w:proofErr w:type="spellStart"/>
            <w:r w:rsidRPr="00173821">
              <w:rPr>
                <w:sz w:val="22"/>
                <w:szCs w:val="22"/>
                <w:lang w:val="it-IT"/>
              </w:rPr>
              <w:t>dne</w:t>
            </w:r>
            <w:proofErr w:type="spellEnd"/>
            <w:r w:rsidRPr="00173821">
              <w:rPr>
                <w:sz w:val="22"/>
                <w:szCs w:val="22"/>
                <w:lang w:val="it-IT"/>
              </w:rPr>
              <w:t xml:space="preserve"> 19. 3. 1992),</w:t>
            </w:r>
          </w:p>
          <w:p w14:paraId="1EB55EC2"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Zakon</w:t>
            </w:r>
            <w:proofErr w:type="spellEnd"/>
            <w:r w:rsidRPr="00173821">
              <w:rPr>
                <w:sz w:val="22"/>
                <w:szCs w:val="22"/>
                <w:lang w:val="it-IT"/>
              </w:rPr>
              <w:t xml:space="preserve"> o </w:t>
            </w:r>
            <w:proofErr w:type="spellStart"/>
            <w:r w:rsidRPr="00173821">
              <w:rPr>
                <w:sz w:val="22"/>
                <w:szCs w:val="22"/>
                <w:lang w:val="it-IT"/>
              </w:rPr>
              <w:t>ratifikaciji</w:t>
            </w:r>
            <w:proofErr w:type="spellEnd"/>
            <w:r w:rsidRPr="00173821">
              <w:rPr>
                <w:sz w:val="22"/>
                <w:szCs w:val="22"/>
                <w:lang w:val="it-IT"/>
              </w:rPr>
              <w:t xml:space="preserve"> </w:t>
            </w:r>
            <w:proofErr w:type="spellStart"/>
            <w:r w:rsidRPr="00173821">
              <w:rPr>
                <w:sz w:val="22"/>
                <w:szCs w:val="22"/>
                <w:lang w:val="it-IT"/>
              </w:rPr>
              <w:t>Sporazuma</w:t>
            </w:r>
            <w:proofErr w:type="spellEnd"/>
            <w:r w:rsidRPr="00173821">
              <w:rPr>
                <w:sz w:val="22"/>
                <w:szCs w:val="22"/>
                <w:lang w:val="it-IT"/>
              </w:rPr>
              <w:t xml:space="preserve"> </w:t>
            </w:r>
            <w:proofErr w:type="spellStart"/>
            <w:r w:rsidRPr="00173821">
              <w:rPr>
                <w:sz w:val="22"/>
                <w:szCs w:val="22"/>
                <w:lang w:val="it-IT"/>
              </w:rPr>
              <w:t>med</w:t>
            </w:r>
            <w:proofErr w:type="spellEnd"/>
            <w:r w:rsidRPr="00173821">
              <w:rPr>
                <w:sz w:val="22"/>
                <w:szCs w:val="22"/>
                <w:lang w:val="it-IT"/>
              </w:rPr>
              <w:t xml:space="preserve"> </w:t>
            </w:r>
            <w:proofErr w:type="spellStart"/>
            <w:r w:rsidRPr="00173821">
              <w:rPr>
                <w:sz w:val="22"/>
                <w:szCs w:val="22"/>
                <w:lang w:val="it-IT"/>
              </w:rPr>
              <w:t>Republiko</w:t>
            </w:r>
            <w:proofErr w:type="spellEnd"/>
            <w:r w:rsidRPr="00173821">
              <w:rPr>
                <w:sz w:val="22"/>
                <w:szCs w:val="22"/>
                <w:lang w:val="it-IT"/>
              </w:rPr>
              <w:t xml:space="preserve"> </w:t>
            </w:r>
            <w:proofErr w:type="spellStart"/>
            <w:r w:rsidRPr="00173821">
              <w:rPr>
                <w:sz w:val="22"/>
                <w:szCs w:val="22"/>
                <w:lang w:val="it-IT"/>
              </w:rPr>
              <w:t>Slovenijo</w:t>
            </w:r>
            <w:proofErr w:type="spellEnd"/>
            <w:r w:rsidRPr="00173821">
              <w:rPr>
                <w:sz w:val="22"/>
                <w:szCs w:val="22"/>
                <w:lang w:val="it-IT"/>
              </w:rPr>
              <w:t xml:space="preserve"> in </w:t>
            </w:r>
            <w:proofErr w:type="spellStart"/>
            <w:r w:rsidRPr="00173821">
              <w:rPr>
                <w:sz w:val="22"/>
                <w:szCs w:val="22"/>
                <w:lang w:val="it-IT"/>
              </w:rPr>
              <w:t>Mednarodno</w:t>
            </w:r>
            <w:proofErr w:type="spellEnd"/>
            <w:r w:rsidRPr="00173821">
              <w:rPr>
                <w:sz w:val="22"/>
                <w:szCs w:val="22"/>
                <w:lang w:val="it-IT"/>
              </w:rPr>
              <w:t xml:space="preserve"> </w:t>
            </w:r>
            <w:proofErr w:type="spellStart"/>
            <w:r w:rsidRPr="00173821">
              <w:rPr>
                <w:sz w:val="22"/>
                <w:szCs w:val="22"/>
                <w:lang w:val="it-IT"/>
              </w:rPr>
              <w:t>agencijo</w:t>
            </w:r>
            <w:proofErr w:type="spellEnd"/>
            <w:r w:rsidRPr="00173821">
              <w:rPr>
                <w:sz w:val="22"/>
                <w:szCs w:val="22"/>
                <w:lang w:val="it-IT"/>
              </w:rPr>
              <w:t xml:space="preserve"> za </w:t>
            </w:r>
            <w:proofErr w:type="spellStart"/>
            <w:r w:rsidRPr="00173821">
              <w:rPr>
                <w:sz w:val="22"/>
                <w:szCs w:val="22"/>
                <w:lang w:val="it-IT"/>
              </w:rPr>
              <w:t>atomsko</w:t>
            </w:r>
            <w:proofErr w:type="spellEnd"/>
            <w:r w:rsidRPr="00173821">
              <w:rPr>
                <w:sz w:val="22"/>
                <w:szCs w:val="22"/>
                <w:lang w:val="it-IT"/>
              </w:rPr>
              <w:t xml:space="preserve"> </w:t>
            </w:r>
            <w:proofErr w:type="spellStart"/>
            <w:r w:rsidRPr="00173821">
              <w:rPr>
                <w:sz w:val="22"/>
                <w:szCs w:val="22"/>
                <w:lang w:val="it-IT"/>
              </w:rPr>
              <w:t>energijo</w:t>
            </w:r>
            <w:proofErr w:type="spellEnd"/>
            <w:r w:rsidRPr="00173821">
              <w:rPr>
                <w:sz w:val="22"/>
                <w:szCs w:val="22"/>
                <w:lang w:val="it-IT"/>
              </w:rPr>
              <w:t xml:space="preserve"> o </w:t>
            </w:r>
            <w:proofErr w:type="spellStart"/>
            <w:r w:rsidRPr="00173821">
              <w:rPr>
                <w:sz w:val="22"/>
                <w:szCs w:val="22"/>
                <w:lang w:val="it-IT"/>
              </w:rPr>
              <w:t>varovanju</w:t>
            </w:r>
            <w:proofErr w:type="spellEnd"/>
            <w:r w:rsidRPr="00173821">
              <w:rPr>
                <w:sz w:val="22"/>
                <w:szCs w:val="22"/>
                <w:lang w:val="it-IT"/>
              </w:rPr>
              <w:t xml:space="preserve"> v </w:t>
            </w:r>
            <w:proofErr w:type="spellStart"/>
            <w:r w:rsidRPr="00173821">
              <w:rPr>
                <w:sz w:val="22"/>
                <w:szCs w:val="22"/>
                <w:lang w:val="it-IT"/>
              </w:rPr>
              <w:t>zvezi</w:t>
            </w:r>
            <w:proofErr w:type="spellEnd"/>
            <w:r w:rsidRPr="00173821">
              <w:rPr>
                <w:sz w:val="22"/>
                <w:szCs w:val="22"/>
                <w:lang w:val="it-IT"/>
              </w:rPr>
              <w:t xml:space="preserve"> s </w:t>
            </w:r>
            <w:proofErr w:type="spellStart"/>
            <w:r w:rsidRPr="00173821">
              <w:rPr>
                <w:sz w:val="22"/>
                <w:szCs w:val="22"/>
                <w:lang w:val="it-IT"/>
              </w:rPr>
              <w:t>Pogodbo</w:t>
            </w:r>
            <w:proofErr w:type="spellEnd"/>
            <w:r w:rsidRPr="00173821">
              <w:rPr>
                <w:sz w:val="22"/>
                <w:szCs w:val="22"/>
                <w:lang w:val="it-IT"/>
              </w:rPr>
              <w:t xml:space="preserve"> o </w:t>
            </w:r>
            <w:proofErr w:type="spellStart"/>
            <w:r w:rsidRPr="00173821">
              <w:rPr>
                <w:sz w:val="22"/>
                <w:szCs w:val="22"/>
                <w:lang w:val="it-IT"/>
              </w:rPr>
              <w:t>neširjenju</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w:t>
            </w:r>
            <w:proofErr w:type="spellStart"/>
            <w:r w:rsidRPr="00173821">
              <w:rPr>
                <w:sz w:val="22"/>
                <w:szCs w:val="22"/>
                <w:lang w:val="it-IT"/>
              </w:rPr>
              <w:t>orožja</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11/97),</w:t>
            </w:r>
          </w:p>
          <w:p w14:paraId="2F00FB8A"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Zakon</w:t>
            </w:r>
            <w:proofErr w:type="spellEnd"/>
            <w:r w:rsidRPr="00173821">
              <w:rPr>
                <w:sz w:val="22"/>
                <w:szCs w:val="22"/>
                <w:lang w:val="it-IT"/>
              </w:rPr>
              <w:t xml:space="preserve"> o </w:t>
            </w:r>
            <w:proofErr w:type="spellStart"/>
            <w:r w:rsidRPr="00173821">
              <w:rPr>
                <w:sz w:val="22"/>
                <w:szCs w:val="22"/>
                <w:lang w:val="it-IT"/>
              </w:rPr>
              <w:t>ratifikaciji</w:t>
            </w:r>
            <w:proofErr w:type="spellEnd"/>
            <w:r w:rsidRPr="00173821">
              <w:rPr>
                <w:sz w:val="22"/>
                <w:szCs w:val="22"/>
                <w:lang w:val="it-IT"/>
              </w:rPr>
              <w:t xml:space="preserve"> </w:t>
            </w:r>
            <w:proofErr w:type="spellStart"/>
            <w:r w:rsidRPr="00173821">
              <w:rPr>
                <w:sz w:val="22"/>
                <w:szCs w:val="22"/>
                <w:lang w:val="it-IT"/>
              </w:rPr>
              <w:t>Spremembe</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o </w:t>
            </w:r>
            <w:proofErr w:type="spellStart"/>
            <w:r w:rsidRPr="00173821">
              <w:rPr>
                <w:sz w:val="22"/>
                <w:szCs w:val="22"/>
                <w:lang w:val="it-IT"/>
              </w:rPr>
              <w:t>fizičnem</w:t>
            </w:r>
            <w:proofErr w:type="spellEnd"/>
            <w:r w:rsidRPr="00173821">
              <w:rPr>
                <w:sz w:val="22"/>
                <w:szCs w:val="22"/>
                <w:lang w:val="it-IT"/>
              </w:rPr>
              <w:t xml:space="preserve"> </w:t>
            </w:r>
            <w:proofErr w:type="spellStart"/>
            <w:r w:rsidRPr="00173821">
              <w:rPr>
                <w:sz w:val="22"/>
                <w:szCs w:val="22"/>
                <w:lang w:val="it-IT"/>
              </w:rPr>
              <w:t>varovanju</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materiala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14/09),</w:t>
            </w:r>
          </w:p>
          <w:p w14:paraId="53BEA669" w14:textId="77777777" w:rsidR="00173821" w:rsidRPr="00173821"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Zakon</w:t>
            </w:r>
            <w:proofErr w:type="spellEnd"/>
            <w:r w:rsidRPr="00173821">
              <w:rPr>
                <w:sz w:val="22"/>
                <w:szCs w:val="22"/>
                <w:lang w:val="it-IT"/>
              </w:rPr>
              <w:t xml:space="preserve"> o </w:t>
            </w:r>
            <w:proofErr w:type="spellStart"/>
            <w:r w:rsidRPr="00173821">
              <w:rPr>
                <w:sz w:val="22"/>
                <w:szCs w:val="22"/>
                <w:lang w:val="it-IT"/>
              </w:rPr>
              <w:t>ratifikaciji</w:t>
            </w:r>
            <w:proofErr w:type="spellEnd"/>
            <w:r w:rsidRPr="00173821">
              <w:rPr>
                <w:sz w:val="22"/>
                <w:szCs w:val="22"/>
                <w:lang w:val="it-IT"/>
              </w:rPr>
              <w:t xml:space="preserve"> </w:t>
            </w:r>
            <w:proofErr w:type="spellStart"/>
            <w:r w:rsidRPr="00173821">
              <w:rPr>
                <w:sz w:val="22"/>
                <w:szCs w:val="22"/>
                <w:lang w:val="it-IT"/>
              </w:rPr>
              <w:t>Dodatnega</w:t>
            </w:r>
            <w:proofErr w:type="spellEnd"/>
            <w:r w:rsidRPr="00173821">
              <w:rPr>
                <w:sz w:val="22"/>
                <w:szCs w:val="22"/>
                <w:lang w:val="it-IT"/>
              </w:rPr>
              <w:t xml:space="preserve"> </w:t>
            </w:r>
            <w:proofErr w:type="spellStart"/>
            <w:r w:rsidRPr="00173821">
              <w:rPr>
                <w:sz w:val="22"/>
                <w:szCs w:val="22"/>
                <w:lang w:val="it-IT"/>
              </w:rPr>
              <w:t>protokola</w:t>
            </w:r>
            <w:proofErr w:type="spellEnd"/>
            <w:r w:rsidRPr="00173821">
              <w:rPr>
                <w:sz w:val="22"/>
                <w:szCs w:val="22"/>
                <w:lang w:val="it-IT"/>
              </w:rPr>
              <w:t xml:space="preserve"> k </w:t>
            </w:r>
            <w:proofErr w:type="spellStart"/>
            <w:r w:rsidRPr="00173821">
              <w:rPr>
                <w:sz w:val="22"/>
                <w:szCs w:val="22"/>
                <w:lang w:val="it-IT"/>
              </w:rPr>
              <w:t>Sporazumu</w:t>
            </w:r>
            <w:proofErr w:type="spellEnd"/>
            <w:r w:rsidRPr="00173821">
              <w:rPr>
                <w:sz w:val="22"/>
                <w:szCs w:val="22"/>
                <w:lang w:val="it-IT"/>
              </w:rPr>
              <w:t xml:space="preserve"> </w:t>
            </w:r>
            <w:proofErr w:type="spellStart"/>
            <w:r w:rsidRPr="00173821">
              <w:rPr>
                <w:sz w:val="22"/>
                <w:szCs w:val="22"/>
                <w:lang w:val="it-IT"/>
              </w:rPr>
              <w:t>med</w:t>
            </w:r>
            <w:proofErr w:type="spellEnd"/>
            <w:r w:rsidRPr="00173821">
              <w:rPr>
                <w:sz w:val="22"/>
                <w:szCs w:val="22"/>
                <w:lang w:val="it-IT"/>
              </w:rPr>
              <w:t xml:space="preserve"> </w:t>
            </w:r>
            <w:proofErr w:type="spellStart"/>
            <w:r w:rsidRPr="00173821">
              <w:rPr>
                <w:sz w:val="22"/>
                <w:szCs w:val="22"/>
                <w:lang w:val="it-IT"/>
              </w:rPr>
              <w:t>Republiko</w:t>
            </w:r>
            <w:proofErr w:type="spellEnd"/>
            <w:r w:rsidRPr="00173821">
              <w:rPr>
                <w:sz w:val="22"/>
                <w:szCs w:val="22"/>
                <w:lang w:val="it-IT"/>
              </w:rPr>
              <w:t xml:space="preserve"> </w:t>
            </w:r>
            <w:proofErr w:type="spellStart"/>
            <w:r w:rsidRPr="00173821">
              <w:rPr>
                <w:sz w:val="22"/>
                <w:szCs w:val="22"/>
                <w:lang w:val="it-IT"/>
              </w:rPr>
              <w:t>Slovenijo</w:t>
            </w:r>
            <w:proofErr w:type="spellEnd"/>
            <w:r w:rsidRPr="00173821">
              <w:rPr>
                <w:sz w:val="22"/>
                <w:szCs w:val="22"/>
                <w:lang w:val="it-IT"/>
              </w:rPr>
              <w:t xml:space="preserve"> in </w:t>
            </w:r>
            <w:proofErr w:type="spellStart"/>
            <w:r w:rsidRPr="00173821">
              <w:rPr>
                <w:sz w:val="22"/>
                <w:szCs w:val="22"/>
                <w:lang w:val="it-IT"/>
              </w:rPr>
              <w:t>Mednarodno</w:t>
            </w:r>
            <w:proofErr w:type="spellEnd"/>
            <w:r w:rsidRPr="00173821">
              <w:rPr>
                <w:sz w:val="22"/>
                <w:szCs w:val="22"/>
                <w:lang w:val="it-IT"/>
              </w:rPr>
              <w:t xml:space="preserve"> </w:t>
            </w:r>
            <w:proofErr w:type="spellStart"/>
            <w:r w:rsidRPr="00173821">
              <w:rPr>
                <w:sz w:val="22"/>
                <w:szCs w:val="22"/>
                <w:lang w:val="it-IT"/>
              </w:rPr>
              <w:t>agencijo</w:t>
            </w:r>
            <w:proofErr w:type="spellEnd"/>
            <w:r w:rsidRPr="00173821">
              <w:rPr>
                <w:sz w:val="22"/>
                <w:szCs w:val="22"/>
                <w:lang w:val="it-IT"/>
              </w:rPr>
              <w:t xml:space="preserve"> za </w:t>
            </w:r>
            <w:proofErr w:type="spellStart"/>
            <w:r w:rsidRPr="00173821">
              <w:rPr>
                <w:sz w:val="22"/>
                <w:szCs w:val="22"/>
                <w:lang w:val="it-IT"/>
              </w:rPr>
              <w:t>atomsko</w:t>
            </w:r>
            <w:proofErr w:type="spellEnd"/>
            <w:r w:rsidRPr="00173821">
              <w:rPr>
                <w:sz w:val="22"/>
                <w:szCs w:val="22"/>
                <w:lang w:val="it-IT"/>
              </w:rPr>
              <w:t xml:space="preserve"> </w:t>
            </w:r>
            <w:proofErr w:type="spellStart"/>
            <w:r w:rsidRPr="00173821">
              <w:rPr>
                <w:sz w:val="22"/>
                <w:szCs w:val="22"/>
                <w:lang w:val="it-IT"/>
              </w:rPr>
              <w:t>energijo</w:t>
            </w:r>
            <w:proofErr w:type="spellEnd"/>
            <w:r w:rsidRPr="00173821">
              <w:rPr>
                <w:sz w:val="22"/>
                <w:szCs w:val="22"/>
                <w:lang w:val="it-IT"/>
              </w:rPr>
              <w:t xml:space="preserve"> o </w:t>
            </w:r>
            <w:proofErr w:type="spellStart"/>
            <w:r w:rsidRPr="00173821">
              <w:rPr>
                <w:sz w:val="22"/>
                <w:szCs w:val="22"/>
                <w:lang w:val="it-IT"/>
              </w:rPr>
              <w:t>varovanju</w:t>
            </w:r>
            <w:proofErr w:type="spellEnd"/>
            <w:r w:rsidRPr="00173821">
              <w:rPr>
                <w:sz w:val="22"/>
                <w:szCs w:val="22"/>
                <w:lang w:val="it-IT"/>
              </w:rPr>
              <w:t xml:space="preserve"> v </w:t>
            </w:r>
            <w:proofErr w:type="spellStart"/>
            <w:r w:rsidRPr="00173821">
              <w:rPr>
                <w:sz w:val="22"/>
                <w:szCs w:val="22"/>
                <w:lang w:val="it-IT"/>
              </w:rPr>
              <w:t>zvezi</w:t>
            </w:r>
            <w:proofErr w:type="spellEnd"/>
            <w:r w:rsidRPr="00173821">
              <w:rPr>
                <w:sz w:val="22"/>
                <w:szCs w:val="22"/>
                <w:lang w:val="it-IT"/>
              </w:rPr>
              <w:t xml:space="preserve"> s </w:t>
            </w:r>
            <w:proofErr w:type="spellStart"/>
            <w:r w:rsidRPr="00173821">
              <w:rPr>
                <w:sz w:val="22"/>
                <w:szCs w:val="22"/>
                <w:lang w:val="it-IT"/>
              </w:rPr>
              <w:t>pogodbo</w:t>
            </w:r>
            <w:proofErr w:type="spellEnd"/>
            <w:r w:rsidRPr="00173821">
              <w:rPr>
                <w:sz w:val="22"/>
                <w:szCs w:val="22"/>
                <w:lang w:val="it-IT"/>
              </w:rPr>
              <w:t xml:space="preserve"> o </w:t>
            </w:r>
            <w:proofErr w:type="spellStart"/>
            <w:r w:rsidRPr="00173821">
              <w:rPr>
                <w:sz w:val="22"/>
                <w:szCs w:val="22"/>
                <w:lang w:val="it-IT"/>
              </w:rPr>
              <w:t>neširjenju</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w:t>
            </w:r>
            <w:proofErr w:type="spellStart"/>
            <w:r w:rsidRPr="00173821">
              <w:rPr>
                <w:sz w:val="22"/>
                <w:szCs w:val="22"/>
                <w:lang w:val="it-IT"/>
              </w:rPr>
              <w:t>orožja</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18/00),</w:t>
            </w:r>
          </w:p>
          <w:p w14:paraId="335204D7" w14:textId="1A3319A8" w:rsidR="00B9724F" w:rsidRPr="007C35AB" w:rsidRDefault="00173821" w:rsidP="00173821">
            <w:pPr>
              <w:autoSpaceDE w:val="0"/>
              <w:autoSpaceDN w:val="0"/>
              <w:adjustRightInd w:val="0"/>
              <w:rPr>
                <w:sz w:val="22"/>
                <w:szCs w:val="22"/>
                <w:lang w:val="it-IT"/>
              </w:rPr>
            </w:pPr>
            <w:r w:rsidRPr="00173821">
              <w:rPr>
                <w:sz w:val="22"/>
                <w:szCs w:val="22"/>
                <w:lang w:val="it-IT"/>
              </w:rPr>
              <w:t xml:space="preserve">-        </w:t>
            </w:r>
            <w:proofErr w:type="spellStart"/>
            <w:r w:rsidRPr="00173821">
              <w:rPr>
                <w:sz w:val="22"/>
                <w:szCs w:val="22"/>
                <w:lang w:val="it-IT"/>
              </w:rPr>
              <w:t>Zakon</w:t>
            </w:r>
            <w:proofErr w:type="spellEnd"/>
            <w:r w:rsidRPr="00173821">
              <w:rPr>
                <w:sz w:val="22"/>
                <w:szCs w:val="22"/>
                <w:lang w:val="it-IT"/>
              </w:rPr>
              <w:t xml:space="preserve"> o </w:t>
            </w:r>
            <w:proofErr w:type="spellStart"/>
            <w:r w:rsidRPr="00173821">
              <w:rPr>
                <w:sz w:val="22"/>
                <w:szCs w:val="22"/>
                <w:lang w:val="it-IT"/>
              </w:rPr>
              <w:t>ratifikaciji</w:t>
            </w:r>
            <w:proofErr w:type="spellEnd"/>
            <w:r w:rsidRPr="00173821">
              <w:rPr>
                <w:sz w:val="22"/>
                <w:szCs w:val="22"/>
                <w:lang w:val="it-IT"/>
              </w:rPr>
              <w:t xml:space="preserve">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konvencije</w:t>
            </w:r>
            <w:proofErr w:type="spellEnd"/>
            <w:r w:rsidRPr="00173821">
              <w:rPr>
                <w:sz w:val="22"/>
                <w:szCs w:val="22"/>
                <w:lang w:val="it-IT"/>
              </w:rPr>
              <w:t xml:space="preserve"> o </w:t>
            </w:r>
            <w:proofErr w:type="spellStart"/>
            <w:r w:rsidRPr="00173821">
              <w:rPr>
                <w:sz w:val="22"/>
                <w:szCs w:val="22"/>
                <w:lang w:val="it-IT"/>
              </w:rPr>
              <w:t>zatiranju</w:t>
            </w:r>
            <w:proofErr w:type="spellEnd"/>
            <w:r w:rsidRPr="00173821">
              <w:rPr>
                <w:sz w:val="22"/>
                <w:szCs w:val="22"/>
                <w:lang w:val="it-IT"/>
              </w:rPr>
              <w:t xml:space="preserve"> </w:t>
            </w:r>
            <w:proofErr w:type="spellStart"/>
            <w:r w:rsidRPr="00173821">
              <w:rPr>
                <w:sz w:val="22"/>
                <w:szCs w:val="22"/>
                <w:lang w:val="it-IT"/>
              </w:rPr>
              <w:t>dejanj</w:t>
            </w:r>
            <w:proofErr w:type="spellEnd"/>
            <w:r w:rsidRPr="00173821">
              <w:rPr>
                <w:sz w:val="22"/>
                <w:szCs w:val="22"/>
                <w:lang w:val="it-IT"/>
              </w:rPr>
              <w:t xml:space="preserve"> </w:t>
            </w:r>
            <w:proofErr w:type="spellStart"/>
            <w:r w:rsidRPr="00173821">
              <w:rPr>
                <w:sz w:val="22"/>
                <w:szCs w:val="22"/>
                <w:lang w:val="it-IT"/>
              </w:rPr>
              <w:t>jedrskega</w:t>
            </w:r>
            <w:proofErr w:type="spellEnd"/>
            <w:r w:rsidRPr="00173821">
              <w:rPr>
                <w:sz w:val="22"/>
                <w:szCs w:val="22"/>
                <w:lang w:val="it-IT"/>
              </w:rPr>
              <w:t xml:space="preserve"> </w:t>
            </w:r>
            <w:proofErr w:type="spellStart"/>
            <w:r w:rsidRPr="00173821">
              <w:rPr>
                <w:sz w:val="22"/>
                <w:szCs w:val="22"/>
                <w:lang w:val="it-IT"/>
              </w:rPr>
              <w:t>terorizma</w:t>
            </w:r>
            <w:proofErr w:type="spellEnd"/>
            <w:r w:rsidRPr="00173821">
              <w:rPr>
                <w:sz w:val="22"/>
                <w:szCs w:val="22"/>
                <w:lang w:val="it-IT"/>
              </w:rPr>
              <w:t xml:space="preserve"> (</w:t>
            </w:r>
            <w:proofErr w:type="spellStart"/>
            <w:r w:rsidRPr="00173821">
              <w:rPr>
                <w:sz w:val="22"/>
                <w:szCs w:val="22"/>
                <w:lang w:val="it-IT"/>
              </w:rPr>
              <w:t>Uradni</w:t>
            </w:r>
            <w:proofErr w:type="spellEnd"/>
            <w:r w:rsidRPr="00173821">
              <w:rPr>
                <w:sz w:val="22"/>
                <w:szCs w:val="22"/>
                <w:lang w:val="it-IT"/>
              </w:rPr>
              <w:t xml:space="preserve"> list RS – </w:t>
            </w:r>
            <w:proofErr w:type="spellStart"/>
            <w:r w:rsidRPr="00173821">
              <w:rPr>
                <w:sz w:val="22"/>
                <w:szCs w:val="22"/>
                <w:lang w:val="it-IT"/>
              </w:rPr>
              <w:t>Mednarodne</w:t>
            </w:r>
            <w:proofErr w:type="spellEnd"/>
            <w:r w:rsidRPr="00173821">
              <w:rPr>
                <w:sz w:val="22"/>
                <w:szCs w:val="22"/>
                <w:lang w:val="it-IT"/>
              </w:rPr>
              <w:t xml:space="preserve"> </w:t>
            </w:r>
            <w:proofErr w:type="spellStart"/>
            <w:r w:rsidRPr="00173821">
              <w:rPr>
                <w:sz w:val="22"/>
                <w:szCs w:val="22"/>
                <w:lang w:val="it-IT"/>
              </w:rPr>
              <w:t>pogodbe</w:t>
            </w:r>
            <w:proofErr w:type="spellEnd"/>
            <w:r w:rsidRPr="00173821">
              <w:rPr>
                <w:sz w:val="22"/>
                <w:szCs w:val="22"/>
                <w:lang w:val="it-IT"/>
              </w:rPr>
              <w:t xml:space="preserve">, </w:t>
            </w:r>
            <w:proofErr w:type="spellStart"/>
            <w:r w:rsidRPr="00173821">
              <w:rPr>
                <w:sz w:val="22"/>
                <w:szCs w:val="22"/>
                <w:lang w:val="it-IT"/>
              </w:rPr>
              <w:t>št</w:t>
            </w:r>
            <w:proofErr w:type="spellEnd"/>
            <w:r w:rsidRPr="00173821">
              <w:rPr>
                <w:sz w:val="22"/>
                <w:szCs w:val="22"/>
                <w:lang w:val="it-IT"/>
              </w:rPr>
              <w:t>. 18/09).</w:t>
            </w:r>
          </w:p>
          <w:p w14:paraId="6C90693F" w14:textId="77777777" w:rsidR="00B9724F" w:rsidRPr="007C35AB" w:rsidRDefault="00B9724F" w:rsidP="005263A8">
            <w:pPr>
              <w:autoSpaceDE w:val="0"/>
              <w:autoSpaceDN w:val="0"/>
              <w:adjustRightInd w:val="0"/>
              <w:rPr>
                <w:b/>
                <w:sz w:val="22"/>
                <w:szCs w:val="22"/>
                <w:lang w:val="it-IT"/>
              </w:rPr>
            </w:pPr>
          </w:p>
          <w:p w14:paraId="7B22781D" w14:textId="6294FF31" w:rsidR="00B9724F" w:rsidRDefault="00173821" w:rsidP="005263A8">
            <w:pPr>
              <w:autoSpaceDE w:val="0"/>
              <w:autoSpaceDN w:val="0"/>
              <w:adjustRightInd w:val="0"/>
              <w:rPr>
                <w:b/>
                <w:sz w:val="22"/>
                <w:szCs w:val="22"/>
                <w:lang w:val="it-IT"/>
              </w:rPr>
            </w:pPr>
            <w:r w:rsidRPr="00E00E1B">
              <w:rPr>
                <w:b/>
                <w:color w:val="000000"/>
                <w:sz w:val="22"/>
                <w:szCs w:val="22"/>
                <w:lang w:val="sl-SI"/>
              </w:rPr>
              <w:lastRenderedPageBreak/>
              <w:t>ReNPROIG23–32</w:t>
            </w:r>
            <w:r w:rsidR="00B9724F" w:rsidRPr="007C35AB">
              <w:rPr>
                <w:b/>
                <w:sz w:val="22"/>
                <w:szCs w:val="22"/>
                <w:lang w:val="it-IT"/>
              </w:rPr>
              <w:t xml:space="preserve">, </w:t>
            </w:r>
            <w:proofErr w:type="spellStart"/>
            <w:r>
              <w:rPr>
                <w:b/>
                <w:sz w:val="22"/>
                <w:szCs w:val="22"/>
                <w:lang w:val="it-IT"/>
              </w:rPr>
              <w:t>p</w:t>
            </w:r>
            <w:r w:rsidR="00B9724F" w:rsidRPr="007C35AB">
              <w:rPr>
                <w:b/>
                <w:sz w:val="22"/>
                <w:szCs w:val="22"/>
                <w:lang w:val="it-IT"/>
              </w:rPr>
              <w:t>oglavje</w:t>
            </w:r>
            <w:proofErr w:type="spellEnd"/>
            <w:r w:rsidR="00B9724F" w:rsidRPr="007C35AB">
              <w:rPr>
                <w:b/>
                <w:sz w:val="22"/>
                <w:szCs w:val="22"/>
                <w:lang w:val="it-IT"/>
              </w:rPr>
              <w:t xml:space="preserve"> </w:t>
            </w:r>
            <w:r w:rsidR="003177E6" w:rsidRPr="007C35AB">
              <w:rPr>
                <w:b/>
                <w:sz w:val="22"/>
                <w:szCs w:val="22"/>
                <w:lang w:val="it-IT"/>
              </w:rPr>
              <w:t>2.2</w:t>
            </w:r>
            <w:r w:rsidR="00B9724F" w:rsidRPr="007C35AB">
              <w:rPr>
                <w:b/>
                <w:sz w:val="22"/>
                <w:szCs w:val="22"/>
                <w:lang w:val="it-IT"/>
              </w:rPr>
              <w:t xml:space="preserve"> </w:t>
            </w:r>
            <w:proofErr w:type="spellStart"/>
            <w:r w:rsidR="00B9724F" w:rsidRPr="007C35AB">
              <w:rPr>
                <w:b/>
                <w:sz w:val="22"/>
                <w:szCs w:val="22"/>
                <w:lang w:val="it-IT"/>
              </w:rPr>
              <w:t>Načela</w:t>
            </w:r>
            <w:proofErr w:type="spellEnd"/>
            <w:r w:rsidR="00B9724F" w:rsidRPr="007C35AB">
              <w:rPr>
                <w:b/>
                <w:sz w:val="22"/>
                <w:szCs w:val="22"/>
                <w:lang w:val="it-IT"/>
              </w:rPr>
              <w:t xml:space="preserve"> </w:t>
            </w:r>
            <w:proofErr w:type="spellStart"/>
            <w:r w:rsidR="00B9724F" w:rsidRPr="007C35AB">
              <w:rPr>
                <w:b/>
                <w:sz w:val="22"/>
                <w:szCs w:val="22"/>
                <w:lang w:val="it-IT"/>
              </w:rPr>
              <w:t>ravnanja</w:t>
            </w:r>
            <w:proofErr w:type="spellEnd"/>
            <w:r w:rsidR="00B9724F" w:rsidRPr="007C35AB">
              <w:rPr>
                <w:b/>
                <w:sz w:val="22"/>
                <w:szCs w:val="22"/>
                <w:lang w:val="it-IT"/>
              </w:rPr>
              <w:t xml:space="preserve"> z RAO in IG</w:t>
            </w:r>
          </w:p>
          <w:p w14:paraId="7466F5D4" w14:textId="77777777" w:rsidR="00B9724F" w:rsidRDefault="00B9724F" w:rsidP="005263A8">
            <w:pPr>
              <w:autoSpaceDE w:val="0"/>
              <w:autoSpaceDN w:val="0"/>
              <w:adjustRightInd w:val="0"/>
              <w:rPr>
                <w:b/>
                <w:sz w:val="22"/>
                <w:szCs w:val="22"/>
                <w:lang w:val="it-IT"/>
              </w:rPr>
            </w:pPr>
          </w:p>
          <w:p w14:paraId="57E33A02"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Republika</w:t>
            </w:r>
            <w:proofErr w:type="spellEnd"/>
            <w:r w:rsidRPr="00DD7AC7">
              <w:rPr>
                <w:sz w:val="22"/>
                <w:szCs w:val="22"/>
                <w:lang w:val="it-IT"/>
              </w:rPr>
              <w:t xml:space="preserve"> </w:t>
            </w:r>
            <w:proofErr w:type="spellStart"/>
            <w:r w:rsidRPr="00DD7AC7">
              <w:rPr>
                <w:sz w:val="22"/>
                <w:szCs w:val="22"/>
                <w:lang w:val="it-IT"/>
              </w:rPr>
              <w:t>Slovenija</w:t>
            </w:r>
            <w:proofErr w:type="spellEnd"/>
            <w:r w:rsidRPr="00DD7AC7">
              <w:rPr>
                <w:sz w:val="22"/>
                <w:szCs w:val="22"/>
                <w:lang w:val="it-IT"/>
              </w:rPr>
              <w:t xml:space="preserve"> je v </w:t>
            </w:r>
            <w:proofErr w:type="spellStart"/>
            <w:r w:rsidRPr="00DD7AC7">
              <w:rPr>
                <w:sz w:val="22"/>
                <w:szCs w:val="22"/>
                <w:lang w:val="it-IT"/>
              </w:rPr>
              <w:t>svoj</w:t>
            </w:r>
            <w:proofErr w:type="spellEnd"/>
            <w:r w:rsidRPr="00DD7AC7">
              <w:rPr>
                <w:sz w:val="22"/>
                <w:szCs w:val="22"/>
                <w:lang w:val="it-IT"/>
              </w:rPr>
              <w:t xml:space="preserve"> </w:t>
            </w:r>
            <w:proofErr w:type="spellStart"/>
            <w:r w:rsidRPr="00DD7AC7">
              <w:rPr>
                <w:sz w:val="22"/>
                <w:szCs w:val="22"/>
                <w:lang w:val="it-IT"/>
              </w:rPr>
              <w:t>pravni</w:t>
            </w:r>
            <w:proofErr w:type="spellEnd"/>
            <w:r w:rsidRPr="00DD7AC7">
              <w:rPr>
                <w:sz w:val="22"/>
                <w:szCs w:val="22"/>
                <w:lang w:val="it-IT"/>
              </w:rPr>
              <w:t xml:space="preserve"> red </w:t>
            </w:r>
            <w:proofErr w:type="spellStart"/>
            <w:r w:rsidRPr="00DD7AC7">
              <w:rPr>
                <w:sz w:val="22"/>
                <w:szCs w:val="22"/>
                <w:lang w:val="it-IT"/>
              </w:rPr>
              <w:t>prenesla</w:t>
            </w:r>
            <w:proofErr w:type="spellEnd"/>
            <w:r w:rsidRPr="00DD7AC7">
              <w:rPr>
                <w:sz w:val="22"/>
                <w:szCs w:val="22"/>
                <w:lang w:val="it-IT"/>
              </w:rPr>
              <w:t xml:space="preserve"> </w:t>
            </w:r>
            <w:proofErr w:type="spellStart"/>
            <w:r w:rsidRPr="00DD7AC7">
              <w:rPr>
                <w:sz w:val="22"/>
                <w:szCs w:val="22"/>
                <w:lang w:val="it-IT"/>
              </w:rPr>
              <w:t>sodobna</w:t>
            </w:r>
            <w:proofErr w:type="spellEnd"/>
            <w:r w:rsidRPr="00DD7AC7">
              <w:rPr>
                <w:sz w:val="22"/>
                <w:szCs w:val="22"/>
                <w:lang w:val="it-IT"/>
              </w:rPr>
              <w:t xml:space="preserve"> </w:t>
            </w:r>
            <w:proofErr w:type="spellStart"/>
            <w:r w:rsidRPr="00DD7AC7">
              <w:rPr>
                <w:sz w:val="22"/>
                <w:szCs w:val="22"/>
                <w:lang w:val="it-IT"/>
              </w:rPr>
              <w:t>temeljna</w:t>
            </w:r>
            <w:proofErr w:type="spellEnd"/>
            <w:r w:rsidRPr="00DD7AC7">
              <w:rPr>
                <w:sz w:val="22"/>
                <w:szCs w:val="22"/>
                <w:lang w:val="it-IT"/>
              </w:rPr>
              <w:t xml:space="preserve"> </w:t>
            </w:r>
            <w:proofErr w:type="spellStart"/>
            <w:r w:rsidRPr="00DD7AC7">
              <w:rPr>
                <w:sz w:val="22"/>
                <w:szCs w:val="22"/>
                <w:lang w:val="it-IT"/>
              </w:rPr>
              <w:t>načela</w:t>
            </w:r>
            <w:proofErr w:type="spellEnd"/>
            <w:r w:rsidRPr="00DD7AC7">
              <w:rPr>
                <w:sz w:val="22"/>
                <w:szCs w:val="22"/>
                <w:lang w:val="it-IT"/>
              </w:rPr>
              <w:t xml:space="preserve"> </w:t>
            </w:r>
            <w:proofErr w:type="spellStart"/>
            <w:r w:rsidRPr="00DD7AC7">
              <w:rPr>
                <w:sz w:val="22"/>
                <w:szCs w:val="22"/>
                <w:lang w:val="it-IT"/>
              </w:rPr>
              <w:t>mednarodne</w:t>
            </w:r>
            <w:proofErr w:type="spellEnd"/>
            <w:r w:rsidRPr="00DD7AC7">
              <w:rPr>
                <w:sz w:val="22"/>
                <w:szCs w:val="22"/>
                <w:lang w:val="it-IT"/>
              </w:rPr>
              <w:t xml:space="preserve"> </w:t>
            </w:r>
            <w:proofErr w:type="spellStart"/>
            <w:r w:rsidRPr="00DD7AC7">
              <w:rPr>
                <w:sz w:val="22"/>
                <w:szCs w:val="22"/>
                <w:lang w:val="it-IT"/>
              </w:rPr>
              <w:t>skupnosti</w:t>
            </w:r>
            <w:proofErr w:type="spellEnd"/>
            <w:r w:rsidRPr="00DD7AC7">
              <w:rPr>
                <w:sz w:val="22"/>
                <w:szCs w:val="22"/>
                <w:lang w:val="it-IT"/>
              </w:rPr>
              <w:t xml:space="preserve"> za </w:t>
            </w:r>
            <w:proofErr w:type="spellStart"/>
            <w:r w:rsidRPr="00DD7AC7">
              <w:rPr>
                <w:sz w:val="22"/>
                <w:szCs w:val="22"/>
                <w:lang w:val="it-IT"/>
              </w:rPr>
              <w:t>zagotavljanje</w:t>
            </w:r>
            <w:proofErr w:type="spellEnd"/>
            <w:r w:rsidRPr="00DD7AC7">
              <w:rPr>
                <w:sz w:val="22"/>
                <w:szCs w:val="22"/>
                <w:lang w:val="it-IT"/>
              </w:rPr>
              <w:t xml:space="preserve"> </w:t>
            </w:r>
            <w:proofErr w:type="spellStart"/>
            <w:r w:rsidRPr="00DD7AC7">
              <w:rPr>
                <w:sz w:val="22"/>
                <w:szCs w:val="22"/>
                <w:lang w:val="it-IT"/>
              </w:rPr>
              <w:t>jedrske</w:t>
            </w:r>
            <w:proofErr w:type="spellEnd"/>
            <w:r w:rsidRPr="00DD7AC7">
              <w:rPr>
                <w:sz w:val="22"/>
                <w:szCs w:val="22"/>
                <w:lang w:val="it-IT"/>
              </w:rPr>
              <w:t xml:space="preserve"> in </w:t>
            </w:r>
            <w:proofErr w:type="spellStart"/>
            <w:r w:rsidRPr="00DD7AC7">
              <w:rPr>
                <w:sz w:val="22"/>
                <w:szCs w:val="22"/>
                <w:lang w:val="it-IT"/>
              </w:rPr>
              <w:t>sevalne</w:t>
            </w:r>
            <w:proofErr w:type="spellEnd"/>
            <w:r w:rsidRPr="00DD7AC7">
              <w:rPr>
                <w:sz w:val="22"/>
                <w:szCs w:val="22"/>
                <w:lang w:val="it-IT"/>
              </w:rPr>
              <w:t xml:space="preserve"> </w:t>
            </w:r>
            <w:proofErr w:type="spellStart"/>
            <w:r w:rsidRPr="00DD7AC7">
              <w:rPr>
                <w:sz w:val="22"/>
                <w:szCs w:val="22"/>
                <w:lang w:val="it-IT"/>
              </w:rPr>
              <w:t>varnosti</w:t>
            </w:r>
            <w:proofErr w:type="spellEnd"/>
            <w:r w:rsidRPr="00DD7AC7">
              <w:rPr>
                <w:sz w:val="22"/>
                <w:szCs w:val="22"/>
                <w:lang w:val="it-IT"/>
              </w:rPr>
              <w:t xml:space="preserve">, </w:t>
            </w:r>
            <w:proofErr w:type="spellStart"/>
            <w:r w:rsidRPr="00DD7AC7">
              <w:rPr>
                <w:sz w:val="22"/>
                <w:szCs w:val="22"/>
                <w:lang w:val="it-IT"/>
              </w:rPr>
              <w:t>vključujoč</w:t>
            </w:r>
            <w:proofErr w:type="spellEnd"/>
            <w:r w:rsidRPr="00DD7AC7">
              <w:rPr>
                <w:sz w:val="22"/>
                <w:szCs w:val="22"/>
                <w:lang w:val="it-IT"/>
              </w:rPr>
              <w:t xml:space="preserve"> </w:t>
            </w:r>
            <w:proofErr w:type="spellStart"/>
            <w:r w:rsidRPr="00DD7AC7">
              <w:rPr>
                <w:sz w:val="22"/>
                <w:szCs w:val="22"/>
                <w:lang w:val="it-IT"/>
              </w:rPr>
              <w:t>varno</w:t>
            </w:r>
            <w:proofErr w:type="spellEnd"/>
            <w:r w:rsidRPr="00DD7AC7">
              <w:rPr>
                <w:sz w:val="22"/>
                <w:szCs w:val="22"/>
                <w:lang w:val="it-IT"/>
              </w:rPr>
              <w:t xml:space="preserve"> </w:t>
            </w:r>
            <w:proofErr w:type="spellStart"/>
            <w:r w:rsidRPr="00DD7AC7">
              <w:rPr>
                <w:sz w:val="22"/>
                <w:szCs w:val="22"/>
                <w:lang w:val="it-IT"/>
              </w:rPr>
              <w:t>ravnanje</w:t>
            </w:r>
            <w:proofErr w:type="spellEnd"/>
            <w:r w:rsidRPr="00DD7AC7">
              <w:rPr>
                <w:sz w:val="22"/>
                <w:szCs w:val="22"/>
                <w:lang w:val="it-IT"/>
              </w:rPr>
              <w:t xml:space="preserve"> z </w:t>
            </w:r>
            <w:proofErr w:type="spellStart"/>
            <w:r w:rsidRPr="00DD7AC7">
              <w:rPr>
                <w:sz w:val="22"/>
                <w:szCs w:val="22"/>
                <w:lang w:val="it-IT"/>
              </w:rPr>
              <w:t>vsemi</w:t>
            </w:r>
            <w:proofErr w:type="spellEnd"/>
            <w:r w:rsidRPr="00DD7AC7">
              <w:rPr>
                <w:sz w:val="22"/>
                <w:szCs w:val="22"/>
                <w:lang w:val="it-IT"/>
              </w:rPr>
              <w:t xml:space="preserve"> </w:t>
            </w:r>
            <w:proofErr w:type="spellStart"/>
            <w:r w:rsidRPr="00DD7AC7">
              <w:rPr>
                <w:sz w:val="22"/>
                <w:szCs w:val="22"/>
                <w:lang w:val="it-IT"/>
              </w:rPr>
              <w:t>vrstami</w:t>
            </w:r>
            <w:proofErr w:type="spellEnd"/>
            <w:r w:rsidRPr="00DD7AC7">
              <w:rPr>
                <w:sz w:val="22"/>
                <w:szCs w:val="22"/>
                <w:lang w:val="it-IT"/>
              </w:rPr>
              <w:t xml:space="preserve"> </w:t>
            </w:r>
            <w:proofErr w:type="spellStart"/>
            <w:r w:rsidRPr="00DD7AC7">
              <w:rPr>
                <w:sz w:val="22"/>
                <w:szCs w:val="22"/>
                <w:lang w:val="it-IT"/>
              </w:rPr>
              <w:t>radioaktivnih</w:t>
            </w:r>
            <w:proofErr w:type="spellEnd"/>
            <w:r w:rsidRPr="00DD7AC7">
              <w:rPr>
                <w:sz w:val="22"/>
                <w:szCs w:val="22"/>
                <w:lang w:val="it-IT"/>
              </w:rPr>
              <w:t xml:space="preserve"> </w:t>
            </w:r>
            <w:proofErr w:type="spellStart"/>
            <w:r w:rsidRPr="00DD7AC7">
              <w:rPr>
                <w:sz w:val="22"/>
                <w:szCs w:val="22"/>
                <w:lang w:val="it-IT"/>
              </w:rPr>
              <w:t>snovi</w:t>
            </w:r>
            <w:proofErr w:type="spellEnd"/>
            <w:r w:rsidRPr="00DD7AC7">
              <w:rPr>
                <w:sz w:val="22"/>
                <w:szCs w:val="22"/>
                <w:lang w:val="it-IT"/>
              </w:rPr>
              <w:t xml:space="preserve">. V </w:t>
            </w:r>
            <w:proofErr w:type="spellStart"/>
            <w:r w:rsidRPr="00DD7AC7">
              <w:rPr>
                <w:sz w:val="22"/>
                <w:szCs w:val="22"/>
                <w:lang w:val="it-IT"/>
              </w:rPr>
              <w:t>Resoluciji</w:t>
            </w:r>
            <w:proofErr w:type="spellEnd"/>
            <w:r w:rsidRPr="00DD7AC7">
              <w:rPr>
                <w:sz w:val="22"/>
                <w:szCs w:val="22"/>
                <w:lang w:val="it-IT"/>
              </w:rPr>
              <w:t xml:space="preserve"> o </w:t>
            </w:r>
            <w:proofErr w:type="spellStart"/>
            <w:r w:rsidRPr="00DD7AC7">
              <w:rPr>
                <w:sz w:val="22"/>
                <w:szCs w:val="22"/>
                <w:lang w:val="it-IT"/>
              </w:rPr>
              <w:t>jedrski</w:t>
            </w:r>
            <w:proofErr w:type="spellEnd"/>
            <w:r w:rsidRPr="00DD7AC7">
              <w:rPr>
                <w:sz w:val="22"/>
                <w:szCs w:val="22"/>
                <w:lang w:val="it-IT"/>
              </w:rPr>
              <w:t xml:space="preserve"> in </w:t>
            </w:r>
            <w:proofErr w:type="spellStart"/>
            <w:r w:rsidRPr="00DD7AC7">
              <w:rPr>
                <w:sz w:val="22"/>
                <w:szCs w:val="22"/>
                <w:lang w:val="it-IT"/>
              </w:rPr>
              <w:t>sevalni</w:t>
            </w:r>
            <w:proofErr w:type="spellEnd"/>
            <w:r w:rsidRPr="00DD7AC7">
              <w:rPr>
                <w:sz w:val="22"/>
                <w:szCs w:val="22"/>
                <w:lang w:val="it-IT"/>
              </w:rPr>
              <w:t xml:space="preserve"> </w:t>
            </w:r>
            <w:proofErr w:type="spellStart"/>
            <w:r w:rsidRPr="00DD7AC7">
              <w:rPr>
                <w:sz w:val="22"/>
                <w:szCs w:val="22"/>
                <w:lang w:val="it-IT"/>
              </w:rPr>
              <w:t>varnosti</w:t>
            </w:r>
            <w:proofErr w:type="spellEnd"/>
            <w:r w:rsidRPr="00DD7AC7">
              <w:rPr>
                <w:sz w:val="22"/>
                <w:szCs w:val="22"/>
                <w:lang w:val="it-IT"/>
              </w:rPr>
              <w:t xml:space="preserve"> v </w:t>
            </w:r>
            <w:proofErr w:type="spellStart"/>
            <w:r w:rsidRPr="00DD7AC7">
              <w:rPr>
                <w:sz w:val="22"/>
                <w:szCs w:val="22"/>
                <w:lang w:val="it-IT"/>
              </w:rPr>
              <w:t>Republiki</w:t>
            </w:r>
            <w:proofErr w:type="spellEnd"/>
            <w:r w:rsidRPr="00DD7AC7">
              <w:rPr>
                <w:sz w:val="22"/>
                <w:szCs w:val="22"/>
                <w:lang w:val="it-IT"/>
              </w:rPr>
              <w:t xml:space="preserve"> </w:t>
            </w:r>
            <w:proofErr w:type="spellStart"/>
            <w:r w:rsidRPr="00DD7AC7">
              <w:rPr>
                <w:sz w:val="22"/>
                <w:szCs w:val="22"/>
                <w:lang w:val="it-IT"/>
              </w:rPr>
              <w:t>Sloveniji</w:t>
            </w:r>
            <w:proofErr w:type="spellEnd"/>
            <w:r w:rsidRPr="00DD7AC7">
              <w:rPr>
                <w:sz w:val="22"/>
                <w:szCs w:val="22"/>
                <w:lang w:val="it-IT"/>
              </w:rPr>
              <w:t xml:space="preserve"> za </w:t>
            </w:r>
            <w:proofErr w:type="spellStart"/>
            <w:r w:rsidRPr="00DD7AC7">
              <w:rPr>
                <w:sz w:val="22"/>
                <w:szCs w:val="22"/>
                <w:lang w:val="it-IT"/>
              </w:rPr>
              <w:t>obdobje</w:t>
            </w:r>
            <w:proofErr w:type="spellEnd"/>
            <w:r w:rsidRPr="00DD7AC7">
              <w:rPr>
                <w:sz w:val="22"/>
                <w:szCs w:val="22"/>
                <w:lang w:val="it-IT"/>
              </w:rPr>
              <w:t xml:space="preserve"> 2013–2023 (</w:t>
            </w:r>
            <w:proofErr w:type="spellStart"/>
            <w:r w:rsidRPr="00DD7AC7">
              <w:rPr>
                <w:sz w:val="22"/>
                <w:szCs w:val="22"/>
                <w:lang w:val="it-IT"/>
              </w:rPr>
              <w:t>Uradni</w:t>
            </w:r>
            <w:proofErr w:type="spellEnd"/>
            <w:r w:rsidRPr="00DD7AC7">
              <w:rPr>
                <w:sz w:val="22"/>
                <w:szCs w:val="22"/>
                <w:lang w:val="it-IT"/>
              </w:rPr>
              <w:t xml:space="preserve"> list RS, </w:t>
            </w:r>
            <w:proofErr w:type="spellStart"/>
            <w:r w:rsidRPr="00DD7AC7">
              <w:rPr>
                <w:sz w:val="22"/>
                <w:szCs w:val="22"/>
                <w:lang w:val="it-IT"/>
              </w:rPr>
              <w:t>št</w:t>
            </w:r>
            <w:proofErr w:type="spellEnd"/>
            <w:r w:rsidRPr="00DD7AC7">
              <w:rPr>
                <w:sz w:val="22"/>
                <w:szCs w:val="22"/>
                <w:lang w:val="it-IT"/>
              </w:rPr>
              <w:t xml:space="preserve">. 56/13; v </w:t>
            </w:r>
            <w:proofErr w:type="spellStart"/>
            <w:r w:rsidRPr="00DD7AC7">
              <w:rPr>
                <w:sz w:val="22"/>
                <w:szCs w:val="22"/>
                <w:lang w:val="it-IT"/>
              </w:rPr>
              <w:t>nadaljnjem</w:t>
            </w:r>
            <w:proofErr w:type="spellEnd"/>
            <w:r w:rsidRPr="00DD7AC7">
              <w:rPr>
                <w:sz w:val="22"/>
                <w:szCs w:val="22"/>
                <w:lang w:val="it-IT"/>
              </w:rPr>
              <w:t xml:space="preserve"> </w:t>
            </w:r>
            <w:proofErr w:type="spellStart"/>
            <w:r w:rsidRPr="00DD7AC7">
              <w:rPr>
                <w:sz w:val="22"/>
                <w:szCs w:val="22"/>
                <w:lang w:val="it-IT"/>
              </w:rPr>
              <w:t>besedilu</w:t>
            </w:r>
            <w:proofErr w:type="spellEnd"/>
            <w:r w:rsidRPr="00DD7AC7">
              <w:rPr>
                <w:sz w:val="22"/>
                <w:szCs w:val="22"/>
                <w:lang w:val="it-IT"/>
              </w:rPr>
              <w:t xml:space="preserve">: </w:t>
            </w:r>
            <w:proofErr w:type="spellStart"/>
            <w:r w:rsidRPr="00DD7AC7">
              <w:rPr>
                <w:sz w:val="22"/>
                <w:szCs w:val="22"/>
                <w:lang w:val="it-IT"/>
              </w:rPr>
              <w:t>Resolucija</w:t>
            </w:r>
            <w:proofErr w:type="spellEnd"/>
            <w:r w:rsidRPr="00DD7AC7">
              <w:rPr>
                <w:sz w:val="22"/>
                <w:szCs w:val="22"/>
                <w:lang w:val="it-IT"/>
              </w:rPr>
              <w:t xml:space="preserve"> o </w:t>
            </w:r>
            <w:proofErr w:type="spellStart"/>
            <w:r w:rsidRPr="00DD7AC7">
              <w:rPr>
                <w:sz w:val="22"/>
                <w:szCs w:val="22"/>
                <w:lang w:val="it-IT"/>
              </w:rPr>
              <w:t>jedrski</w:t>
            </w:r>
            <w:proofErr w:type="spellEnd"/>
            <w:r w:rsidRPr="00DD7AC7">
              <w:rPr>
                <w:sz w:val="22"/>
                <w:szCs w:val="22"/>
                <w:lang w:val="it-IT"/>
              </w:rPr>
              <w:t xml:space="preserve"> in </w:t>
            </w:r>
            <w:proofErr w:type="spellStart"/>
            <w:r w:rsidRPr="00DD7AC7">
              <w:rPr>
                <w:sz w:val="22"/>
                <w:szCs w:val="22"/>
                <w:lang w:val="it-IT"/>
              </w:rPr>
              <w:t>sevalni</w:t>
            </w:r>
            <w:proofErr w:type="spellEnd"/>
            <w:r w:rsidRPr="00DD7AC7">
              <w:rPr>
                <w:sz w:val="22"/>
                <w:szCs w:val="22"/>
                <w:lang w:val="it-IT"/>
              </w:rPr>
              <w:t xml:space="preserve"> </w:t>
            </w:r>
            <w:proofErr w:type="spellStart"/>
            <w:r w:rsidRPr="00DD7AC7">
              <w:rPr>
                <w:sz w:val="22"/>
                <w:szCs w:val="22"/>
                <w:lang w:val="it-IT"/>
              </w:rPr>
              <w:t>varnosti</w:t>
            </w:r>
            <w:proofErr w:type="spellEnd"/>
            <w:r w:rsidRPr="00DD7AC7">
              <w:rPr>
                <w:sz w:val="22"/>
                <w:szCs w:val="22"/>
                <w:lang w:val="it-IT"/>
              </w:rPr>
              <w:t xml:space="preserve">) so </w:t>
            </w:r>
            <w:proofErr w:type="spellStart"/>
            <w:r w:rsidRPr="00DD7AC7">
              <w:rPr>
                <w:sz w:val="22"/>
                <w:szCs w:val="22"/>
                <w:lang w:val="it-IT"/>
              </w:rPr>
              <w:t>zapisana</w:t>
            </w:r>
            <w:proofErr w:type="spellEnd"/>
            <w:r w:rsidRPr="00DD7AC7">
              <w:rPr>
                <w:sz w:val="22"/>
                <w:szCs w:val="22"/>
                <w:lang w:val="it-IT"/>
              </w:rPr>
              <w:t xml:space="preserve"> </w:t>
            </w:r>
            <w:proofErr w:type="spellStart"/>
            <w:r w:rsidRPr="00DD7AC7">
              <w:rPr>
                <w:sz w:val="22"/>
                <w:szCs w:val="22"/>
                <w:lang w:val="it-IT"/>
              </w:rPr>
              <w:t>ta</w:t>
            </w:r>
            <w:proofErr w:type="spellEnd"/>
            <w:r w:rsidRPr="00DD7AC7">
              <w:rPr>
                <w:sz w:val="22"/>
                <w:szCs w:val="22"/>
                <w:lang w:val="it-IT"/>
              </w:rPr>
              <w:t xml:space="preserve"> </w:t>
            </w:r>
            <w:proofErr w:type="spellStart"/>
            <w:r w:rsidRPr="00DD7AC7">
              <w:rPr>
                <w:sz w:val="22"/>
                <w:szCs w:val="22"/>
                <w:lang w:val="it-IT"/>
              </w:rPr>
              <w:t>načela</w:t>
            </w:r>
            <w:proofErr w:type="spellEnd"/>
            <w:r w:rsidRPr="00DD7AC7">
              <w:rPr>
                <w:sz w:val="22"/>
                <w:szCs w:val="22"/>
                <w:lang w:val="it-IT"/>
              </w:rPr>
              <w:t>:</w:t>
            </w:r>
          </w:p>
          <w:p w14:paraId="433540F5"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odgovornost</w:t>
            </w:r>
            <w:proofErr w:type="spellEnd"/>
            <w:r w:rsidRPr="00DD7AC7">
              <w:rPr>
                <w:sz w:val="22"/>
                <w:szCs w:val="22"/>
                <w:lang w:val="it-IT"/>
              </w:rPr>
              <w:t xml:space="preserve"> za </w:t>
            </w:r>
            <w:proofErr w:type="spellStart"/>
            <w:r w:rsidRPr="00DD7AC7">
              <w:rPr>
                <w:sz w:val="22"/>
                <w:szCs w:val="22"/>
                <w:lang w:val="it-IT"/>
              </w:rPr>
              <w:t>varnost</w:t>
            </w:r>
            <w:proofErr w:type="spellEnd"/>
            <w:r w:rsidRPr="00DD7AC7">
              <w:rPr>
                <w:sz w:val="22"/>
                <w:szCs w:val="22"/>
                <w:lang w:val="it-IT"/>
              </w:rPr>
              <w:t>,</w:t>
            </w:r>
          </w:p>
          <w:p w14:paraId="6D09D5DC"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vloga</w:t>
            </w:r>
            <w:proofErr w:type="spellEnd"/>
            <w:r w:rsidRPr="00DD7AC7">
              <w:rPr>
                <w:sz w:val="22"/>
                <w:szCs w:val="22"/>
                <w:lang w:val="it-IT"/>
              </w:rPr>
              <w:t xml:space="preserve"> </w:t>
            </w:r>
            <w:proofErr w:type="spellStart"/>
            <w:r w:rsidRPr="00DD7AC7">
              <w:rPr>
                <w:sz w:val="22"/>
                <w:szCs w:val="22"/>
                <w:lang w:val="it-IT"/>
              </w:rPr>
              <w:t>državne</w:t>
            </w:r>
            <w:proofErr w:type="spellEnd"/>
            <w:r w:rsidRPr="00DD7AC7">
              <w:rPr>
                <w:sz w:val="22"/>
                <w:szCs w:val="22"/>
                <w:lang w:val="it-IT"/>
              </w:rPr>
              <w:t xml:space="preserve"> </w:t>
            </w:r>
            <w:proofErr w:type="spellStart"/>
            <w:r w:rsidRPr="00DD7AC7">
              <w:rPr>
                <w:sz w:val="22"/>
                <w:szCs w:val="22"/>
                <w:lang w:val="it-IT"/>
              </w:rPr>
              <w:t>uprave</w:t>
            </w:r>
            <w:proofErr w:type="spellEnd"/>
            <w:r w:rsidRPr="00DD7AC7">
              <w:rPr>
                <w:sz w:val="22"/>
                <w:szCs w:val="22"/>
                <w:lang w:val="it-IT"/>
              </w:rPr>
              <w:t>,</w:t>
            </w:r>
          </w:p>
          <w:p w14:paraId="2D5E577A"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vodenje</w:t>
            </w:r>
            <w:proofErr w:type="spellEnd"/>
            <w:r w:rsidRPr="00DD7AC7">
              <w:rPr>
                <w:sz w:val="22"/>
                <w:szCs w:val="22"/>
                <w:lang w:val="it-IT"/>
              </w:rPr>
              <w:t xml:space="preserve"> in </w:t>
            </w:r>
            <w:proofErr w:type="spellStart"/>
            <w:r w:rsidRPr="00DD7AC7">
              <w:rPr>
                <w:sz w:val="22"/>
                <w:szCs w:val="22"/>
                <w:lang w:val="it-IT"/>
              </w:rPr>
              <w:t>upravljanje</w:t>
            </w:r>
            <w:proofErr w:type="spellEnd"/>
            <w:r w:rsidRPr="00DD7AC7">
              <w:rPr>
                <w:sz w:val="22"/>
                <w:szCs w:val="22"/>
                <w:lang w:val="it-IT"/>
              </w:rPr>
              <w:t xml:space="preserve"> v </w:t>
            </w:r>
            <w:proofErr w:type="spellStart"/>
            <w:r w:rsidRPr="00DD7AC7">
              <w:rPr>
                <w:sz w:val="22"/>
                <w:szCs w:val="22"/>
                <w:lang w:val="it-IT"/>
              </w:rPr>
              <w:t>zvezi</w:t>
            </w:r>
            <w:proofErr w:type="spellEnd"/>
            <w:r w:rsidRPr="00DD7AC7">
              <w:rPr>
                <w:sz w:val="22"/>
                <w:szCs w:val="22"/>
                <w:lang w:val="it-IT"/>
              </w:rPr>
              <w:t xml:space="preserve"> z </w:t>
            </w:r>
            <w:proofErr w:type="spellStart"/>
            <w:r w:rsidRPr="00DD7AC7">
              <w:rPr>
                <w:sz w:val="22"/>
                <w:szCs w:val="22"/>
                <w:lang w:val="it-IT"/>
              </w:rPr>
              <w:t>varnostjo</w:t>
            </w:r>
            <w:proofErr w:type="spellEnd"/>
            <w:r w:rsidRPr="00DD7AC7">
              <w:rPr>
                <w:sz w:val="22"/>
                <w:szCs w:val="22"/>
                <w:lang w:val="it-IT"/>
              </w:rPr>
              <w:t>,</w:t>
            </w:r>
          </w:p>
          <w:p w14:paraId="174EB538"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upravičenost</w:t>
            </w:r>
            <w:proofErr w:type="spellEnd"/>
            <w:r w:rsidRPr="00DD7AC7">
              <w:rPr>
                <w:sz w:val="22"/>
                <w:szCs w:val="22"/>
                <w:lang w:val="it-IT"/>
              </w:rPr>
              <w:t xml:space="preserve"> </w:t>
            </w:r>
            <w:proofErr w:type="spellStart"/>
            <w:r w:rsidRPr="00DD7AC7">
              <w:rPr>
                <w:sz w:val="22"/>
                <w:szCs w:val="22"/>
                <w:lang w:val="it-IT"/>
              </w:rPr>
              <w:t>objektov</w:t>
            </w:r>
            <w:proofErr w:type="spellEnd"/>
            <w:r w:rsidRPr="00DD7AC7">
              <w:rPr>
                <w:sz w:val="22"/>
                <w:szCs w:val="22"/>
                <w:lang w:val="it-IT"/>
              </w:rPr>
              <w:t xml:space="preserve"> in </w:t>
            </w:r>
            <w:proofErr w:type="spellStart"/>
            <w:r w:rsidRPr="00DD7AC7">
              <w:rPr>
                <w:sz w:val="22"/>
                <w:szCs w:val="22"/>
                <w:lang w:val="it-IT"/>
              </w:rPr>
              <w:t>dejavnosti</w:t>
            </w:r>
            <w:proofErr w:type="spellEnd"/>
            <w:r w:rsidRPr="00DD7AC7">
              <w:rPr>
                <w:sz w:val="22"/>
                <w:szCs w:val="22"/>
                <w:lang w:val="it-IT"/>
              </w:rPr>
              <w:t>,</w:t>
            </w:r>
          </w:p>
          <w:p w14:paraId="418AED46"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optimizacija</w:t>
            </w:r>
            <w:proofErr w:type="spellEnd"/>
            <w:r w:rsidRPr="00DD7AC7">
              <w:rPr>
                <w:sz w:val="22"/>
                <w:szCs w:val="22"/>
                <w:lang w:val="it-IT"/>
              </w:rPr>
              <w:t xml:space="preserve"> </w:t>
            </w:r>
            <w:proofErr w:type="spellStart"/>
            <w:r w:rsidRPr="00DD7AC7">
              <w:rPr>
                <w:sz w:val="22"/>
                <w:szCs w:val="22"/>
                <w:lang w:val="it-IT"/>
              </w:rPr>
              <w:t>varstva</w:t>
            </w:r>
            <w:proofErr w:type="spellEnd"/>
            <w:r w:rsidRPr="00DD7AC7">
              <w:rPr>
                <w:sz w:val="22"/>
                <w:szCs w:val="22"/>
                <w:lang w:val="it-IT"/>
              </w:rPr>
              <w:t>,</w:t>
            </w:r>
          </w:p>
          <w:p w14:paraId="09BD7EA9"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omejitev</w:t>
            </w:r>
            <w:proofErr w:type="spellEnd"/>
            <w:r w:rsidRPr="00DD7AC7">
              <w:rPr>
                <w:sz w:val="22"/>
                <w:szCs w:val="22"/>
                <w:lang w:val="it-IT"/>
              </w:rPr>
              <w:t xml:space="preserve"> </w:t>
            </w:r>
            <w:proofErr w:type="spellStart"/>
            <w:r w:rsidRPr="00DD7AC7">
              <w:rPr>
                <w:sz w:val="22"/>
                <w:szCs w:val="22"/>
                <w:lang w:val="it-IT"/>
              </w:rPr>
              <w:t>tveganja</w:t>
            </w:r>
            <w:proofErr w:type="spellEnd"/>
            <w:r w:rsidRPr="00DD7AC7">
              <w:rPr>
                <w:sz w:val="22"/>
                <w:szCs w:val="22"/>
                <w:lang w:val="it-IT"/>
              </w:rPr>
              <w:t xml:space="preserve"> </w:t>
            </w:r>
            <w:proofErr w:type="spellStart"/>
            <w:r w:rsidRPr="00DD7AC7">
              <w:rPr>
                <w:sz w:val="22"/>
                <w:szCs w:val="22"/>
                <w:lang w:val="it-IT"/>
              </w:rPr>
              <w:t>posameznikov</w:t>
            </w:r>
            <w:proofErr w:type="spellEnd"/>
            <w:r w:rsidRPr="00DD7AC7">
              <w:rPr>
                <w:sz w:val="22"/>
                <w:szCs w:val="22"/>
                <w:lang w:val="it-IT"/>
              </w:rPr>
              <w:t>,</w:t>
            </w:r>
          </w:p>
          <w:p w14:paraId="45B0BFE8"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zaščita</w:t>
            </w:r>
            <w:proofErr w:type="spellEnd"/>
            <w:r w:rsidRPr="00DD7AC7">
              <w:rPr>
                <w:sz w:val="22"/>
                <w:szCs w:val="22"/>
                <w:lang w:val="it-IT"/>
              </w:rPr>
              <w:t xml:space="preserve"> </w:t>
            </w:r>
            <w:proofErr w:type="spellStart"/>
            <w:r w:rsidRPr="00DD7AC7">
              <w:rPr>
                <w:sz w:val="22"/>
                <w:szCs w:val="22"/>
                <w:lang w:val="it-IT"/>
              </w:rPr>
              <w:t>sedanjih</w:t>
            </w:r>
            <w:proofErr w:type="spellEnd"/>
            <w:r w:rsidRPr="00DD7AC7">
              <w:rPr>
                <w:sz w:val="22"/>
                <w:szCs w:val="22"/>
                <w:lang w:val="it-IT"/>
              </w:rPr>
              <w:t xml:space="preserve"> in </w:t>
            </w:r>
            <w:proofErr w:type="spellStart"/>
            <w:r w:rsidRPr="00DD7AC7">
              <w:rPr>
                <w:sz w:val="22"/>
                <w:szCs w:val="22"/>
                <w:lang w:val="it-IT"/>
              </w:rPr>
              <w:t>prihodnjih</w:t>
            </w:r>
            <w:proofErr w:type="spellEnd"/>
            <w:r w:rsidRPr="00DD7AC7">
              <w:rPr>
                <w:sz w:val="22"/>
                <w:szCs w:val="22"/>
                <w:lang w:val="it-IT"/>
              </w:rPr>
              <w:t xml:space="preserve"> </w:t>
            </w:r>
            <w:proofErr w:type="spellStart"/>
            <w:r w:rsidRPr="00DD7AC7">
              <w:rPr>
                <w:sz w:val="22"/>
                <w:szCs w:val="22"/>
                <w:lang w:val="it-IT"/>
              </w:rPr>
              <w:t>generacij</w:t>
            </w:r>
            <w:proofErr w:type="spellEnd"/>
            <w:r w:rsidRPr="00DD7AC7">
              <w:rPr>
                <w:sz w:val="22"/>
                <w:szCs w:val="22"/>
                <w:lang w:val="it-IT"/>
              </w:rPr>
              <w:t>,</w:t>
            </w:r>
          </w:p>
          <w:p w14:paraId="28BF0F0F"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preprečevanje</w:t>
            </w:r>
            <w:proofErr w:type="spellEnd"/>
            <w:r w:rsidRPr="00DD7AC7">
              <w:rPr>
                <w:sz w:val="22"/>
                <w:szCs w:val="22"/>
                <w:lang w:val="it-IT"/>
              </w:rPr>
              <w:t xml:space="preserve"> </w:t>
            </w:r>
            <w:proofErr w:type="spellStart"/>
            <w:r w:rsidRPr="00DD7AC7">
              <w:rPr>
                <w:sz w:val="22"/>
                <w:szCs w:val="22"/>
                <w:lang w:val="it-IT"/>
              </w:rPr>
              <w:t>nesreč</w:t>
            </w:r>
            <w:proofErr w:type="spellEnd"/>
            <w:r w:rsidRPr="00DD7AC7">
              <w:rPr>
                <w:sz w:val="22"/>
                <w:szCs w:val="22"/>
                <w:lang w:val="it-IT"/>
              </w:rPr>
              <w:t>,</w:t>
            </w:r>
          </w:p>
          <w:p w14:paraId="44B17BE1"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pripravljenost</w:t>
            </w:r>
            <w:proofErr w:type="spellEnd"/>
            <w:r w:rsidRPr="00DD7AC7">
              <w:rPr>
                <w:sz w:val="22"/>
                <w:szCs w:val="22"/>
                <w:lang w:val="it-IT"/>
              </w:rPr>
              <w:t xml:space="preserve"> in </w:t>
            </w:r>
            <w:proofErr w:type="spellStart"/>
            <w:r w:rsidRPr="00DD7AC7">
              <w:rPr>
                <w:sz w:val="22"/>
                <w:szCs w:val="22"/>
                <w:lang w:val="it-IT"/>
              </w:rPr>
              <w:t>odziv</w:t>
            </w:r>
            <w:proofErr w:type="spellEnd"/>
            <w:r w:rsidRPr="00DD7AC7">
              <w:rPr>
                <w:sz w:val="22"/>
                <w:szCs w:val="22"/>
                <w:lang w:val="it-IT"/>
              </w:rPr>
              <w:t xml:space="preserve"> </w:t>
            </w:r>
            <w:proofErr w:type="spellStart"/>
            <w:r w:rsidRPr="00DD7AC7">
              <w:rPr>
                <w:sz w:val="22"/>
                <w:szCs w:val="22"/>
                <w:lang w:val="it-IT"/>
              </w:rPr>
              <w:t>ob</w:t>
            </w:r>
            <w:proofErr w:type="spellEnd"/>
            <w:r w:rsidRPr="00DD7AC7">
              <w:rPr>
                <w:sz w:val="22"/>
                <w:szCs w:val="22"/>
                <w:lang w:val="it-IT"/>
              </w:rPr>
              <w:t xml:space="preserve"> </w:t>
            </w:r>
            <w:proofErr w:type="spellStart"/>
            <w:r w:rsidRPr="00DD7AC7">
              <w:rPr>
                <w:sz w:val="22"/>
                <w:szCs w:val="22"/>
                <w:lang w:val="it-IT"/>
              </w:rPr>
              <w:t>izrednem</w:t>
            </w:r>
            <w:proofErr w:type="spellEnd"/>
            <w:r w:rsidRPr="00DD7AC7">
              <w:rPr>
                <w:sz w:val="22"/>
                <w:szCs w:val="22"/>
                <w:lang w:val="it-IT"/>
              </w:rPr>
              <w:t xml:space="preserve"> </w:t>
            </w:r>
            <w:proofErr w:type="spellStart"/>
            <w:r w:rsidRPr="00DD7AC7">
              <w:rPr>
                <w:sz w:val="22"/>
                <w:szCs w:val="22"/>
                <w:lang w:val="it-IT"/>
              </w:rPr>
              <w:t>dogodku</w:t>
            </w:r>
            <w:proofErr w:type="spellEnd"/>
            <w:r w:rsidRPr="00DD7AC7">
              <w:rPr>
                <w:sz w:val="22"/>
                <w:szCs w:val="22"/>
                <w:lang w:val="it-IT"/>
              </w:rPr>
              <w:t>,</w:t>
            </w:r>
          </w:p>
          <w:p w14:paraId="67EA40E0"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zaščitni</w:t>
            </w:r>
            <w:proofErr w:type="spellEnd"/>
            <w:r w:rsidRPr="00DD7AC7">
              <w:rPr>
                <w:sz w:val="22"/>
                <w:szCs w:val="22"/>
                <w:lang w:val="it-IT"/>
              </w:rPr>
              <w:t xml:space="preserve"> </w:t>
            </w:r>
            <w:proofErr w:type="spellStart"/>
            <w:r w:rsidRPr="00DD7AC7">
              <w:rPr>
                <w:sz w:val="22"/>
                <w:szCs w:val="22"/>
                <w:lang w:val="it-IT"/>
              </w:rPr>
              <w:t>ukrepi</w:t>
            </w:r>
            <w:proofErr w:type="spellEnd"/>
            <w:r w:rsidRPr="00DD7AC7">
              <w:rPr>
                <w:sz w:val="22"/>
                <w:szCs w:val="22"/>
                <w:lang w:val="it-IT"/>
              </w:rPr>
              <w:t xml:space="preserve"> za </w:t>
            </w:r>
            <w:proofErr w:type="spellStart"/>
            <w:r w:rsidRPr="00DD7AC7">
              <w:rPr>
                <w:sz w:val="22"/>
                <w:szCs w:val="22"/>
                <w:lang w:val="it-IT"/>
              </w:rPr>
              <w:t>zmanjšanje</w:t>
            </w:r>
            <w:proofErr w:type="spellEnd"/>
            <w:r w:rsidRPr="00DD7AC7">
              <w:rPr>
                <w:sz w:val="22"/>
                <w:szCs w:val="22"/>
                <w:lang w:val="it-IT"/>
              </w:rPr>
              <w:t xml:space="preserve"> </w:t>
            </w:r>
            <w:proofErr w:type="spellStart"/>
            <w:r w:rsidRPr="00DD7AC7">
              <w:rPr>
                <w:sz w:val="22"/>
                <w:szCs w:val="22"/>
                <w:lang w:val="it-IT"/>
              </w:rPr>
              <w:t>tveganja</w:t>
            </w:r>
            <w:proofErr w:type="spellEnd"/>
            <w:r w:rsidRPr="00DD7AC7">
              <w:rPr>
                <w:sz w:val="22"/>
                <w:szCs w:val="22"/>
                <w:lang w:val="it-IT"/>
              </w:rPr>
              <w:t xml:space="preserve"> za </w:t>
            </w:r>
            <w:proofErr w:type="spellStart"/>
            <w:r w:rsidRPr="00DD7AC7">
              <w:rPr>
                <w:sz w:val="22"/>
                <w:szCs w:val="22"/>
                <w:lang w:val="it-IT"/>
              </w:rPr>
              <w:t>obstoječa</w:t>
            </w:r>
            <w:proofErr w:type="spellEnd"/>
            <w:r w:rsidRPr="00DD7AC7">
              <w:rPr>
                <w:sz w:val="22"/>
                <w:szCs w:val="22"/>
                <w:lang w:val="it-IT"/>
              </w:rPr>
              <w:t xml:space="preserve"> </w:t>
            </w:r>
            <w:proofErr w:type="spellStart"/>
            <w:r w:rsidRPr="00DD7AC7">
              <w:rPr>
                <w:sz w:val="22"/>
                <w:szCs w:val="22"/>
                <w:lang w:val="it-IT"/>
              </w:rPr>
              <w:t>tveganja</w:t>
            </w:r>
            <w:proofErr w:type="spellEnd"/>
            <w:r w:rsidRPr="00DD7AC7">
              <w:rPr>
                <w:sz w:val="22"/>
                <w:szCs w:val="22"/>
                <w:lang w:val="it-IT"/>
              </w:rPr>
              <w:t xml:space="preserve"> za </w:t>
            </w:r>
            <w:proofErr w:type="spellStart"/>
            <w:r w:rsidRPr="00DD7AC7">
              <w:rPr>
                <w:sz w:val="22"/>
                <w:szCs w:val="22"/>
                <w:lang w:val="it-IT"/>
              </w:rPr>
              <w:t>sevanja</w:t>
            </w:r>
            <w:proofErr w:type="spellEnd"/>
            <w:r w:rsidRPr="00DD7AC7">
              <w:rPr>
                <w:sz w:val="22"/>
                <w:szCs w:val="22"/>
                <w:lang w:val="it-IT"/>
              </w:rPr>
              <w:t xml:space="preserve"> in </w:t>
            </w:r>
            <w:proofErr w:type="spellStart"/>
            <w:r w:rsidRPr="00DD7AC7">
              <w:rPr>
                <w:sz w:val="22"/>
                <w:szCs w:val="22"/>
                <w:lang w:val="it-IT"/>
              </w:rPr>
              <w:t>sevanja</w:t>
            </w:r>
            <w:proofErr w:type="spellEnd"/>
            <w:r w:rsidRPr="00DD7AC7">
              <w:rPr>
                <w:sz w:val="22"/>
                <w:szCs w:val="22"/>
                <w:lang w:val="it-IT"/>
              </w:rPr>
              <w:t xml:space="preserve">, </w:t>
            </w:r>
            <w:proofErr w:type="spellStart"/>
            <w:r w:rsidRPr="00DD7AC7">
              <w:rPr>
                <w:sz w:val="22"/>
                <w:szCs w:val="22"/>
                <w:lang w:val="it-IT"/>
              </w:rPr>
              <w:t>ki</w:t>
            </w:r>
            <w:proofErr w:type="spellEnd"/>
            <w:r w:rsidRPr="00DD7AC7">
              <w:rPr>
                <w:sz w:val="22"/>
                <w:szCs w:val="22"/>
                <w:lang w:val="it-IT"/>
              </w:rPr>
              <w:t xml:space="preserve"> </w:t>
            </w:r>
            <w:proofErr w:type="spellStart"/>
            <w:r w:rsidRPr="00DD7AC7">
              <w:rPr>
                <w:sz w:val="22"/>
                <w:szCs w:val="22"/>
                <w:lang w:val="it-IT"/>
              </w:rPr>
              <w:t>niso</w:t>
            </w:r>
            <w:proofErr w:type="spellEnd"/>
            <w:r w:rsidRPr="00DD7AC7">
              <w:rPr>
                <w:sz w:val="22"/>
                <w:szCs w:val="22"/>
                <w:lang w:val="it-IT"/>
              </w:rPr>
              <w:t xml:space="preserve"> </w:t>
            </w:r>
            <w:proofErr w:type="spellStart"/>
            <w:r w:rsidRPr="00DD7AC7">
              <w:rPr>
                <w:sz w:val="22"/>
                <w:szCs w:val="22"/>
                <w:lang w:val="it-IT"/>
              </w:rPr>
              <w:t>pod</w:t>
            </w:r>
            <w:proofErr w:type="spellEnd"/>
            <w:r w:rsidRPr="00DD7AC7">
              <w:rPr>
                <w:sz w:val="22"/>
                <w:szCs w:val="22"/>
                <w:lang w:val="it-IT"/>
              </w:rPr>
              <w:t xml:space="preserve"> </w:t>
            </w:r>
            <w:proofErr w:type="spellStart"/>
            <w:r w:rsidRPr="00DD7AC7">
              <w:rPr>
                <w:sz w:val="22"/>
                <w:szCs w:val="22"/>
                <w:lang w:val="it-IT"/>
              </w:rPr>
              <w:t>upravnim</w:t>
            </w:r>
            <w:proofErr w:type="spellEnd"/>
            <w:r w:rsidRPr="00DD7AC7">
              <w:rPr>
                <w:sz w:val="22"/>
                <w:szCs w:val="22"/>
                <w:lang w:val="it-IT"/>
              </w:rPr>
              <w:t xml:space="preserve"> </w:t>
            </w:r>
            <w:proofErr w:type="spellStart"/>
            <w:r w:rsidRPr="00DD7AC7">
              <w:rPr>
                <w:sz w:val="22"/>
                <w:szCs w:val="22"/>
                <w:lang w:val="it-IT"/>
              </w:rPr>
              <w:t>nadzorom</w:t>
            </w:r>
            <w:proofErr w:type="spellEnd"/>
            <w:r w:rsidRPr="00DD7AC7">
              <w:rPr>
                <w:sz w:val="22"/>
                <w:szCs w:val="22"/>
                <w:lang w:val="it-IT"/>
              </w:rPr>
              <w:t>.</w:t>
            </w:r>
          </w:p>
          <w:p w14:paraId="20C7BEEC"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Poleg</w:t>
            </w:r>
            <w:proofErr w:type="spellEnd"/>
            <w:r w:rsidRPr="00DD7AC7">
              <w:rPr>
                <w:sz w:val="22"/>
                <w:szCs w:val="22"/>
                <w:lang w:val="it-IT"/>
              </w:rPr>
              <w:t xml:space="preserve"> </w:t>
            </w:r>
            <w:proofErr w:type="spellStart"/>
            <w:r w:rsidRPr="00DD7AC7">
              <w:rPr>
                <w:sz w:val="22"/>
                <w:szCs w:val="22"/>
                <w:lang w:val="it-IT"/>
              </w:rPr>
              <w:t>zgornjih</w:t>
            </w:r>
            <w:proofErr w:type="spellEnd"/>
            <w:r w:rsidRPr="00DD7AC7">
              <w:rPr>
                <w:sz w:val="22"/>
                <w:szCs w:val="22"/>
                <w:lang w:val="it-IT"/>
              </w:rPr>
              <w:t xml:space="preserve"> </w:t>
            </w:r>
            <w:proofErr w:type="spellStart"/>
            <w:r w:rsidRPr="00DD7AC7">
              <w:rPr>
                <w:sz w:val="22"/>
                <w:szCs w:val="22"/>
                <w:lang w:val="it-IT"/>
              </w:rPr>
              <w:t>splošnih</w:t>
            </w:r>
            <w:proofErr w:type="spellEnd"/>
            <w:r w:rsidRPr="00DD7AC7">
              <w:rPr>
                <w:sz w:val="22"/>
                <w:szCs w:val="22"/>
                <w:lang w:val="it-IT"/>
              </w:rPr>
              <w:t xml:space="preserve"> </w:t>
            </w:r>
            <w:proofErr w:type="spellStart"/>
            <w:r w:rsidRPr="00DD7AC7">
              <w:rPr>
                <w:sz w:val="22"/>
                <w:szCs w:val="22"/>
                <w:lang w:val="it-IT"/>
              </w:rPr>
              <w:t>načel</w:t>
            </w:r>
            <w:proofErr w:type="spellEnd"/>
            <w:r w:rsidRPr="00DD7AC7">
              <w:rPr>
                <w:sz w:val="22"/>
                <w:szCs w:val="22"/>
                <w:lang w:val="it-IT"/>
              </w:rPr>
              <w:t xml:space="preserve"> </w:t>
            </w:r>
            <w:proofErr w:type="spellStart"/>
            <w:r w:rsidRPr="00DD7AC7">
              <w:rPr>
                <w:sz w:val="22"/>
                <w:szCs w:val="22"/>
                <w:lang w:val="it-IT"/>
              </w:rPr>
              <w:t>jedrske</w:t>
            </w:r>
            <w:proofErr w:type="spellEnd"/>
            <w:r w:rsidRPr="00DD7AC7">
              <w:rPr>
                <w:sz w:val="22"/>
                <w:szCs w:val="22"/>
                <w:lang w:val="it-IT"/>
              </w:rPr>
              <w:t xml:space="preserve"> in </w:t>
            </w:r>
            <w:proofErr w:type="spellStart"/>
            <w:r w:rsidRPr="00DD7AC7">
              <w:rPr>
                <w:sz w:val="22"/>
                <w:szCs w:val="22"/>
                <w:lang w:val="it-IT"/>
              </w:rPr>
              <w:t>sevalne</w:t>
            </w:r>
            <w:proofErr w:type="spellEnd"/>
            <w:r w:rsidRPr="00DD7AC7">
              <w:rPr>
                <w:sz w:val="22"/>
                <w:szCs w:val="22"/>
                <w:lang w:val="it-IT"/>
              </w:rPr>
              <w:t xml:space="preserve"> </w:t>
            </w:r>
            <w:proofErr w:type="spellStart"/>
            <w:r w:rsidRPr="00DD7AC7">
              <w:rPr>
                <w:sz w:val="22"/>
                <w:szCs w:val="22"/>
                <w:lang w:val="it-IT"/>
              </w:rPr>
              <w:t>varnosti</w:t>
            </w:r>
            <w:proofErr w:type="spellEnd"/>
            <w:r w:rsidRPr="00DD7AC7">
              <w:rPr>
                <w:sz w:val="22"/>
                <w:szCs w:val="22"/>
                <w:lang w:val="it-IT"/>
              </w:rPr>
              <w:t xml:space="preserve"> </w:t>
            </w:r>
            <w:proofErr w:type="spellStart"/>
            <w:r w:rsidRPr="00DD7AC7">
              <w:rPr>
                <w:sz w:val="22"/>
                <w:szCs w:val="22"/>
                <w:lang w:val="it-IT"/>
              </w:rPr>
              <w:t>pa</w:t>
            </w:r>
            <w:proofErr w:type="spellEnd"/>
            <w:r w:rsidRPr="00DD7AC7">
              <w:rPr>
                <w:sz w:val="22"/>
                <w:szCs w:val="22"/>
                <w:lang w:val="it-IT"/>
              </w:rPr>
              <w:t xml:space="preserve"> mora </w:t>
            </w:r>
            <w:proofErr w:type="spellStart"/>
            <w:r w:rsidRPr="00DD7AC7">
              <w:rPr>
                <w:sz w:val="22"/>
                <w:szCs w:val="22"/>
                <w:lang w:val="it-IT"/>
              </w:rPr>
              <w:t>ravnanje</w:t>
            </w:r>
            <w:proofErr w:type="spellEnd"/>
            <w:r w:rsidRPr="00DD7AC7">
              <w:rPr>
                <w:sz w:val="22"/>
                <w:szCs w:val="22"/>
                <w:lang w:val="it-IT"/>
              </w:rPr>
              <w:t xml:space="preserve"> z RAO in IG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da so </w:t>
            </w:r>
            <w:proofErr w:type="spellStart"/>
            <w:r w:rsidRPr="00DD7AC7">
              <w:rPr>
                <w:sz w:val="22"/>
                <w:szCs w:val="22"/>
                <w:lang w:val="it-IT"/>
              </w:rPr>
              <w:t>vselej</w:t>
            </w:r>
            <w:proofErr w:type="spellEnd"/>
            <w:r w:rsidRPr="00DD7AC7">
              <w:rPr>
                <w:sz w:val="22"/>
                <w:szCs w:val="22"/>
                <w:lang w:val="it-IT"/>
              </w:rPr>
              <w:t xml:space="preserve"> </w:t>
            </w:r>
            <w:proofErr w:type="spellStart"/>
            <w:r w:rsidRPr="00DD7AC7">
              <w:rPr>
                <w:sz w:val="22"/>
                <w:szCs w:val="22"/>
                <w:lang w:val="it-IT"/>
              </w:rPr>
              <w:t>zagotovljeni</w:t>
            </w:r>
            <w:proofErr w:type="spellEnd"/>
            <w:r w:rsidRPr="00DD7AC7">
              <w:rPr>
                <w:sz w:val="22"/>
                <w:szCs w:val="22"/>
                <w:lang w:val="it-IT"/>
              </w:rPr>
              <w:t>:</w:t>
            </w:r>
          </w:p>
          <w:p w14:paraId="29F42CA4"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Varstvo</w:t>
            </w:r>
            <w:proofErr w:type="spellEnd"/>
            <w:r w:rsidRPr="00DD7AC7">
              <w:rPr>
                <w:sz w:val="22"/>
                <w:szCs w:val="22"/>
                <w:lang w:val="it-IT"/>
              </w:rPr>
              <w:t xml:space="preserve"> </w:t>
            </w:r>
            <w:proofErr w:type="spellStart"/>
            <w:r w:rsidRPr="00DD7AC7">
              <w:rPr>
                <w:sz w:val="22"/>
                <w:szCs w:val="22"/>
                <w:lang w:val="it-IT"/>
              </w:rPr>
              <w:t>zdravja</w:t>
            </w:r>
            <w:proofErr w:type="spellEnd"/>
            <w:r w:rsidRPr="00DD7AC7">
              <w:rPr>
                <w:sz w:val="22"/>
                <w:szCs w:val="22"/>
                <w:lang w:val="it-IT"/>
              </w:rPr>
              <w:t xml:space="preserve"> </w:t>
            </w:r>
            <w:proofErr w:type="spellStart"/>
            <w:r w:rsidRPr="00DD7AC7">
              <w:rPr>
                <w:sz w:val="22"/>
                <w:szCs w:val="22"/>
                <w:lang w:val="it-IT"/>
              </w:rPr>
              <w:t>ljudi</w:t>
            </w:r>
            <w:proofErr w:type="spellEnd"/>
          </w:p>
          <w:p w14:paraId="17615F4E"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da </w:t>
            </w:r>
            <w:proofErr w:type="spellStart"/>
            <w:r w:rsidRPr="00DD7AC7">
              <w:rPr>
                <w:sz w:val="22"/>
                <w:szCs w:val="22"/>
                <w:lang w:val="it-IT"/>
              </w:rPr>
              <w:t>stalno</w:t>
            </w:r>
            <w:proofErr w:type="spellEnd"/>
            <w:r w:rsidRPr="00DD7AC7">
              <w:rPr>
                <w:sz w:val="22"/>
                <w:szCs w:val="22"/>
                <w:lang w:val="it-IT"/>
              </w:rPr>
              <w:t xml:space="preserve"> </w:t>
            </w:r>
            <w:proofErr w:type="spellStart"/>
            <w:r w:rsidRPr="00DD7AC7">
              <w:rPr>
                <w:sz w:val="22"/>
                <w:szCs w:val="22"/>
                <w:lang w:val="it-IT"/>
              </w:rPr>
              <w:t>zagotavlja</w:t>
            </w:r>
            <w:proofErr w:type="spellEnd"/>
            <w:r w:rsidRPr="00DD7AC7">
              <w:rPr>
                <w:sz w:val="22"/>
                <w:szCs w:val="22"/>
                <w:lang w:val="it-IT"/>
              </w:rPr>
              <w:t xml:space="preserve"> </w:t>
            </w:r>
            <w:proofErr w:type="spellStart"/>
            <w:r w:rsidRPr="00DD7AC7">
              <w:rPr>
                <w:sz w:val="22"/>
                <w:szCs w:val="22"/>
                <w:lang w:val="it-IT"/>
              </w:rPr>
              <w:t>sprejemljivo</w:t>
            </w:r>
            <w:proofErr w:type="spellEnd"/>
            <w:r w:rsidRPr="00DD7AC7">
              <w:rPr>
                <w:sz w:val="22"/>
                <w:szCs w:val="22"/>
                <w:lang w:val="it-IT"/>
              </w:rPr>
              <w:t xml:space="preserve"> </w:t>
            </w:r>
            <w:proofErr w:type="spellStart"/>
            <w:r w:rsidRPr="00DD7AC7">
              <w:rPr>
                <w:sz w:val="22"/>
                <w:szCs w:val="22"/>
                <w:lang w:val="it-IT"/>
              </w:rPr>
              <w:t>raven</w:t>
            </w:r>
            <w:proofErr w:type="spellEnd"/>
            <w:r w:rsidRPr="00DD7AC7">
              <w:rPr>
                <w:sz w:val="22"/>
                <w:szCs w:val="22"/>
                <w:lang w:val="it-IT"/>
              </w:rPr>
              <w:t xml:space="preserve"> </w:t>
            </w:r>
            <w:proofErr w:type="spellStart"/>
            <w:r w:rsidRPr="00DD7AC7">
              <w:rPr>
                <w:sz w:val="22"/>
                <w:szCs w:val="22"/>
                <w:lang w:val="it-IT"/>
              </w:rPr>
              <w:t>varovanja</w:t>
            </w:r>
            <w:proofErr w:type="spellEnd"/>
            <w:r w:rsidRPr="00DD7AC7">
              <w:rPr>
                <w:sz w:val="22"/>
                <w:szCs w:val="22"/>
                <w:lang w:val="it-IT"/>
              </w:rPr>
              <w:t xml:space="preserve"> </w:t>
            </w:r>
            <w:proofErr w:type="spellStart"/>
            <w:r w:rsidRPr="00DD7AC7">
              <w:rPr>
                <w:sz w:val="22"/>
                <w:szCs w:val="22"/>
                <w:lang w:val="it-IT"/>
              </w:rPr>
              <w:t>zdravja</w:t>
            </w:r>
            <w:proofErr w:type="spellEnd"/>
            <w:r w:rsidRPr="00DD7AC7">
              <w:rPr>
                <w:sz w:val="22"/>
                <w:szCs w:val="22"/>
                <w:lang w:val="it-IT"/>
              </w:rPr>
              <w:t xml:space="preserve"> </w:t>
            </w:r>
            <w:proofErr w:type="spellStart"/>
            <w:r w:rsidRPr="00DD7AC7">
              <w:rPr>
                <w:sz w:val="22"/>
                <w:szCs w:val="22"/>
                <w:lang w:val="it-IT"/>
              </w:rPr>
              <w:t>ljudi</w:t>
            </w:r>
            <w:proofErr w:type="spellEnd"/>
            <w:r w:rsidRPr="00DD7AC7">
              <w:rPr>
                <w:sz w:val="22"/>
                <w:szCs w:val="22"/>
                <w:lang w:val="it-IT"/>
              </w:rPr>
              <w:t>.</w:t>
            </w:r>
          </w:p>
          <w:p w14:paraId="0D91F101"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Varstvo</w:t>
            </w:r>
            <w:proofErr w:type="spellEnd"/>
            <w:r w:rsidRPr="00DD7AC7">
              <w:rPr>
                <w:sz w:val="22"/>
                <w:szCs w:val="22"/>
                <w:lang w:val="it-IT"/>
              </w:rPr>
              <w:t xml:space="preserve"> </w:t>
            </w:r>
            <w:proofErr w:type="spellStart"/>
            <w:r w:rsidRPr="00DD7AC7">
              <w:rPr>
                <w:sz w:val="22"/>
                <w:szCs w:val="22"/>
                <w:lang w:val="it-IT"/>
              </w:rPr>
              <w:t>okolja</w:t>
            </w:r>
            <w:proofErr w:type="spellEnd"/>
          </w:p>
          <w:p w14:paraId="32D779A6"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da </w:t>
            </w:r>
            <w:proofErr w:type="spellStart"/>
            <w:r w:rsidRPr="00DD7AC7">
              <w:rPr>
                <w:sz w:val="22"/>
                <w:szCs w:val="22"/>
                <w:lang w:val="it-IT"/>
              </w:rPr>
              <w:t>stalno</w:t>
            </w:r>
            <w:proofErr w:type="spellEnd"/>
            <w:r w:rsidRPr="00DD7AC7">
              <w:rPr>
                <w:sz w:val="22"/>
                <w:szCs w:val="22"/>
                <w:lang w:val="it-IT"/>
              </w:rPr>
              <w:t xml:space="preserve"> </w:t>
            </w:r>
            <w:proofErr w:type="spellStart"/>
            <w:r w:rsidRPr="00DD7AC7">
              <w:rPr>
                <w:sz w:val="22"/>
                <w:szCs w:val="22"/>
                <w:lang w:val="it-IT"/>
              </w:rPr>
              <w:t>zagotavlja</w:t>
            </w:r>
            <w:proofErr w:type="spellEnd"/>
            <w:r w:rsidRPr="00DD7AC7">
              <w:rPr>
                <w:sz w:val="22"/>
                <w:szCs w:val="22"/>
                <w:lang w:val="it-IT"/>
              </w:rPr>
              <w:t xml:space="preserve"> </w:t>
            </w:r>
            <w:proofErr w:type="spellStart"/>
            <w:r w:rsidRPr="00DD7AC7">
              <w:rPr>
                <w:sz w:val="22"/>
                <w:szCs w:val="22"/>
                <w:lang w:val="it-IT"/>
              </w:rPr>
              <w:t>sprejemljive</w:t>
            </w:r>
            <w:proofErr w:type="spellEnd"/>
            <w:r w:rsidRPr="00DD7AC7">
              <w:rPr>
                <w:sz w:val="22"/>
                <w:szCs w:val="22"/>
                <w:lang w:val="it-IT"/>
              </w:rPr>
              <w:t xml:space="preserve"> </w:t>
            </w:r>
            <w:proofErr w:type="spellStart"/>
            <w:r w:rsidRPr="00DD7AC7">
              <w:rPr>
                <w:sz w:val="22"/>
                <w:szCs w:val="22"/>
                <w:lang w:val="it-IT"/>
              </w:rPr>
              <w:t>stopnje</w:t>
            </w:r>
            <w:proofErr w:type="spellEnd"/>
            <w:r w:rsidRPr="00DD7AC7">
              <w:rPr>
                <w:sz w:val="22"/>
                <w:szCs w:val="22"/>
                <w:lang w:val="it-IT"/>
              </w:rPr>
              <w:t xml:space="preserve"> </w:t>
            </w:r>
            <w:proofErr w:type="spellStart"/>
            <w:r w:rsidRPr="00DD7AC7">
              <w:rPr>
                <w:sz w:val="22"/>
                <w:szCs w:val="22"/>
                <w:lang w:val="it-IT"/>
              </w:rPr>
              <w:t>varovanja</w:t>
            </w:r>
            <w:proofErr w:type="spellEnd"/>
            <w:r w:rsidRPr="00DD7AC7">
              <w:rPr>
                <w:sz w:val="22"/>
                <w:szCs w:val="22"/>
                <w:lang w:val="it-IT"/>
              </w:rPr>
              <w:t xml:space="preserve"> </w:t>
            </w:r>
            <w:proofErr w:type="spellStart"/>
            <w:r w:rsidRPr="00DD7AC7">
              <w:rPr>
                <w:sz w:val="22"/>
                <w:szCs w:val="22"/>
                <w:lang w:val="it-IT"/>
              </w:rPr>
              <w:t>okolja</w:t>
            </w:r>
            <w:proofErr w:type="spellEnd"/>
            <w:r w:rsidRPr="00DD7AC7">
              <w:rPr>
                <w:sz w:val="22"/>
                <w:szCs w:val="22"/>
                <w:lang w:val="it-IT"/>
              </w:rPr>
              <w:t>.</w:t>
            </w:r>
          </w:p>
          <w:p w14:paraId="0F629752"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Čezmejni</w:t>
            </w:r>
            <w:proofErr w:type="spellEnd"/>
            <w:r w:rsidRPr="00DD7AC7">
              <w:rPr>
                <w:sz w:val="22"/>
                <w:szCs w:val="22"/>
                <w:lang w:val="it-IT"/>
              </w:rPr>
              <w:t xml:space="preserve"> </w:t>
            </w:r>
            <w:proofErr w:type="spellStart"/>
            <w:r w:rsidRPr="00DD7AC7">
              <w:rPr>
                <w:sz w:val="22"/>
                <w:szCs w:val="22"/>
                <w:lang w:val="it-IT"/>
              </w:rPr>
              <w:t>vplivi</w:t>
            </w:r>
            <w:proofErr w:type="spellEnd"/>
          </w:p>
          <w:p w14:paraId="5453D93D"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da </w:t>
            </w:r>
            <w:proofErr w:type="spellStart"/>
            <w:r w:rsidRPr="00DD7AC7">
              <w:rPr>
                <w:sz w:val="22"/>
                <w:szCs w:val="22"/>
                <w:lang w:val="it-IT"/>
              </w:rPr>
              <w:t>zagotavlja</w:t>
            </w:r>
            <w:proofErr w:type="spellEnd"/>
            <w:r w:rsidRPr="00DD7AC7">
              <w:rPr>
                <w:sz w:val="22"/>
                <w:szCs w:val="22"/>
                <w:lang w:val="it-IT"/>
              </w:rPr>
              <w:t xml:space="preserve">, da </w:t>
            </w:r>
            <w:proofErr w:type="gramStart"/>
            <w:r w:rsidRPr="00DD7AC7">
              <w:rPr>
                <w:sz w:val="22"/>
                <w:szCs w:val="22"/>
                <w:lang w:val="it-IT"/>
              </w:rPr>
              <w:t>se</w:t>
            </w:r>
            <w:proofErr w:type="gramEnd"/>
            <w:r w:rsidRPr="00DD7AC7">
              <w:rPr>
                <w:sz w:val="22"/>
                <w:szCs w:val="22"/>
                <w:lang w:val="it-IT"/>
              </w:rPr>
              <w:t xml:space="preserve"> bodo </w:t>
            </w:r>
            <w:proofErr w:type="spellStart"/>
            <w:r w:rsidRPr="00DD7AC7">
              <w:rPr>
                <w:sz w:val="22"/>
                <w:szCs w:val="22"/>
                <w:lang w:val="it-IT"/>
              </w:rPr>
              <w:t>upoštevali</w:t>
            </w:r>
            <w:proofErr w:type="spellEnd"/>
            <w:r w:rsidRPr="00DD7AC7">
              <w:rPr>
                <w:sz w:val="22"/>
                <w:szCs w:val="22"/>
                <w:lang w:val="it-IT"/>
              </w:rPr>
              <w:t xml:space="preserve"> </w:t>
            </w:r>
            <w:proofErr w:type="spellStart"/>
            <w:r w:rsidRPr="00DD7AC7">
              <w:rPr>
                <w:sz w:val="22"/>
                <w:szCs w:val="22"/>
                <w:lang w:val="it-IT"/>
              </w:rPr>
              <w:t>tudi</w:t>
            </w:r>
            <w:proofErr w:type="spellEnd"/>
            <w:r w:rsidRPr="00DD7AC7">
              <w:rPr>
                <w:sz w:val="22"/>
                <w:szCs w:val="22"/>
                <w:lang w:val="it-IT"/>
              </w:rPr>
              <w:t xml:space="preserve"> </w:t>
            </w:r>
            <w:proofErr w:type="spellStart"/>
            <w:r w:rsidRPr="00DD7AC7">
              <w:rPr>
                <w:sz w:val="22"/>
                <w:szCs w:val="22"/>
                <w:lang w:val="it-IT"/>
              </w:rPr>
              <w:t>mogoči</w:t>
            </w:r>
            <w:proofErr w:type="spellEnd"/>
            <w:r w:rsidRPr="00DD7AC7">
              <w:rPr>
                <w:sz w:val="22"/>
                <w:szCs w:val="22"/>
                <w:lang w:val="it-IT"/>
              </w:rPr>
              <w:t xml:space="preserve"> </w:t>
            </w:r>
            <w:proofErr w:type="spellStart"/>
            <w:r w:rsidRPr="00DD7AC7">
              <w:rPr>
                <w:sz w:val="22"/>
                <w:szCs w:val="22"/>
                <w:lang w:val="it-IT"/>
              </w:rPr>
              <w:t>učinki</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zdravje</w:t>
            </w:r>
            <w:proofErr w:type="spellEnd"/>
            <w:r w:rsidRPr="00DD7AC7">
              <w:rPr>
                <w:sz w:val="22"/>
                <w:szCs w:val="22"/>
                <w:lang w:val="it-IT"/>
              </w:rPr>
              <w:t xml:space="preserve"> </w:t>
            </w:r>
            <w:proofErr w:type="spellStart"/>
            <w:r w:rsidRPr="00DD7AC7">
              <w:rPr>
                <w:sz w:val="22"/>
                <w:szCs w:val="22"/>
                <w:lang w:val="it-IT"/>
              </w:rPr>
              <w:t>ljudi</w:t>
            </w:r>
            <w:proofErr w:type="spellEnd"/>
            <w:r w:rsidRPr="00DD7AC7">
              <w:rPr>
                <w:sz w:val="22"/>
                <w:szCs w:val="22"/>
                <w:lang w:val="it-IT"/>
              </w:rPr>
              <w:t xml:space="preserve"> in </w:t>
            </w:r>
            <w:proofErr w:type="spellStart"/>
            <w:r w:rsidRPr="00DD7AC7">
              <w:rPr>
                <w:sz w:val="22"/>
                <w:szCs w:val="22"/>
                <w:lang w:val="it-IT"/>
              </w:rPr>
              <w:t>okolje</w:t>
            </w:r>
            <w:proofErr w:type="spellEnd"/>
            <w:r w:rsidRPr="00DD7AC7">
              <w:rPr>
                <w:sz w:val="22"/>
                <w:szCs w:val="22"/>
                <w:lang w:val="it-IT"/>
              </w:rPr>
              <w:t xml:space="preserve">, </w:t>
            </w:r>
            <w:proofErr w:type="spellStart"/>
            <w:r w:rsidRPr="00DD7AC7">
              <w:rPr>
                <w:sz w:val="22"/>
                <w:szCs w:val="22"/>
                <w:lang w:val="it-IT"/>
              </w:rPr>
              <w:t>ki</w:t>
            </w:r>
            <w:proofErr w:type="spellEnd"/>
            <w:r w:rsidRPr="00DD7AC7">
              <w:rPr>
                <w:sz w:val="22"/>
                <w:szCs w:val="22"/>
                <w:lang w:val="it-IT"/>
              </w:rPr>
              <w:t xml:space="preserve"> </w:t>
            </w:r>
            <w:proofErr w:type="spellStart"/>
            <w:r w:rsidRPr="00DD7AC7">
              <w:rPr>
                <w:sz w:val="22"/>
                <w:szCs w:val="22"/>
                <w:lang w:val="it-IT"/>
              </w:rPr>
              <w:t>presegajo</w:t>
            </w:r>
            <w:proofErr w:type="spellEnd"/>
            <w:r w:rsidRPr="00DD7AC7">
              <w:rPr>
                <w:sz w:val="22"/>
                <w:szCs w:val="22"/>
                <w:lang w:val="it-IT"/>
              </w:rPr>
              <w:t xml:space="preserve"> </w:t>
            </w:r>
            <w:proofErr w:type="spellStart"/>
            <w:r w:rsidRPr="00DD7AC7">
              <w:rPr>
                <w:sz w:val="22"/>
                <w:szCs w:val="22"/>
                <w:lang w:val="it-IT"/>
              </w:rPr>
              <w:t>državne</w:t>
            </w:r>
            <w:proofErr w:type="spellEnd"/>
            <w:r w:rsidRPr="00DD7AC7">
              <w:rPr>
                <w:sz w:val="22"/>
                <w:szCs w:val="22"/>
                <w:lang w:val="it-IT"/>
              </w:rPr>
              <w:t xml:space="preserve"> </w:t>
            </w:r>
            <w:proofErr w:type="spellStart"/>
            <w:r w:rsidRPr="00DD7AC7">
              <w:rPr>
                <w:sz w:val="22"/>
                <w:szCs w:val="22"/>
                <w:lang w:val="it-IT"/>
              </w:rPr>
              <w:t>meje</w:t>
            </w:r>
            <w:proofErr w:type="spellEnd"/>
            <w:r w:rsidRPr="00DD7AC7">
              <w:rPr>
                <w:sz w:val="22"/>
                <w:szCs w:val="22"/>
                <w:lang w:val="it-IT"/>
              </w:rPr>
              <w:t>.</w:t>
            </w:r>
          </w:p>
          <w:p w14:paraId="2FC1D8B2"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Zaščita</w:t>
            </w:r>
            <w:proofErr w:type="spellEnd"/>
            <w:r w:rsidRPr="00DD7AC7">
              <w:rPr>
                <w:sz w:val="22"/>
                <w:szCs w:val="22"/>
                <w:lang w:val="it-IT"/>
              </w:rPr>
              <w:t xml:space="preserve"> </w:t>
            </w:r>
            <w:proofErr w:type="spellStart"/>
            <w:r w:rsidRPr="00DD7AC7">
              <w:rPr>
                <w:sz w:val="22"/>
                <w:szCs w:val="22"/>
                <w:lang w:val="it-IT"/>
              </w:rPr>
              <w:t>prihodnjih</w:t>
            </w:r>
            <w:proofErr w:type="spellEnd"/>
            <w:r w:rsidRPr="00DD7AC7">
              <w:rPr>
                <w:sz w:val="22"/>
                <w:szCs w:val="22"/>
                <w:lang w:val="it-IT"/>
              </w:rPr>
              <w:t xml:space="preserve"> </w:t>
            </w:r>
            <w:proofErr w:type="spellStart"/>
            <w:r w:rsidRPr="00DD7AC7">
              <w:rPr>
                <w:sz w:val="22"/>
                <w:szCs w:val="22"/>
                <w:lang w:val="it-IT"/>
              </w:rPr>
              <w:t>generacij</w:t>
            </w:r>
            <w:proofErr w:type="spellEnd"/>
          </w:p>
          <w:p w14:paraId="3AA2EED8"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da </w:t>
            </w:r>
            <w:proofErr w:type="spellStart"/>
            <w:r w:rsidRPr="00DD7AC7">
              <w:rPr>
                <w:sz w:val="22"/>
                <w:szCs w:val="22"/>
                <w:lang w:val="it-IT"/>
              </w:rPr>
              <w:t>predvideni</w:t>
            </w:r>
            <w:proofErr w:type="spellEnd"/>
            <w:r w:rsidRPr="00DD7AC7">
              <w:rPr>
                <w:sz w:val="22"/>
                <w:szCs w:val="22"/>
                <w:lang w:val="it-IT"/>
              </w:rPr>
              <w:t xml:space="preserve"> </w:t>
            </w:r>
            <w:proofErr w:type="spellStart"/>
            <w:r w:rsidRPr="00DD7AC7">
              <w:rPr>
                <w:sz w:val="22"/>
                <w:szCs w:val="22"/>
                <w:lang w:val="it-IT"/>
              </w:rPr>
              <w:t>vplivi</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zdravje</w:t>
            </w:r>
            <w:proofErr w:type="spellEnd"/>
            <w:r w:rsidRPr="00DD7AC7">
              <w:rPr>
                <w:sz w:val="22"/>
                <w:szCs w:val="22"/>
                <w:lang w:val="it-IT"/>
              </w:rPr>
              <w:t xml:space="preserve"> </w:t>
            </w:r>
            <w:proofErr w:type="spellStart"/>
            <w:r w:rsidRPr="00DD7AC7">
              <w:rPr>
                <w:sz w:val="22"/>
                <w:szCs w:val="22"/>
                <w:lang w:val="it-IT"/>
              </w:rPr>
              <w:t>prihodnjih</w:t>
            </w:r>
            <w:proofErr w:type="spellEnd"/>
            <w:r w:rsidRPr="00DD7AC7">
              <w:rPr>
                <w:sz w:val="22"/>
                <w:szCs w:val="22"/>
                <w:lang w:val="it-IT"/>
              </w:rPr>
              <w:t xml:space="preserve"> </w:t>
            </w:r>
            <w:proofErr w:type="spellStart"/>
            <w:r w:rsidRPr="00DD7AC7">
              <w:rPr>
                <w:sz w:val="22"/>
                <w:szCs w:val="22"/>
                <w:lang w:val="it-IT"/>
              </w:rPr>
              <w:t>generacij</w:t>
            </w:r>
            <w:proofErr w:type="spellEnd"/>
            <w:r w:rsidRPr="00DD7AC7">
              <w:rPr>
                <w:sz w:val="22"/>
                <w:szCs w:val="22"/>
                <w:lang w:val="it-IT"/>
              </w:rPr>
              <w:t xml:space="preserve"> ne bodo </w:t>
            </w:r>
            <w:proofErr w:type="spellStart"/>
            <w:r w:rsidRPr="00DD7AC7">
              <w:rPr>
                <w:sz w:val="22"/>
                <w:szCs w:val="22"/>
                <w:lang w:val="it-IT"/>
              </w:rPr>
              <w:t>večji</w:t>
            </w:r>
            <w:proofErr w:type="spellEnd"/>
            <w:r w:rsidRPr="00DD7AC7">
              <w:rPr>
                <w:sz w:val="22"/>
                <w:szCs w:val="22"/>
                <w:lang w:val="it-IT"/>
              </w:rPr>
              <w:t xml:space="preserve"> </w:t>
            </w:r>
            <w:proofErr w:type="gramStart"/>
            <w:r w:rsidRPr="00DD7AC7">
              <w:rPr>
                <w:sz w:val="22"/>
                <w:szCs w:val="22"/>
                <w:lang w:val="it-IT"/>
              </w:rPr>
              <w:t>od</w:t>
            </w:r>
            <w:proofErr w:type="gramEnd"/>
            <w:r w:rsidRPr="00DD7AC7">
              <w:rPr>
                <w:sz w:val="22"/>
                <w:szCs w:val="22"/>
                <w:lang w:val="it-IT"/>
              </w:rPr>
              <w:t xml:space="preserve"> </w:t>
            </w:r>
            <w:proofErr w:type="spellStart"/>
            <w:r w:rsidRPr="00DD7AC7">
              <w:rPr>
                <w:sz w:val="22"/>
                <w:szCs w:val="22"/>
                <w:lang w:val="it-IT"/>
              </w:rPr>
              <w:t>vplivov</w:t>
            </w:r>
            <w:proofErr w:type="spellEnd"/>
            <w:r w:rsidRPr="00DD7AC7">
              <w:rPr>
                <w:sz w:val="22"/>
                <w:szCs w:val="22"/>
                <w:lang w:val="it-IT"/>
              </w:rPr>
              <w:t xml:space="preserve">, </w:t>
            </w:r>
            <w:proofErr w:type="spellStart"/>
            <w:r w:rsidRPr="00DD7AC7">
              <w:rPr>
                <w:sz w:val="22"/>
                <w:szCs w:val="22"/>
                <w:lang w:val="it-IT"/>
              </w:rPr>
              <w:t>ki</w:t>
            </w:r>
            <w:proofErr w:type="spellEnd"/>
            <w:r w:rsidRPr="00DD7AC7">
              <w:rPr>
                <w:sz w:val="22"/>
                <w:szCs w:val="22"/>
                <w:lang w:val="it-IT"/>
              </w:rPr>
              <w:t xml:space="preserve"> so </w:t>
            </w:r>
            <w:proofErr w:type="spellStart"/>
            <w:r w:rsidRPr="00DD7AC7">
              <w:rPr>
                <w:sz w:val="22"/>
                <w:szCs w:val="22"/>
                <w:lang w:val="it-IT"/>
              </w:rPr>
              <w:t>sprejemljivi</w:t>
            </w:r>
            <w:proofErr w:type="spellEnd"/>
            <w:r w:rsidRPr="00DD7AC7">
              <w:rPr>
                <w:sz w:val="22"/>
                <w:szCs w:val="22"/>
                <w:lang w:val="it-IT"/>
              </w:rPr>
              <w:t xml:space="preserve"> </w:t>
            </w:r>
            <w:proofErr w:type="spellStart"/>
            <w:r w:rsidRPr="00DD7AC7">
              <w:rPr>
                <w:sz w:val="22"/>
                <w:szCs w:val="22"/>
                <w:lang w:val="it-IT"/>
              </w:rPr>
              <w:t>danes</w:t>
            </w:r>
            <w:proofErr w:type="spellEnd"/>
            <w:r w:rsidRPr="00DD7AC7">
              <w:rPr>
                <w:sz w:val="22"/>
                <w:szCs w:val="22"/>
                <w:lang w:val="it-IT"/>
              </w:rPr>
              <w:t>.</w:t>
            </w:r>
          </w:p>
          <w:p w14:paraId="17B1A791"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Prenašanje</w:t>
            </w:r>
            <w:proofErr w:type="spellEnd"/>
            <w:r w:rsidRPr="00DD7AC7">
              <w:rPr>
                <w:sz w:val="22"/>
                <w:szCs w:val="22"/>
                <w:lang w:val="it-IT"/>
              </w:rPr>
              <w:t xml:space="preserve"> </w:t>
            </w:r>
            <w:proofErr w:type="spellStart"/>
            <w:r w:rsidRPr="00DD7AC7">
              <w:rPr>
                <w:sz w:val="22"/>
                <w:szCs w:val="22"/>
                <w:lang w:val="it-IT"/>
              </w:rPr>
              <w:t>bremen</w:t>
            </w:r>
            <w:proofErr w:type="spellEnd"/>
            <w:r w:rsidRPr="00DD7AC7">
              <w:rPr>
                <w:sz w:val="22"/>
                <w:szCs w:val="22"/>
                <w:lang w:val="it-IT"/>
              </w:rPr>
              <w:t xml:space="preserve"> </w:t>
            </w:r>
            <w:proofErr w:type="spellStart"/>
            <w:r w:rsidRPr="00DD7AC7">
              <w:rPr>
                <w:sz w:val="22"/>
                <w:szCs w:val="22"/>
                <w:lang w:val="it-IT"/>
              </w:rPr>
              <w:t>prihodnjim</w:t>
            </w:r>
            <w:proofErr w:type="spellEnd"/>
            <w:r w:rsidRPr="00DD7AC7">
              <w:rPr>
                <w:sz w:val="22"/>
                <w:szCs w:val="22"/>
                <w:lang w:val="it-IT"/>
              </w:rPr>
              <w:t xml:space="preserve"> </w:t>
            </w:r>
            <w:proofErr w:type="spellStart"/>
            <w:r w:rsidRPr="00DD7AC7">
              <w:rPr>
                <w:sz w:val="22"/>
                <w:szCs w:val="22"/>
                <w:lang w:val="it-IT"/>
              </w:rPr>
              <w:t>generacijam</w:t>
            </w:r>
            <w:proofErr w:type="spellEnd"/>
          </w:p>
          <w:p w14:paraId="15762A03"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da </w:t>
            </w:r>
            <w:proofErr w:type="gramStart"/>
            <w:r w:rsidRPr="00DD7AC7">
              <w:rPr>
                <w:sz w:val="22"/>
                <w:szCs w:val="22"/>
                <w:lang w:val="it-IT"/>
              </w:rPr>
              <w:t>se</w:t>
            </w:r>
            <w:proofErr w:type="gramEnd"/>
            <w:r w:rsidRPr="00DD7AC7">
              <w:rPr>
                <w:sz w:val="22"/>
                <w:szCs w:val="22"/>
                <w:lang w:val="it-IT"/>
              </w:rPr>
              <w:t xml:space="preserve"> </w:t>
            </w:r>
            <w:proofErr w:type="spellStart"/>
            <w:r w:rsidRPr="00DD7AC7">
              <w:rPr>
                <w:sz w:val="22"/>
                <w:szCs w:val="22"/>
                <w:lang w:val="it-IT"/>
              </w:rPr>
              <w:t>izogne</w:t>
            </w:r>
            <w:proofErr w:type="spellEnd"/>
            <w:r w:rsidRPr="00DD7AC7">
              <w:rPr>
                <w:sz w:val="22"/>
                <w:szCs w:val="22"/>
                <w:lang w:val="it-IT"/>
              </w:rPr>
              <w:t xml:space="preserve"> </w:t>
            </w:r>
            <w:proofErr w:type="spellStart"/>
            <w:r w:rsidRPr="00DD7AC7">
              <w:rPr>
                <w:sz w:val="22"/>
                <w:szCs w:val="22"/>
                <w:lang w:val="it-IT"/>
              </w:rPr>
              <w:t>prelaganju</w:t>
            </w:r>
            <w:proofErr w:type="spellEnd"/>
            <w:r w:rsidRPr="00DD7AC7">
              <w:rPr>
                <w:sz w:val="22"/>
                <w:szCs w:val="22"/>
                <w:lang w:val="it-IT"/>
              </w:rPr>
              <w:t xml:space="preserve"> </w:t>
            </w:r>
            <w:proofErr w:type="spellStart"/>
            <w:r w:rsidRPr="00DD7AC7">
              <w:rPr>
                <w:sz w:val="22"/>
                <w:szCs w:val="22"/>
                <w:lang w:val="it-IT"/>
              </w:rPr>
              <w:t>bremen</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prihodnje</w:t>
            </w:r>
            <w:proofErr w:type="spellEnd"/>
            <w:r w:rsidRPr="00DD7AC7">
              <w:rPr>
                <w:sz w:val="22"/>
                <w:szCs w:val="22"/>
                <w:lang w:val="it-IT"/>
              </w:rPr>
              <w:t xml:space="preserve"> </w:t>
            </w:r>
            <w:proofErr w:type="spellStart"/>
            <w:r w:rsidRPr="00DD7AC7">
              <w:rPr>
                <w:sz w:val="22"/>
                <w:szCs w:val="22"/>
                <w:lang w:val="it-IT"/>
              </w:rPr>
              <w:t>generacije</w:t>
            </w:r>
            <w:proofErr w:type="spellEnd"/>
            <w:r w:rsidRPr="00DD7AC7">
              <w:rPr>
                <w:sz w:val="22"/>
                <w:szCs w:val="22"/>
                <w:lang w:val="it-IT"/>
              </w:rPr>
              <w:t>.</w:t>
            </w:r>
          </w:p>
          <w:p w14:paraId="713681BD"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Notranji</w:t>
            </w:r>
            <w:proofErr w:type="spellEnd"/>
            <w:r w:rsidRPr="00DD7AC7">
              <w:rPr>
                <w:sz w:val="22"/>
                <w:szCs w:val="22"/>
                <w:lang w:val="it-IT"/>
              </w:rPr>
              <w:t xml:space="preserve"> </w:t>
            </w:r>
            <w:proofErr w:type="spellStart"/>
            <w:r w:rsidRPr="00DD7AC7">
              <w:rPr>
                <w:sz w:val="22"/>
                <w:szCs w:val="22"/>
                <w:lang w:val="it-IT"/>
              </w:rPr>
              <w:t>pravni</w:t>
            </w:r>
            <w:proofErr w:type="spellEnd"/>
            <w:r w:rsidRPr="00DD7AC7">
              <w:rPr>
                <w:sz w:val="22"/>
                <w:szCs w:val="22"/>
                <w:lang w:val="it-IT"/>
              </w:rPr>
              <w:t xml:space="preserve"> </w:t>
            </w:r>
            <w:proofErr w:type="spellStart"/>
            <w:r w:rsidRPr="00DD7AC7">
              <w:rPr>
                <w:sz w:val="22"/>
                <w:szCs w:val="22"/>
                <w:lang w:val="it-IT"/>
              </w:rPr>
              <w:t>okvir</w:t>
            </w:r>
            <w:proofErr w:type="spellEnd"/>
          </w:p>
          <w:p w14:paraId="531C28E5"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v </w:t>
            </w:r>
            <w:proofErr w:type="spellStart"/>
            <w:r w:rsidRPr="00DD7AC7">
              <w:rPr>
                <w:sz w:val="22"/>
                <w:szCs w:val="22"/>
                <w:lang w:val="it-IT"/>
              </w:rPr>
              <w:t>skladu</w:t>
            </w:r>
            <w:proofErr w:type="spellEnd"/>
            <w:r w:rsidRPr="00DD7AC7">
              <w:rPr>
                <w:sz w:val="22"/>
                <w:szCs w:val="22"/>
                <w:lang w:val="it-IT"/>
              </w:rPr>
              <w:t xml:space="preserve"> z </w:t>
            </w:r>
            <w:proofErr w:type="spellStart"/>
            <w:r w:rsidRPr="00DD7AC7">
              <w:rPr>
                <w:sz w:val="22"/>
                <w:szCs w:val="22"/>
                <w:lang w:val="it-IT"/>
              </w:rPr>
              <w:t>notranjim</w:t>
            </w:r>
            <w:proofErr w:type="spellEnd"/>
            <w:r w:rsidRPr="00DD7AC7">
              <w:rPr>
                <w:sz w:val="22"/>
                <w:szCs w:val="22"/>
                <w:lang w:val="it-IT"/>
              </w:rPr>
              <w:t xml:space="preserve"> </w:t>
            </w:r>
            <w:proofErr w:type="spellStart"/>
            <w:r w:rsidRPr="00DD7AC7">
              <w:rPr>
                <w:sz w:val="22"/>
                <w:szCs w:val="22"/>
                <w:lang w:val="it-IT"/>
              </w:rPr>
              <w:t>pravnim</w:t>
            </w:r>
            <w:proofErr w:type="spellEnd"/>
            <w:r w:rsidRPr="00DD7AC7">
              <w:rPr>
                <w:sz w:val="22"/>
                <w:szCs w:val="22"/>
                <w:lang w:val="it-IT"/>
              </w:rPr>
              <w:t xml:space="preserve"> </w:t>
            </w:r>
            <w:proofErr w:type="spellStart"/>
            <w:r w:rsidRPr="00DD7AC7">
              <w:rPr>
                <w:sz w:val="22"/>
                <w:szCs w:val="22"/>
                <w:lang w:val="it-IT"/>
              </w:rPr>
              <w:t>redom</w:t>
            </w:r>
            <w:proofErr w:type="spellEnd"/>
            <w:r w:rsidRPr="00DD7AC7">
              <w:rPr>
                <w:sz w:val="22"/>
                <w:szCs w:val="22"/>
                <w:lang w:val="it-IT"/>
              </w:rPr>
              <w:t xml:space="preserve">, </w:t>
            </w:r>
            <w:proofErr w:type="spellStart"/>
            <w:r w:rsidRPr="00DD7AC7">
              <w:rPr>
                <w:sz w:val="22"/>
                <w:szCs w:val="22"/>
                <w:lang w:val="it-IT"/>
              </w:rPr>
              <w:t>vključno</w:t>
            </w:r>
            <w:proofErr w:type="spellEnd"/>
            <w:r w:rsidRPr="00DD7AC7">
              <w:rPr>
                <w:sz w:val="22"/>
                <w:szCs w:val="22"/>
                <w:lang w:val="it-IT"/>
              </w:rPr>
              <w:t xml:space="preserve"> z </w:t>
            </w:r>
            <w:proofErr w:type="spellStart"/>
            <w:r w:rsidRPr="00DD7AC7">
              <w:rPr>
                <w:sz w:val="22"/>
                <w:szCs w:val="22"/>
                <w:lang w:val="it-IT"/>
              </w:rPr>
              <w:t>jasno</w:t>
            </w:r>
            <w:proofErr w:type="spellEnd"/>
            <w:r w:rsidRPr="00DD7AC7">
              <w:rPr>
                <w:sz w:val="22"/>
                <w:szCs w:val="22"/>
                <w:lang w:val="it-IT"/>
              </w:rPr>
              <w:t xml:space="preserve"> </w:t>
            </w:r>
            <w:proofErr w:type="spellStart"/>
            <w:r w:rsidRPr="00DD7AC7">
              <w:rPr>
                <w:sz w:val="22"/>
                <w:szCs w:val="22"/>
                <w:lang w:val="it-IT"/>
              </w:rPr>
              <w:t>razdelitvijo</w:t>
            </w:r>
            <w:proofErr w:type="spellEnd"/>
            <w:r w:rsidRPr="00DD7AC7">
              <w:rPr>
                <w:sz w:val="22"/>
                <w:szCs w:val="22"/>
                <w:lang w:val="it-IT"/>
              </w:rPr>
              <w:t xml:space="preserve"> </w:t>
            </w:r>
            <w:proofErr w:type="spellStart"/>
            <w:r w:rsidRPr="00DD7AC7">
              <w:rPr>
                <w:sz w:val="22"/>
                <w:szCs w:val="22"/>
                <w:lang w:val="it-IT"/>
              </w:rPr>
              <w:t>odgovornosti</w:t>
            </w:r>
            <w:proofErr w:type="spellEnd"/>
            <w:r w:rsidRPr="00DD7AC7">
              <w:rPr>
                <w:sz w:val="22"/>
                <w:szCs w:val="22"/>
                <w:lang w:val="it-IT"/>
              </w:rPr>
              <w:t xml:space="preserve"> </w:t>
            </w:r>
            <w:proofErr w:type="spellStart"/>
            <w:r w:rsidRPr="00DD7AC7">
              <w:rPr>
                <w:sz w:val="22"/>
                <w:szCs w:val="22"/>
                <w:lang w:val="it-IT"/>
              </w:rPr>
              <w:t>med</w:t>
            </w:r>
            <w:proofErr w:type="spellEnd"/>
            <w:r w:rsidRPr="00DD7AC7">
              <w:rPr>
                <w:sz w:val="22"/>
                <w:szCs w:val="22"/>
                <w:lang w:val="it-IT"/>
              </w:rPr>
              <w:t xml:space="preserve"> </w:t>
            </w:r>
            <w:proofErr w:type="spellStart"/>
            <w:r w:rsidRPr="00DD7AC7">
              <w:rPr>
                <w:sz w:val="22"/>
                <w:szCs w:val="22"/>
                <w:lang w:val="it-IT"/>
              </w:rPr>
              <w:t>posameznimi</w:t>
            </w:r>
            <w:proofErr w:type="spellEnd"/>
            <w:r w:rsidRPr="00DD7AC7">
              <w:rPr>
                <w:sz w:val="22"/>
                <w:szCs w:val="22"/>
                <w:lang w:val="it-IT"/>
              </w:rPr>
              <w:t xml:space="preserve"> </w:t>
            </w:r>
            <w:proofErr w:type="spellStart"/>
            <w:r w:rsidRPr="00DD7AC7">
              <w:rPr>
                <w:sz w:val="22"/>
                <w:szCs w:val="22"/>
                <w:lang w:val="it-IT"/>
              </w:rPr>
              <w:t>deležniki</w:t>
            </w:r>
            <w:proofErr w:type="spellEnd"/>
            <w:r w:rsidRPr="00DD7AC7">
              <w:rPr>
                <w:sz w:val="22"/>
                <w:szCs w:val="22"/>
                <w:lang w:val="it-IT"/>
              </w:rPr>
              <w:t xml:space="preserve">. </w:t>
            </w:r>
            <w:proofErr w:type="spellStart"/>
            <w:r w:rsidRPr="00DD7AC7">
              <w:rPr>
                <w:sz w:val="22"/>
                <w:szCs w:val="22"/>
                <w:lang w:val="it-IT"/>
              </w:rPr>
              <w:lastRenderedPageBreak/>
              <w:t>Notranji</w:t>
            </w:r>
            <w:proofErr w:type="spellEnd"/>
            <w:r w:rsidRPr="00DD7AC7">
              <w:rPr>
                <w:sz w:val="22"/>
                <w:szCs w:val="22"/>
                <w:lang w:val="it-IT"/>
              </w:rPr>
              <w:t xml:space="preserve"> </w:t>
            </w:r>
            <w:proofErr w:type="spellStart"/>
            <w:r w:rsidRPr="00DD7AC7">
              <w:rPr>
                <w:sz w:val="22"/>
                <w:szCs w:val="22"/>
                <w:lang w:val="it-IT"/>
              </w:rPr>
              <w:t>pravni</w:t>
            </w:r>
            <w:proofErr w:type="spellEnd"/>
            <w:r w:rsidRPr="00DD7AC7">
              <w:rPr>
                <w:sz w:val="22"/>
                <w:szCs w:val="22"/>
                <w:lang w:val="it-IT"/>
              </w:rPr>
              <w:t xml:space="preserve"> </w:t>
            </w:r>
            <w:proofErr w:type="spellStart"/>
            <w:r w:rsidRPr="00DD7AC7">
              <w:rPr>
                <w:sz w:val="22"/>
                <w:szCs w:val="22"/>
                <w:lang w:val="it-IT"/>
              </w:rPr>
              <w:t>okvir</w:t>
            </w:r>
            <w:proofErr w:type="spellEnd"/>
            <w:r w:rsidRPr="00DD7AC7">
              <w:rPr>
                <w:sz w:val="22"/>
                <w:szCs w:val="22"/>
                <w:lang w:val="it-IT"/>
              </w:rPr>
              <w:t xml:space="preserve"> je </w:t>
            </w:r>
            <w:proofErr w:type="spellStart"/>
            <w:r w:rsidRPr="00DD7AC7">
              <w:rPr>
                <w:sz w:val="22"/>
                <w:szCs w:val="22"/>
                <w:lang w:val="it-IT"/>
              </w:rPr>
              <w:t>treba</w:t>
            </w:r>
            <w:proofErr w:type="spellEnd"/>
            <w:r w:rsidRPr="00DD7AC7">
              <w:rPr>
                <w:sz w:val="22"/>
                <w:szCs w:val="22"/>
                <w:lang w:val="it-IT"/>
              </w:rPr>
              <w:t xml:space="preserve"> </w:t>
            </w:r>
            <w:proofErr w:type="spellStart"/>
            <w:r w:rsidRPr="00DD7AC7">
              <w:rPr>
                <w:sz w:val="22"/>
                <w:szCs w:val="22"/>
                <w:lang w:val="it-IT"/>
              </w:rPr>
              <w:t>redno</w:t>
            </w:r>
            <w:proofErr w:type="spellEnd"/>
            <w:r w:rsidRPr="00DD7AC7">
              <w:rPr>
                <w:sz w:val="22"/>
                <w:szCs w:val="22"/>
                <w:lang w:val="it-IT"/>
              </w:rPr>
              <w:t xml:space="preserve"> </w:t>
            </w:r>
            <w:proofErr w:type="spellStart"/>
            <w:r w:rsidRPr="00DD7AC7">
              <w:rPr>
                <w:sz w:val="22"/>
                <w:szCs w:val="22"/>
                <w:lang w:val="it-IT"/>
              </w:rPr>
              <w:t>prilagajati</w:t>
            </w:r>
            <w:proofErr w:type="spellEnd"/>
            <w:r w:rsidRPr="00DD7AC7">
              <w:rPr>
                <w:sz w:val="22"/>
                <w:szCs w:val="22"/>
                <w:lang w:val="it-IT"/>
              </w:rPr>
              <w:t xml:space="preserve"> </w:t>
            </w:r>
            <w:proofErr w:type="spellStart"/>
            <w:r w:rsidRPr="00DD7AC7">
              <w:rPr>
                <w:sz w:val="22"/>
                <w:szCs w:val="22"/>
                <w:lang w:val="it-IT"/>
              </w:rPr>
              <w:t>najnovejšim</w:t>
            </w:r>
            <w:proofErr w:type="spellEnd"/>
            <w:r w:rsidRPr="00DD7AC7">
              <w:rPr>
                <w:sz w:val="22"/>
                <w:szCs w:val="22"/>
                <w:lang w:val="it-IT"/>
              </w:rPr>
              <w:t xml:space="preserve"> </w:t>
            </w:r>
            <w:proofErr w:type="spellStart"/>
            <w:r w:rsidRPr="00DD7AC7">
              <w:rPr>
                <w:sz w:val="22"/>
                <w:szCs w:val="22"/>
                <w:lang w:val="it-IT"/>
              </w:rPr>
              <w:t>izsledkom</w:t>
            </w:r>
            <w:proofErr w:type="spellEnd"/>
            <w:r w:rsidRPr="00DD7AC7">
              <w:rPr>
                <w:sz w:val="22"/>
                <w:szCs w:val="22"/>
                <w:lang w:val="it-IT"/>
              </w:rPr>
              <w:t xml:space="preserve"> </w:t>
            </w:r>
            <w:proofErr w:type="spellStart"/>
            <w:r w:rsidRPr="00DD7AC7">
              <w:rPr>
                <w:sz w:val="22"/>
                <w:szCs w:val="22"/>
                <w:lang w:val="it-IT"/>
              </w:rPr>
              <w:t>raziskav</w:t>
            </w:r>
            <w:proofErr w:type="spellEnd"/>
            <w:r w:rsidRPr="00DD7AC7">
              <w:rPr>
                <w:sz w:val="22"/>
                <w:szCs w:val="22"/>
                <w:lang w:val="it-IT"/>
              </w:rPr>
              <w:t xml:space="preserve">, </w:t>
            </w:r>
            <w:proofErr w:type="spellStart"/>
            <w:r w:rsidRPr="00DD7AC7">
              <w:rPr>
                <w:sz w:val="22"/>
                <w:szCs w:val="22"/>
                <w:lang w:val="it-IT"/>
              </w:rPr>
              <w:t>razvoju</w:t>
            </w:r>
            <w:proofErr w:type="spellEnd"/>
            <w:r w:rsidRPr="00DD7AC7">
              <w:rPr>
                <w:sz w:val="22"/>
                <w:szCs w:val="22"/>
                <w:lang w:val="it-IT"/>
              </w:rPr>
              <w:t xml:space="preserve"> </w:t>
            </w:r>
            <w:proofErr w:type="spellStart"/>
            <w:r w:rsidRPr="00DD7AC7">
              <w:rPr>
                <w:sz w:val="22"/>
                <w:szCs w:val="22"/>
                <w:lang w:val="it-IT"/>
              </w:rPr>
              <w:t>tehnologij</w:t>
            </w:r>
            <w:proofErr w:type="spellEnd"/>
            <w:r w:rsidRPr="00DD7AC7">
              <w:rPr>
                <w:sz w:val="22"/>
                <w:szCs w:val="22"/>
                <w:lang w:val="it-IT"/>
              </w:rPr>
              <w:t xml:space="preserve"> ter </w:t>
            </w:r>
            <w:proofErr w:type="spellStart"/>
            <w:r w:rsidRPr="00DD7AC7">
              <w:rPr>
                <w:sz w:val="22"/>
                <w:szCs w:val="22"/>
                <w:lang w:val="it-IT"/>
              </w:rPr>
              <w:t>najboljših</w:t>
            </w:r>
            <w:proofErr w:type="spellEnd"/>
            <w:r w:rsidRPr="00DD7AC7">
              <w:rPr>
                <w:sz w:val="22"/>
                <w:szCs w:val="22"/>
                <w:lang w:val="it-IT"/>
              </w:rPr>
              <w:t xml:space="preserve"> </w:t>
            </w:r>
            <w:proofErr w:type="spellStart"/>
            <w:r w:rsidRPr="00DD7AC7">
              <w:rPr>
                <w:sz w:val="22"/>
                <w:szCs w:val="22"/>
                <w:lang w:val="it-IT"/>
              </w:rPr>
              <w:t>praks</w:t>
            </w:r>
            <w:proofErr w:type="spellEnd"/>
            <w:r w:rsidRPr="00DD7AC7">
              <w:rPr>
                <w:sz w:val="22"/>
                <w:szCs w:val="22"/>
                <w:lang w:val="it-IT"/>
              </w:rPr>
              <w:t xml:space="preserve"> in </w:t>
            </w:r>
            <w:proofErr w:type="spellStart"/>
            <w:r w:rsidRPr="00DD7AC7">
              <w:rPr>
                <w:sz w:val="22"/>
                <w:szCs w:val="22"/>
                <w:lang w:val="it-IT"/>
              </w:rPr>
              <w:t>izkušenj</w:t>
            </w:r>
            <w:proofErr w:type="spellEnd"/>
            <w:r w:rsidRPr="00DD7AC7">
              <w:rPr>
                <w:sz w:val="22"/>
                <w:szCs w:val="22"/>
                <w:lang w:val="it-IT"/>
              </w:rPr>
              <w:t>.</w:t>
            </w:r>
          </w:p>
          <w:p w14:paraId="7A59AF22"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Nadzor</w:t>
            </w:r>
            <w:proofErr w:type="spellEnd"/>
            <w:r w:rsidRPr="00DD7AC7">
              <w:rPr>
                <w:sz w:val="22"/>
                <w:szCs w:val="22"/>
                <w:lang w:val="it-IT"/>
              </w:rPr>
              <w:t xml:space="preserve"> </w:t>
            </w:r>
            <w:proofErr w:type="spellStart"/>
            <w:r w:rsidRPr="00DD7AC7">
              <w:rPr>
                <w:sz w:val="22"/>
                <w:szCs w:val="22"/>
                <w:lang w:val="it-IT"/>
              </w:rPr>
              <w:t>nad</w:t>
            </w:r>
            <w:proofErr w:type="spellEnd"/>
            <w:r w:rsidRPr="00DD7AC7">
              <w:rPr>
                <w:sz w:val="22"/>
                <w:szCs w:val="22"/>
                <w:lang w:val="it-IT"/>
              </w:rPr>
              <w:t xml:space="preserve"> </w:t>
            </w:r>
            <w:proofErr w:type="spellStart"/>
            <w:r w:rsidRPr="00DD7AC7">
              <w:rPr>
                <w:sz w:val="22"/>
                <w:szCs w:val="22"/>
                <w:lang w:val="it-IT"/>
              </w:rPr>
              <w:t>nastajanjem</w:t>
            </w:r>
            <w:proofErr w:type="spellEnd"/>
            <w:r w:rsidRPr="00DD7AC7">
              <w:rPr>
                <w:sz w:val="22"/>
                <w:szCs w:val="22"/>
                <w:lang w:val="it-IT"/>
              </w:rPr>
              <w:t xml:space="preserve"> RAO</w:t>
            </w:r>
          </w:p>
          <w:p w14:paraId="5DA0924D"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Nastajanje</w:t>
            </w:r>
            <w:proofErr w:type="spellEnd"/>
            <w:r w:rsidRPr="00DD7AC7">
              <w:rPr>
                <w:sz w:val="22"/>
                <w:szCs w:val="22"/>
                <w:lang w:val="it-IT"/>
              </w:rPr>
              <w:t xml:space="preserve"> RAO in IG je </w:t>
            </w:r>
            <w:proofErr w:type="spellStart"/>
            <w:r w:rsidRPr="00DD7AC7">
              <w:rPr>
                <w:sz w:val="22"/>
                <w:szCs w:val="22"/>
                <w:lang w:val="it-IT"/>
              </w:rPr>
              <w:t>treba</w:t>
            </w:r>
            <w:proofErr w:type="spellEnd"/>
            <w:r w:rsidRPr="00DD7AC7">
              <w:rPr>
                <w:sz w:val="22"/>
                <w:szCs w:val="22"/>
                <w:lang w:val="it-IT"/>
              </w:rPr>
              <w:t xml:space="preserve"> </w:t>
            </w:r>
            <w:proofErr w:type="spellStart"/>
            <w:r w:rsidRPr="00DD7AC7">
              <w:rPr>
                <w:sz w:val="22"/>
                <w:szCs w:val="22"/>
                <w:lang w:val="it-IT"/>
              </w:rPr>
              <w:t>ohranjati</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najnižji</w:t>
            </w:r>
            <w:proofErr w:type="spellEnd"/>
            <w:r w:rsidRPr="00DD7AC7">
              <w:rPr>
                <w:sz w:val="22"/>
                <w:szCs w:val="22"/>
                <w:lang w:val="it-IT"/>
              </w:rPr>
              <w:t xml:space="preserve"> </w:t>
            </w:r>
            <w:proofErr w:type="spellStart"/>
            <w:r w:rsidRPr="00DD7AC7">
              <w:rPr>
                <w:sz w:val="22"/>
                <w:szCs w:val="22"/>
                <w:lang w:val="it-IT"/>
              </w:rPr>
              <w:t>praktično</w:t>
            </w:r>
            <w:proofErr w:type="spellEnd"/>
            <w:r w:rsidRPr="00DD7AC7">
              <w:rPr>
                <w:sz w:val="22"/>
                <w:szCs w:val="22"/>
                <w:lang w:val="it-IT"/>
              </w:rPr>
              <w:t xml:space="preserve"> </w:t>
            </w:r>
            <w:proofErr w:type="spellStart"/>
            <w:r w:rsidRPr="00DD7AC7">
              <w:rPr>
                <w:sz w:val="22"/>
                <w:szCs w:val="22"/>
                <w:lang w:val="it-IT"/>
              </w:rPr>
              <w:t>dosegljivi</w:t>
            </w:r>
            <w:proofErr w:type="spellEnd"/>
            <w:r w:rsidRPr="00DD7AC7">
              <w:rPr>
                <w:sz w:val="22"/>
                <w:szCs w:val="22"/>
                <w:lang w:val="it-IT"/>
              </w:rPr>
              <w:t xml:space="preserve"> meri, </w:t>
            </w:r>
            <w:proofErr w:type="spellStart"/>
            <w:r w:rsidRPr="00DD7AC7">
              <w:rPr>
                <w:sz w:val="22"/>
                <w:szCs w:val="22"/>
                <w:lang w:val="it-IT"/>
              </w:rPr>
              <w:t>ki</w:t>
            </w:r>
            <w:proofErr w:type="spellEnd"/>
            <w:r w:rsidRPr="00DD7AC7">
              <w:rPr>
                <w:sz w:val="22"/>
                <w:szCs w:val="22"/>
                <w:lang w:val="it-IT"/>
              </w:rPr>
              <w:t xml:space="preserve"> je </w:t>
            </w:r>
            <w:proofErr w:type="spellStart"/>
            <w:r w:rsidRPr="00DD7AC7">
              <w:rPr>
                <w:sz w:val="22"/>
                <w:szCs w:val="22"/>
                <w:lang w:val="it-IT"/>
              </w:rPr>
              <w:t>razumno</w:t>
            </w:r>
            <w:proofErr w:type="spellEnd"/>
            <w:r w:rsidRPr="00DD7AC7">
              <w:rPr>
                <w:sz w:val="22"/>
                <w:szCs w:val="22"/>
                <w:lang w:val="it-IT"/>
              </w:rPr>
              <w:t xml:space="preserve"> </w:t>
            </w:r>
            <w:proofErr w:type="spellStart"/>
            <w:r w:rsidRPr="00DD7AC7">
              <w:rPr>
                <w:sz w:val="22"/>
                <w:szCs w:val="22"/>
                <w:lang w:val="it-IT"/>
              </w:rPr>
              <w:t>izvedljiva</w:t>
            </w:r>
            <w:proofErr w:type="spellEnd"/>
            <w:r w:rsidRPr="00DD7AC7">
              <w:rPr>
                <w:sz w:val="22"/>
                <w:szCs w:val="22"/>
                <w:lang w:val="it-IT"/>
              </w:rPr>
              <w:t xml:space="preserve"> </w:t>
            </w:r>
            <w:proofErr w:type="spellStart"/>
            <w:r w:rsidRPr="00DD7AC7">
              <w:rPr>
                <w:sz w:val="22"/>
                <w:szCs w:val="22"/>
                <w:lang w:val="it-IT"/>
              </w:rPr>
              <w:t>tako</w:t>
            </w:r>
            <w:proofErr w:type="spellEnd"/>
            <w:r w:rsidRPr="00DD7AC7">
              <w:rPr>
                <w:sz w:val="22"/>
                <w:szCs w:val="22"/>
                <w:lang w:val="it-IT"/>
              </w:rPr>
              <w:t xml:space="preserve"> v </w:t>
            </w:r>
            <w:proofErr w:type="spellStart"/>
            <w:r w:rsidRPr="00DD7AC7">
              <w:rPr>
                <w:sz w:val="22"/>
                <w:szCs w:val="22"/>
                <w:lang w:val="it-IT"/>
              </w:rPr>
              <w:t>smislu</w:t>
            </w:r>
            <w:proofErr w:type="spellEnd"/>
            <w:r w:rsidRPr="00DD7AC7">
              <w:rPr>
                <w:sz w:val="22"/>
                <w:szCs w:val="22"/>
                <w:lang w:val="it-IT"/>
              </w:rPr>
              <w:t xml:space="preserve"> </w:t>
            </w:r>
            <w:proofErr w:type="spellStart"/>
            <w:r w:rsidRPr="00DD7AC7">
              <w:rPr>
                <w:sz w:val="22"/>
                <w:szCs w:val="22"/>
                <w:lang w:val="it-IT"/>
              </w:rPr>
              <w:t>dejavnosti</w:t>
            </w:r>
            <w:proofErr w:type="spellEnd"/>
            <w:r w:rsidRPr="00DD7AC7">
              <w:rPr>
                <w:sz w:val="22"/>
                <w:szCs w:val="22"/>
                <w:lang w:val="it-IT"/>
              </w:rPr>
              <w:t xml:space="preserve"> </w:t>
            </w:r>
            <w:proofErr w:type="spellStart"/>
            <w:r w:rsidRPr="00DD7AC7">
              <w:rPr>
                <w:sz w:val="22"/>
                <w:szCs w:val="22"/>
                <w:lang w:val="it-IT"/>
              </w:rPr>
              <w:t>kot</w:t>
            </w:r>
            <w:proofErr w:type="spellEnd"/>
            <w:r w:rsidRPr="00DD7AC7">
              <w:rPr>
                <w:sz w:val="22"/>
                <w:szCs w:val="22"/>
                <w:lang w:val="it-IT"/>
              </w:rPr>
              <w:t xml:space="preserve"> </w:t>
            </w:r>
            <w:proofErr w:type="spellStart"/>
            <w:r w:rsidRPr="00DD7AC7">
              <w:rPr>
                <w:sz w:val="22"/>
                <w:szCs w:val="22"/>
                <w:lang w:val="it-IT"/>
              </w:rPr>
              <w:t>količine</w:t>
            </w:r>
            <w:proofErr w:type="spellEnd"/>
            <w:r w:rsidRPr="00DD7AC7">
              <w:rPr>
                <w:sz w:val="22"/>
                <w:szCs w:val="22"/>
                <w:lang w:val="it-IT"/>
              </w:rPr>
              <w:t xml:space="preserve">, z </w:t>
            </w:r>
            <w:proofErr w:type="spellStart"/>
            <w:r w:rsidRPr="00DD7AC7">
              <w:rPr>
                <w:sz w:val="22"/>
                <w:szCs w:val="22"/>
                <w:lang w:val="it-IT"/>
              </w:rPr>
              <w:t>različnimi</w:t>
            </w:r>
            <w:proofErr w:type="spellEnd"/>
            <w:r w:rsidRPr="00DD7AC7">
              <w:rPr>
                <w:sz w:val="22"/>
                <w:szCs w:val="22"/>
                <w:lang w:val="it-IT"/>
              </w:rPr>
              <w:t xml:space="preserve"> </w:t>
            </w:r>
            <w:proofErr w:type="spellStart"/>
            <w:r w:rsidRPr="00DD7AC7">
              <w:rPr>
                <w:sz w:val="22"/>
                <w:szCs w:val="22"/>
                <w:lang w:val="it-IT"/>
              </w:rPr>
              <w:t>ukrepi</w:t>
            </w:r>
            <w:proofErr w:type="spellEnd"/>
            <w:r w:rsidRPr="00DD7AC7">
              <w:rPr>
                <w:sz w:val="22"/>
                <w:szCs w:val="22"/>
                <w:lang w:val="it-IT"/>
              </w:rPr>
              <w:t xml:space="preserve"> in </w:t>
            </w:r>
            <w:proofErr w:type="spellStart"/>
            <w:r w:rsidRPr="00DD7AC7">
              <w:rPr>
                <w:sz w:val="22"/>
                <w:szCs w:val="22"/>
                <w:lang w:val="it-IT"/>
              </w:rPr>
              <w:t>postopki</w:t>
            </w:r>
            <w:proofErr w:type="spellEnd"/>
            <w:r w:rsidRPr="00DD7AC7">
              <w:rPr>
                <w:sz w:val="22"/>
                <w:szCs w:val="22"/>
                <w:lang w:val="it-IT"/>
              </w:rPr>
              <w:t xml:space="preserve"> </w:t>
            </w:r>
            <w:proofErr w:type="spellStart"/>
            <w:r w:rsidRPr="00DD7AC7">
              <w:rPr>
                <w:sz w:val="22"/>
                <w:szCs w:val="22"/>
                <w:lang w:val="it-IT"/>
              </w:rPr>
              <w:t>načrtovanja</w:t>
            </w:r>
            <w:proofErr w:type="spellEnd"/>
            <w:r w:rsidRPr="00DD7AC7">
              <w:rPr>
                <w:sz w:val="22"/>
                <w:szCs w:val="22"/>
                <w:lang w:val="it-IT"/>
              </w:rPr>
              <w:t xml:space="preserve">, </w:t>
            </w:r>
            <w:proofErr w:type="spellStart"/>
            <w:r w:rsidRPr="00DD7AC7">
              <w:rPr>
                <w:sz w:val="22"/>
                <w:szCs w:val="22"/>
                <w:lang w:val="it-IT"/>
              </w:rPr>
              <w:t>npr</w:t>
            </w:r>
            <w:proofErr w:type="spellEnd"/>
            <w:r w:rsidRPr="00DD7AC7">
              <w:rPr>
                <w:sz w:val="22"/>
                <w:szCs w:val="22"/>
                <w:lang w:val="it-IT"/>
              </w:rPr>
              <w:t xml:space="preserve">. s </w:t>
            </w:r>
            <w:proofErr w:type="spellStart"/>
            <w:r w:rsidRPr="00DD7AC7">
              <w:rPr>
                <w:sz w:val="22"/>
                <w:szCs w:val="22"/>
                <w:lang w:val="it-IT"/>
              </w:rPr>
              <w:t>predelavo</w:t>
            </w:r>
            <w:proofErr w:type="spellEnd"/>
            <w:r w:rsidRPr="00DD7AC7">
              <w:rPr>
                <w:sz w:val="22"/>
                <w:szCs w:val="22"/>
                <w:lang w:val="it-IT"/>
              </w:rPr>
              <w:t xml:space="preserve"> in </w:t>
            </w:r>
            <w:proofErr w:type="spellStart"/>
            <w:r w:rsidRPr="00DD7AC7">
              <w:rPr>
                <w:sz w:val="22"/>
                <w:szCs w:val="22"/>
                <w:lang w:val="it-IT"/>
              </w:rPr>
              <w:t>ponovno</w:t>
            </w:r>
            <w:proofErr w:type="spellEnd"/>
            <w:r w:rsidRPr="00DD7AC7">
              <w:rPr>
                <w:sz w:val="22"/>
                <w:szCs w:val="22"/>
                <w:lang w:val="it-IT"/>
              </w:rPr>
              <w:t xml:space="preserve"> </w:t>
            </w:r>
            <w:proofErr w:type="spellStart"/>
            <w:r w:rsidRPr="00DD7AC7">
              <w:rPr>
                <w:sz w:val="22"/>
                <w:szCs w:val="22"/>
                <w:lang w:val="it-IT"/>
              </w:rPr>
              <w:t>uporabo</w:t>
            </w:r>
            <w:proofErr w:type="spellEnd"/>
            <w:r w:rsidRPr="00DD7AC7">
              <w:rPr>
                <w:sz w:val="22"/>
                <w:szCs w:val="22"/>
                <w:lang w:val="it-IT"/>
              </w:rPr>
              <w:t xml:space="preserve"> </w:t>
            </w:r>
            <w:proofErr w:type="spellStart"/>
            <w:r w:rsidRPr="00DD7AC7">
              <w:rPr>
                <w:sz w:val="22"/>
                <w:szCs w:val="22"/>
                <w:lang w:val="it-IT"/>
              </w:rPr>
              <w:t>snovi</w:t>
            </w:r>
            <w:proofErr w:type="spellEnd"/>
            <w:r w:rsidRPr="00DD7AC7">
              <w:rPr>
                <w:sz w:val="22"/>
                <w:szCs w:val="22"/>
                <w:lang w:val="it-IT"/>
              </w:rPr>
              <w:t>.</w:t>
            </w:r>
          </w:p>
          <w:p w14:paraId="741983FD"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Soodvisnost</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in </w:t>
            </w:r>
            <w:proofErr w:type="spellStart"/>
            <w:r w:rsidRPr="00DD7AC7">
              <w:rPr>
                <w:sz w:val="22"/>
                <w:szCs w:val="22"/>
                <w:lang w:val="it-IT"/>
              </w:rPr>
              <w:t>nastajanja</w:t>
            </w:r>
            <w:proofErr w:type="spellEnd"/>
            <w:r w:rsidRPr="00DD7AC7">
              <w:rPr>
                <w:sz w:val="22"/>
                <w:szCs w:val="22"/>
                <w:lang w:val="it-IT"/>
              </w:rPr>
              <w:t xml:space="preserve"> RAO in IG</w:t>
            </w:r>
          </w:p>
          <w:p w14:paraId="11E96FF5"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Pri </w:t>
            </w:r>
            <w:proofErr w:type="spellStart"/>
            <w:r w:rsidRPr="00DD7AC7">
              <w:rPr>
                <w:sz w:val="22"/>
                <w:szCs w:val="22"/>
                <w:lang w:val="it-IT"/>
              </w:rPr>
              <w:t>nastajanju</w:t>
            </w:r>
            <w:proofErr w:type="spellEnd"/>
            <w:r w:rsidRPr="00DD7AC7">
              <w:rPr>
                <w:sz w:val="22"/>
                <w:szCs w:val="22"/>
                <w:lang w:val="it-IT"/>
              </w:rPr>
              <w:t xml:space="preserve"> RAO in IG ter </w:t>
            </w:r>
            <w:proofErr w:type="spellStart"/>
            <w:r w:rsidRPr="00DD7AC7">
              <w:rPr>
                <w:sz w:val="22"/>
                <w:szCs w:val="22"/>
                <w:lang w:val="it-IT"/>
              </w:rPr>
              <w:t>ravnanju</w:t>
            </w:r>
            <w:proofErr w:type="spellEnd"/>
            <w:r w:rsidRPr="00DD7AC7">
              <w:rPr>
                <w:sz w:val="22"/>
                <w:szCs w:val="22"/>
                <w:lang w:val="it-IT"/>
              </w:rPr>
              <w:t xml:space="preserve"> z </w:t>
            </w:r>
            <w:proofErr w:type="spellStart"/>
            <w:r w:rsidRPr="00DD7AC7">
              <w:rPr>
                <w:sz w:val="22"/>
                <w:szCs w:val="22"/>
                <w:lang w:val="it-IT"/>
              </w:rPr>
              <w:t>njimi</w:t>
            </w:r>
            <w:proofErr w:type="spellEnd"/>
            <w:r w:rsidRPr="00DD7AC7">
              <w:rPr>
                <w:sz w:val="22"/>
                <w:szCs w:val="22"/>
                <w:lang w:val="it-IT"/>
              </w:rPr>
              <w:t xml:space="preserve"> se </w:t>
            </w:r>
            <w:proofErr w:type="spellStart"/>
            <w:r w:rsidRPr="00DD7AC7">
              <w:rPr>
                <w:sz w:val="22"/>
                <w:szCs w:val="22"/>
                <w:lang w:val="it-IT"/>
              </w:rPr>
              <w:t>upošteva</w:t>
            </w:r>
            <w:proofErr w:type="spellEnd"/>
            <w:r w:rsidRPr="00DD7AC7">
              <w:rPr>
                <w:sz w:val="22"/>
                <w:szCs w:val="22"/>
                <w:lang w:val="it-IT"/>
              </w:rPr>
              <w:t xml:space="preserve"> </w:t>
            </w:r>
            <w:proofErr w:type="spellStart"/>
            <w:r w:rsidRPr="00DD7AC7">
              <w:rPr>
                <w:sz w:val="22"/>
                <w:szCs w:val="22"/>
                <w:lang w:val="it-IT"/>
              </w:rPr>
              <w:t>medsebojna</w:t>
            </w:r>
            <w:proofErr w:type="spellEnd"/>
            <w:r w:rsidRPr="00DD7AC7">
              <w:rPr>
                <w:sz w:val="22"/>
                <w:szCs w:val="22"/>
                <w:lang w:val="it-IT"/>
              </w:rPr>
              <w:t xml:space="preserve"> </w:t>
            </w:r>
            <w:proofErr w:type="spellStart"/>
            <w:r w:rsidRPr="00DD7AC7">
              <w:rPr>
                <w:sz w:val="22"/>
                <w:szCs w:val="22"/>
                <w:lang w:val="it-IT"/>
              </w:rPr>
              <w:t>odvisnost</w:t>
            </w:r>
            <w:proofErr w:type="spellEnd"/>
            <w:r w:rsidRPr="00DD7AC7">
              <w:rPr>
                <w:sz w:val="22"/>
                <w:szCs w:val="22"/>
                <w:lang w:val="it-IT"/>
              </w:rPr>
              <w:t xml:space="preserve"> </w:t>
            </w:r>
            <w:proofErr w:type="spellStart"/>
            <w:r w:rsidRPr="00DD7AC7">
              <w:rPr>
                <w:sz w:val="22"/>
                <w:szCs w:val="22"/>
                <w:lang w:val="it-IT"/>
              </w:rPr>
              <w:t>med</w:t>
            </w:r>
            <w:proofErr w:type="spellEnd"/>
            <w:r w:rsidRPr="00DD7AC7">
              <w:rPr>
                <w:sz w:val="22"/>
                <w:szCs w:val="22"/>
                <w:lang w:val="it-IT"/>
              </w:rPr>
              <w:t xml:space="preserve"> </w:t>
            </w:r>
            <w:proofErr w:type="spellStart"/>
            <w:r w:rsidRPr="00DD7AC7">
              <w:rPr>
                <w:sz w:val="22"/>
                <w:szCs w:val="22"/>
                <w:lang w:val="it-IT"/>
              </w:rPr>
              <w:t>različnimi</w:t>
            </w:r>
            <w:proofErr w:type="spellEnd"/>
            <w:r w:rsidRPr="00DD7AC7">
              <w:rPr>
                <w:sz w:val="22"/>
                <w:szCs w:val="22"/>
                <w:lang w:val="it-IT"/>
              </w:rPr>
              <w:t xml:space="preserve"> </w:t>
            </w:r>
            <w:proofErr w:type="spellStart"/>
            <w:r w:rsidRPr="00DD7AC7">
              <w:rPr>
                <w:sz w:val="22"/>
                <w:szCs w:val="22"/>
                <w:lang w:val="it-IT"/>
              </w:rPr>
              <w:t>fazami</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z RAO in IG.</w:t>
            </w:r>
          </w:p>
          <w:p w14:paraId="4378C4F9"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Varnost</w:t>
            </w:r>
            <w:proofErr w:type="spellEnd"/>
            <w:r w:rsidRPr="00DD7AC7">
              <w:rPr>
                <w:sz w:val="22"/>
                <w:szCs w:val="22"/>
                <w:lang w:val="it-IT"/>
              </w:rPr>
              <w:t xml:space="preserve"> </w:t>
            </w:r>
            <w:proofErr w:type="spellStart"/>
            <w:r w:rsidRPr="00DD7AC7">
              <w:rPr>
                <w:sz w:val="22"/>
                <w:szCs w:val="22"/>
                <w:lang w:val="it-IT"/>
              </w:rPr>
              <w:t>objektov</w:t>
            </w:r>
            <w:proofErr w:type="spellEnd"/>
            <w:r w:rsidRPr="00DD7AC7">
              <w:rPr>
                <w:sz w:val="22"/>
                <w:szCs w:val="22"/>
                <w:lang w:val="it-IT"/>
              </w:rPr>
              <w:t xml:space="preserve"> za </w:t>
            </w:r>
            <w:proofErr w:type="spellStart"/>
            <w:r w:rsidRPr="00DD7AC7">
              <w:rPr>
                <w:sz w:val="22"/>
                <w:szCs w:val="22"/>
                <w:lang w:val="it-IT"/>
              </w:rPr>
              <w:t>ravnanje</w:t>
            </w:r>
            <w:proofErr w:type="spellEnd"/>
            <w:r w:rsidRPr="00DD7AC7">
              <w:rPr>
                <w:sz w:val="22"/>
                <w:szCs w:val="22"/>
                <w:lang w:val="it-IT"/>
              </w:rPr>
              <w:t xml:space="preserve"> z RAO in IG</w:t>
            </w:r>
          </w:p>
          <w:p w14:paraId="0B295C6D"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Za </w:t>
            </w:r>
            <w:proofErr w:type="spellStart"/>
            <w:r w:rsidRPr="00DD7AC7">
              <w:rPr>
                <w:sz w:val="22"/>
                <w:szCs w:val="22"/>
                <w:lang w:val="it-IT"/>
              </w:rPr>
              <w:t>zmanjšanje</w:t>
            </w:r>
            <w:proofErr w:type="spellEnd"/>
            <w:r w:rsidRPr="00DD7AC7">
              <w:rPr>
                <w:sz w:val="22"/>
                <w:szCs w:val="22"/>
                <w:lang w:val="it-IT"/>
              </w:rPr>
              <w:t xml:space="preserve"> </w:t>
            </w:r>
            <w:proofErr w:type="spellStart"/>
            <w:r w:rsidRPr="00DD7AC7">
              <w:rPr>
                <w:sz w:val="22"/>
                <w:szCs w:val="22"/>
                <w:lang w:val="it-IT"/>
              </w:rPr>
              <w:t>stopnje</w:t>
            </w:r>
            <w:proofErr w:type="spellEnd"/>
            <w:r w:rsidRPr="00DD7AC7">
              <w:rPr>
                <w:sz w:val="22"/>
                <w:szCs w:val="22"/>
                <w:lang w:val="it-IT"/>
              </w:rPr>
              <w:t xml:space="preserve"> </w:t>
            </w:r>
            <w:proofErr w:type="spellStart"/>
            <w:r w:rsidRPr="00DD7AC7">
              <w:rPr>
                <w:sz w:val="22"/>
                <w:szCs w:val="22"/>
                <w:lang w:val="it-IT"/>
              </w:rPr>
              <w:t>odvisnosti</w:t>
            </w:r>
            <w:proofErr w:type="spellEnd"/>
            <w:r w:rsidRPr="00DD7AC7">
              <w:rPr>
                <w:sz w:val="22"/>
                <w:szCs w:val="22"/>
                <w:lang w:val="it-IT"/>
              </w:rPr>
              <w:t xml:space="preserve"> od </w:t>
            </w:r>
            <w:proofErr w:type="spellStart"/>
            <w:r w:rsidRPr="00DD7AC7">
              <w:rPr>
                <w:sz w:val="22"/>
                <w:szCs w:val="22"/>
                <w:lang w:val="it-IT"/>
              </w:rPr>
              <w:t>aktivnih</w:t>
            </w:r>
            <w:proofErr w:type="spellEnd"/>
            <w:r w:rsidRPr="00DD7AC7">
              <w:rPr>
                <w:sz w:val="22"/>
                <w:szCs w:val="22"/>
                <w:lang w:val="it-IT"/>
              </w:rPr>
              <w:t xml:space="preserve"> </w:t>
            </w:r>
            <w:proofErr w:type="spellStart"/>
            <w:r w:rsidRPr="00DD7AC7">
              <w:rPr>
                <w:sz w:val="22"/>
                <w:szCs w:val="22"/>
                <w:lang w:val="it-IT"/>
              </w:rPr>
              <w:t>varnostnih</w:t>
            </w:r>
            <w:proofErr w:type="spellEnd"/>
            <w:r w:rsidRPr="00DD7AC7">
              <w:rPr>
                <w:sz w:val="22"/>
                <w:szCs w:val="22"/>
                <w:lang w:val="it-IT"/>
              </w:rPr>
              <w:t xml:space="preserve"> </w:t>
            </w:r>
            <w:proofErr w:type="spellStart"/>
            <w:r w:rsidRPr="00DD7AC7">
              <w:rPr>
                <w:sz w:val="22"/>
                <w:szCs w:val="22"/>
                <w:lang w:val="it-IT"/>
              </w:rPr>
              <w:t>funkcij</w:t>
            </w:r>
            <w:proofErr w:type="spellEnd"/>
            <w:r w:rsidRPr="00DD7AC7">
              <w:rPr>
                <w:sz w:val="22"/>
                <w:szCs w:val="22"/>
                <w:lang w:val="it-IT"/>
              </w:rPr>
              <w:t xml:space="preserve"> mora </w:t>
            </w:r>
            <w:proofErr w:type="spellStart"/>
            <w:r w:rsidRPr="00DD7AC7">
              <w:rPr>
                <w:sz w:val="22"/>
                <w:szCs w:val="22"/>
                <w:lang w:val="it-IT"/>
              </w:rPr>
              <w:t>biti</w:t>
            </w:r>
            <w:proofErr w:type="spellEnd"/>
            <w:r w:rsidRPr="00DD7AC7">
              <w:rPr>
                <w:sz w:val="22"/>
                <w:szCs w:val="22"/>
                <w:lang w:val="it-IT"/>
              </w:rPr>
              <w:t xml:space="preserve"> v </w:t>
            </w:r>
            <w:proofErr w:type="spellStart"/>
            <w:r w:rsidRPr="00DD7AC7">
              <w:rPr>
                <w:sz w:val="22"/>
                <w:szCs w:val="22"/>
                <w:lang w:val="it-IT"/>
              </w:rPr>
              <w:t>vsaki</w:t>
            </w:r>
            <w:proofErr w:type="spellEnd"/>
            <w:r w:rsidRPr="00DD7AC7">
              <w:rPr>
                <w:sz w:val="22"/>
                <w:szCs w:val="22"/>
                <w:lang w:val="it-IT"/>
              </w:rPr>
              <w:t xml:space="preserve"> </w:t>
            </w:r>
            <w:proofErr w:type="spellStart"/>
            <w:r w:rsidRPr="00DD7AC7">
              <w:rPr>
                <w:sz w:val="22"/>
                <w:szCs w:val="22"/>
                <w:lang w:val="it-IT"/>
              </w:rPr>
              <w:t>fazi</w:t>
            </w:r>
            <w:proofErr w:type="spellEnd"/>
            <w:r w:rsidRPr="00DD7AC7">
              <w:rPr>
                <w:sz w:val="22"/>
                <w:szCs w:val="22"/>
                <w:lang w:val="it-IT"/>
              </w:rPr>
              <w:t xml:space="preserve"> </w:t>
            </w:r>
            <w:proofErr w:type="spellStart"/>
            <w:r w:rsidRPr="00DD7AC7">
              <w:rPr>
                <w:sz w:val="22"/>
                <w:szCs w:val="22"/>
                <w:lang w:val="it-IT"/>
              </w:rPr>
              <w:t>obratovanja</w:t>
            </w:r>
            <w:proofErr w:type="spellEnd"/>
            <w:r w:rsidRPr="00DD7AC7">
              <w:rPr>
                <w:sz w:val="22"/>
                <w:szCs w:val="22"/>
                <w:lang w:val="it-IT"/>
              </w:rPr>
              <w:t xml:space="preserve"> in </w:t>
            </w:r>
            <w:proofErr w:type="spellStart"/>
            <w:r w:rsidRPr="00DD7AC7">
              <w:rPr>
                <w:sz w:val="22"/>
                <w:szCs w:val="22"/>
                <w:lang w:val="it-IT"/>
              </w:rPr>
              <w:t>vsej</w:t>
            </w:r>
            <w:proofErr w:type="spellEnd"/>
            <w:r w:rsidRPr="00DD7AC7">
              <w:rPr>
                <w:sz w:val="22"/>
                <w:szCs w:val="22"/>
                <w:lang w:val="it-IT"/>
              </w:rPr>
              <w:t xml:space="preserve"> </w:t>
            </w:r>
            <w:proofErr w:type="spellStart"/>
            <w:r w:rsidRPr="00DD7AC7">
              <w:rPr>
                <w:sz w:val="22"/>
                <w:szCs w:val="22"/>
                <w:lang w:val="it-IT"/>
              </w:rPr>
              <w:t>življenjski</w:t>
            </w:r>
            <w:proofErr w:type="spellEnd"/>
            <w:r w:rsidRPr="00DD7AC7">
              <w:rPr>
                <w:sz w:val="22"/>
                <w:szCs w:val="22"/>
                <w:lang w:val="it-IT"/>
              </w:rPr>
              <w:t xml:space="preserve"> </w:t>
            </w:r>
            <w:proofErr w:type="spellStart"/>
            <w:r w:rsidRPr="00DD7AC7">
              <w:rPr>
                <w:sz w:val="22"/>
                <w:szCs w:val="22"/>
                <w:lang w:val="it-IT"/>
              </w:rPr>
              <w:t>dobi</w:t>
            </w:r>
            <w:proofErr w:type="spellEnd"/>
            <w:r w:rsidRPr="00DD7AC7">
              <w:rPr>
                <w:sz w:val="22"/>
                <w:szCs w:val="22"/>
                <w:lang w:val="it-IT"/>
              </w:rPr>
              <w:t xml:space="preserve"> </w:t>
            </w:r>
            <w:proofErr w:type="spellStart"/>
            <w:r w:rsidRPr="00DD7AC7">
              <w:rPr>
                <w:sz w:val="22"/>
                <w:szCs w:val="22"/>
                <w:lang w:val="it-IT"/>
              </w:rPr>
              <w:t>objektov</w:t>
            </w:r>
            <w:proofErr w:type="spellEnd"/>
            <w:r w:rsidRPr="00DD7AC7">
              <w:rPr>
                <w:sz w:val="22"/>
                <w:szCs w:val="22"/>
                <w:lang w:val="it-IT"/>
              </w:rPr>
              <w:t xml:space="preserve"> za </w:t>
            </w:r>
            <w:proofErr w:type="spellStart"/>
            <w:r w:rsidRPr="00DD7AC7">
              <w:rPr>
                <w:sz w:val="22"/>
                <w:szCs w:val="22"/>
                <w:lang w:val="it-IT"/>
              </w:rPr>
              <w:t>ravnanje</w:t>
            </w:r>
            <w:proofErr w:type="spellEnd"/>
            <w:r w:rsidRPr="00DD7AC7">
              <w:rPr>
                <w:sz w:val="22"/>
                <w:szCs w:val="22"/>
                <w:lang w:val="it-IT"/>
              </w:rPr>
              <w:t xml:space="preserve"> z RAO in IG </w:t>
            </w:r>
            <w:proofErr w:type="spellStart"/>
            <w:r w:rsidRPr="00DD7AC7">
              <w:rPr>
                <w:sz w:val="22"/>
                <w:szCs w:val="22"/>
                <w:lang w:val="it-IT"/>
              </w:rPr>
              <w:t>zagotovljena</w:t>
            </w:r>
            <w:proofErr w:type="spellEnd"/>
            <w:r w:rsidRPr="00DD7AC7">
              <w:rPr>
                <w:sz w:val="22"/>
                <w:szCs w:val="22"/>
                <w:lang w:val="it-IT"/>
              </w:rPr>
              <w:t xml:space="preserve"> </w:t>
            </w:r>
            <w:proofErr w:type="spellStart"/>
            <w:r w:rsidRPr="00DD7AC7">
              <w:rPr>
                <w:sz w:val="22"/>
                <w:szCs w:val="22"/>
                <w:lang w:val="it-IT"/>
              </w:rPr>
              <w:t>ustrezna</w:t>
            </w:r>
            <w:proofErr w:type="spellEnd"/>
            <w:r w:rsidRPr="00DD7AC7">
              <w:rPr>
                <w:sz w:val="22"/>
                <w:szCs w:val="22"/>
                <w:lang w:val="it-IT"/>
              </w:rPr>
              <w:t xml:space="preserve"> </w:t>
            </w:r>
            <w:proofErr w:type="spellStart"/>
            <w:r w:rsidRPr="00DD7AC7">
              <w:rPr>
                <w:sz w:val="22"/>
                <w:szCs w:val="22"/>
                <w:lang w:val="it-IT"/>
              </w:rPr>
              <w:t>dolgoročna</w:t>
            </w:r>
            <w:proofErr w:type="spellEnd"/>
            <w:r w:rsidRPr="00DD7AC7">
              <w:rPr>
                <w:sz w:val="22"/>
                <w:szCs w:val="22"/>
                <w:lang w:val="it-IT"/>
              </w:rPr>
              <w:t xml:space="preserve"> </w:t>
            </w:r>
            <w:proofErr w:type="spellStart"/>
            <w:r w:rsidRPr="00DD7AC7">
              <w:rPr>
                <w:sz w:val="22"/>
                <w:szCs w:val="22"/>
                <w:lang w:val="it-IT"/>
              </w:rPr>
              <w:t>varnost</w:t>
            </w:r>
            <w:proofErr w:type="spellEnd"/>
            <w:r w:rsidRPr="00DD7AC7">
              <w:rPr>
                <w:sz w:val="22"/>
                <w:szCs w:val="22"/>
                <w:lang w:val="it-IT"/>
              </w:rPr>
              <w:t xml:space="preserve"> z </w:t>
            </w:r>
            <w:proofErr w:type="spellStart"/>
            <w:r w:rsidRPr="00DD7AC7">
              <w:rPr>
                <w:sz w:val="22"/>
                <w:szCs w:val="22"/>
                <w:lang w:val="it-IT"/>
              </w:rPr>
              <w:t>uporabo</w:t>
            </w:r>
            <w:proofErr w:type="spellEnd"/>
            <w:r w:rsidRPr="00DD7AC7">
              <w:rPr>
                <w:sz w:val="22"/>
                <w:szCs w:val="22"/>
                <w:lang w:val="it-IT"/>
              </w:rPr>
              <w:t xml:space="preserve"> </w:t>
            </w:r>
            <w:proofErr w:type="spellStart"/>
            <w:r w:rsidRPr="00DD7AC7">
              <w:rPr>
                <w:sz w:val="22"/>
                <w:szCs w:val="22"/>
                <w:lang w:val="it-IT"/>
              </w:rPr>
              <w:t>pasivnih</w:t>
            </w:r>
            <w:proofErr w:type="spellEnd"/>
            <w:r w:rsidRPr="00DD7AC7">
              <w:rPr>
                <w:sz w:val="22"/>
                <w:szCs w:val="22"/>
                <w:lang w:val="it-IT"/>
              </w:rPr>
              <w:t xml:space="preserve"> </w:t>
            </w:r>
            <w:proofErr w:type="spellStart"/>
            <w:r w:rsidRPr="00DD7AC7">
              <w:rPr>
                <w:sz w:val="22"/>
                <w:szCs w:val="22"/>
                <w:lang w:val="it-IT"/>
              </w:rPr>
              <w:t>varnostnih</w:t>
            </w:r>
            <w:proofErr w:type="spellEnd"/>
            <w:r w:rsidRPr="00DD7AC7">
              <w:rPr>
                <w:sz w:val="22"/>
                <w:szCs w:val="22"/>
                <w:lang w:val="it-IT"/>
              </w:rPr>
              <w:t xml:space="preserve"> </w:t>
            </w:r>
            <w:proofErr w:type="spellStart"/>
            <w:r w:rsidRPr="00DD7AC7">
              <w:rPr>
                <w:sz w:val="22"/>
                <w:szCs w:val="22"/>
                <w:lang w:val="it-IT"/>
              </w:rPr>
              <w:t>funkcij</w:t>
            </w:r>
            <w:proofErr w:type="spellEnd"/>
            <w:r w:rsidRPr="00DD7AC7">
              <w:rPr>
                <w:sz w:val="22"/>
                <w:szCs w:val="22"/>
                <w:lang w:val="it-IT"/>
              </w:rPr>
              <w:t>.</w:t>
            </w:r>
          </w:p>
          <w:p w14:paraId="4CCB7E84"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preglednosti</w:t>
            </w:r>
            <w:proofErr w:type="spellEnd"/>
            <w:r w:rsidRPr="00DD7AC7">
              <w:rPr>
                <w:sz w:val="22"/>
                <w:szCs w:val="22"/>
                <w:lang w:val="it-IT"/>
              </w:rPr>
              <w:t xml:space="preserve">, </w:t>
            </w:r>
            <w:proofErr w:type="spellStart"/>
            <w:r w:rsidRPr="00DD7AC7">
              <w:rPr>
                <w:sz w:val="22"/>
                <w:szCs w:val="22"/>
                <w:lang w:val="it-IT"/>
              </w:rPr>
              <w:t>obveščanja</w:t>
            </w:r>
            <w:proofErr w:type="spellEnd"/>
            <w:r w:rsidRPr="00DD7AC7">
              <w:rPr>
                <w:sz w:val="22"/>
                <w:szCs w:val="22"/>
                <w:lang w:val="it-IT"/>
              </w:rPr>
              <w:t xml:space="preserve"> in </w:t>
            </w:r>
            <w:proofErr w:type="spellStart"/>
            <w:r w:rsidRPr="00DD7AC7">
              <w:rPr>
                <w:sz w:val="22"/>
                <w:szCs w:val="22"/>
                <w:lang w:val="it-IT"/>
              </w:rPr>
              <w:t>sodelovanja</w:t>
            </w:r>
            <w:proofErr w:type="spellEnd"/>
            <w:r w:rsidRPr="00DD7AC7">
              <w:rPr>
                <w:sz w:val="22"/>
                <w:szCs w:val="22"/>
                <w:lang w:val="it-IT"/>
              </w:rPr>
              <w:t xml:space="preserve"> </w:t>
            </w:r>
            <w:proofErr w:type="spellStart"/>
            <w:r w:rsidRPr="00DD7AC7">
              <w:rPr>
                <w:sz w:val="22"/>
                <w:szCs w:val="22"/>
                <w:lang w:val="it-IT"/>
              </w:rPr>
              <w:t>javnosti</w:t>
            </w:r>
            <w:proofErr w:type="spellEnd"/>
          </w:p>
          <w:p w14:paraId="35C15B48"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Ravnanje</w:t>
            </w:r>
            <w:proofErr w:type="spellEnd"/>
            <w:r w:rsidRPr="00DD7AC7">
              <w:rPr>
                <w:sz w:val="22"/>
                <w:szCs w:val="22"/>
                <w:lang w:val="it-IT"/>
              </w:rPr>
              <w:t xml:space="preserve"> z RAO in IG mora </w:t>
            </w:r>
            <w:proofErr w:type="spellStart"/>
            <w:r w:rsidRPr="00DD7AC7">
              <w:rPr>
                <w:sz w:val="22"/>
                <w:szCs w:val="22"/>
                <w:lang w:val="it-IT"/>
              </w:rPr>
              <w:t>potekati</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pregleden</w:t>
            </w:r>
            <w:proofErr w:type="spellEnd"/>
            <w:r w:rsidRPr="00DD7AC7">
              <w:rPr>
                <w:sz w:val="22"/>
                <w:szCs w:val="22"/>
                <w:lang w:val="it-IT"/>
              </w:rPr>
              <w:t xml:space="preserve"> </w:t>
            </w:r>
            <w:proofErr w:type="spellStart"/>
            <w:r w:rsidRPr="00DD7AC7">
              <w:rPr>
                <w:sz w:val="22"/>
                <w:szCs w:val="22"/>
                <w:lang w:val="it-IT"/>
              </w:rPr>
              <w:t>način</w:t>
            </w:r>
            <w:proofErr w:type="spellEnd"/>
            <w:r w:rsidRPr="00DD7AC7">
              <w:rPr>
                <w:sz w:val="22"/>
                <w:szCs w:val="22"/>
                <w:lang w:val="it-IT"/>
              </w:rPr>
              <w:t xml:space="preserve">, da </w:t>
            </w:r>
            <w:proofErr w:type="spellStart"/>
            <w:r w:rsidRPr="00DD7AC7">
              <w:rPr>
                <w:sz w:val="22"/>
                <w:szCs w:val="22"/>
                <w:lang w:val="it-IT"/>
              </w:rPr>
              <w:t>bosta</w:t>
            </w:r>
            <w:proofErr w:type="spellEnd"/>
            <w:r w:rsidRPr="00DD7AC7">
              <w:rPr>
                <w:sz w:val="22"/>
                <w:szCs w:val="22"/>
                <w:lang w:val="it-IT"/>
              </w:rPr>
              <w:t xml:space="preserve"> </w:t>
            </w:r>
            <w:proofErr w:type="spellStart"/>
            <w:r w:rsidRPr="00DD7AC7">
              <w:rPr>
                <w:sz w:val="22"/>
                <w:szCs w:val="22"/>
                <w:lang w:val="it-IT"/>
              </w:rPr>
              <w:t>zagotovljena</w:t>
            </w:r>
            <w:proofErr w:type="spellEnd"/>
            <w:r w:rsidRPr="00DD7AC7">
              <w:rPr>
                <w:sz w:val="22"/>
                <w:szCs w:val="22"/>
                <w:lang w:val="it-IT"/>
              </w:rPr>
              <w:t xml:space="preserve"> </w:t>
            </w:r>
            <w:proofErr w:type="spellStart"/>
            <w:r w:rsidRPr="00DD7AC7">
              <w:rPr>
                <w:sz w:val="22"/>
                <w:szCs w:val="22"/>
                <w:lang w:val="it-IT"/>
              </w:rPr>
              <w:t>učinkovito</w:t>
            </w:r>
            <w:proofErr w:type="spellEnd"/>
            <w:r w:rsidRPr="00DD7AC7">
              <w:rPr>
                <w:sz w:val="22"/>
                <w:szCs w:val="22"/>
                <w:lang w:val="it-IT"/>
              </w:rPr>
              <w:t xml:space="preserve"> </w:t>
            </w:r>
            <w:proofErr w:type="spellStart"/>
            <w:r w:rsidRPr="00DD7AC7">
              <w:rPr>
                <w:sz w:val="22"/>
                <w:szCs w:val="22"/>
                <w:lang w:val="it-IT"/>
              </w:rPr>
              <w:t>obveščanje</w:t>
            </w:r>
            <w:proofErr w:type="spellEnd"/>
            <w:r w:rsidRPr="00DD7AC7">
              <w:rPr>
                <w:sz w:val="22"/>
                <w:szCs w:val="22"/>
                <w:lang w:val="it-IT"/>
              </w:rPr>
              <w:t xml:space="preserve"> </w:t>
            </w:r>
            <w:proofErr w:type="spellStart"/>
            <w:r w:rsidRPr="00DD7AC7">
              <w:rPr>
                <w:sz w:val="22"/>
                <w:szCs w:val="22"/>
                <w:lang w:val="it-IT"/>
              </w:rPr>
              <w:t>javnosti</w:t>
            </w:r>
            <w:proofErr w:type="spellEnd"/>
            <w:r w:rsidRPr="00DD7AC7">
              <w:rPr>
                <w:sz w:val="22"/>
                <w:szCs w:val="22"/>
                <w:lang w:val="it-IT"/>
              </w:rPr>
              <w:t xml:space="preserve"> in </w:t>
            </w:r>
            <w:proofErr w:type="spellStart"/>
            <w:r w:rsidRPr="00DD7AC7">
              <w:rPr>
                <w:sz w:val="22"/>
                <w:szCs w:val="22"/>
                <w:lang w:val="it-IT"/>
              </w:rPr>
              <w:t>opozarjanje</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možnost</w:t>
            </w:r>
            <w:proofErr w:type="spellEnd"/>
            <w:r w:rsidRPr="00DD7AC7">
              <w:rPr>
                <w:sz w:val="22"/>
                <w:szCs w:val="22"/>
                <w:lang w:val="it-IT"/>
              </w:rPr>
              <w:t xml:space="preserve"> </w:t>
            </w:r>
            <w:proofErr w:type="spellStart"/>
            <w:r w:rsidRPr="00DD7AC7">
              <w:rPr>
                <w:sz w:val="22"/>
                <w:szCs w:val="22"/>
                <w:lang w:val="it-IT"/>
              </w:rPr>
              <w:t>sodelovanja</w:t>
            </w:r>
            <w:proofErr w:type="spellEnd"/>
            <w:r w:rsidRPr="00DD7AC7">
              <w:rPr>
                <w:sz w:val="22"/>
                <w:szCs w:val="22"/>
                <w:lang w:val="it-IT"/>
              </w:rPr>
              <w:t xml:space="preserve"> </w:t>
            </w:r>
            <w:proofErr w:type="spellStart"/>
            <w:r w:rsidRPr="00DD7AC7">
              <w:rPr>
                <w:sz w:val="22"/>
                <w:szCs w:val="22"/>
                <w:lang w:val="it-IT"/>
              </w:rPr>
              <w:t>vseh</w:t>
            </w:r>
            <w:proofErr w:type="spellEnd"/>
            <w:r w:rsidRPr="00DD7AC7">
              <w:rPr>
                <w:sz w:val="22"/>
                <w:szCs w:val="22"/>
                <w:lang w:val="it-IT"/>
              </w:rPr>
              <w:t xml:space="preserve"> </w:t>
            </w:r>
            <w:proofErr w:type="spellStart"/>
            <w:r w:rsidRPr="00DD7AC7">
              <w:rPr>
                <w:sz w:val="22"/>
                <w:szCs w:val="22"/>
                <w:lang w:val="it-IT"/>
              </w:rPr>
              <w:t>zadevnih</w:t>
            </w:r>
            <w:proofErr w:type="spellEnd"/>
            <w:r w:rsidRPr="00DD7AC7">
              <w:rPr>
                <w:sz w:val="22"/>
                <w:szCs w:val="22"/>
                <w:lang w:val="it-IT"/>
              </w:rPr>
              <w:t xml:space="preserve"> </w:t>
            </w:r>
            <w:proofErr w:type="spellStart"/>
            <w:r w:rsidRPr="00DD7AC7">
              <w:rPr>
                <w:sz w:val="22"/>
                <w:szCs w:val="22"/>
                <w:lang w:val="it-IT"/>
              </w:rPr>
              <w:t>zainteresiranih</w:t>
            </w:r>
            <w:proofErr w:type="spellEnd"/>
            <w:r w:rsidRPr="00DD7AC7">
              <w:rPr>
                <w:sz w:val="22"/>
                <w:szCs w:val="22"/>
                <w:lang w:val="it-IT"/>
              </w:rPr>
              <w:t xml:space="preserve"> strani. </w:t>
            </w:r>
            <w:proofErr w:type="spellStart"/>
            <w:r w:rsidRPr="00DD7AC7">
              <w:rPr>
                <w:sz w:val="22"/>
                <w:szCs w:val="22"/>
                <w:lang w:val="it-IT"/>
              </w:rPr>
              <w:t>Odločitve</w:t>
            </w:r>
            <w:proofErr w:type="spellEnd"/>
            <w:r w:rsidRPr="00DD7AC7">
              <w:rPr>
                <w:sz w:val="22"/>
                <w:szCs w:val="22"/>
                <w:lang w:val="it-IT"/>
              </w:rPr>
              <w:t xml:space="preserve">, </w:t>
            </w:r>
            <w:proofErr w:type="spellStart"/>
            <w:r w:rsidRPr="00DD7AC7">
              <w:rPr>
                <w:sz w:val="22"/>
                <w:szCs w:val="22"/>
                <w:lang w:val="it-IT"/>
              </w:rPr>
              <w:t>ki</w:t>
            </w:r>
            <w:proofErr w:type="spellEnd"/>
            <w:r w:rsidRPr="00DD7AC7">
              <w:rPr>
                <w:sz w:val="22"/>
                <w:szCs w:val="22"/>
                <w:lang w:val="it-IT"/>
              </w:rPr>
              <w:t xml:space="preserve"> bi </w:t>
            </w:r>
            <w:proofErr w:type="spellStart"/>
            <w:r w:rsidRPr="00DD7AC7">
              <w:rPr>
                <w:sz w:val="22"/>
                <w:szCs w:val="22"/>
                <w:lang w:val="it-IT"/>
              </w:rPr>
              <w:t>lahko</w:t>
            </w:r>
            <w:proofErr w:type="spellEnd"/>
            <w:r w:rsidRPr="00DD7AC7">
              <w:rPr>
                <w:sz w:val="22"/>
                <w:szCs w:val="22"/>
                <w:lang w:val="it-IT"/>
              </w:rPr>
              <w:t xml:space="preserve"> </w:t>
            </w:r>
            <w:proofErr w:type="spellStart"/>
            <w:r w:rsidRPr="00DD7AC7">
              <w:rPr>
                <w:sz w:val="22"/>
                <w:szCs w:val="22"/>
                <w:lang w:val="it-IT"/>
              </w:rPr>
              <w:t>vplivale</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javno</w:t>
            </w:r>
            <w:proofErr w:type="spellEnd"/>
            <w:r w:rsidRPr="00DD7AC7">
              <w:rPr>
                <w:sz w:val="22"/>
                <w:szCs w:val="22"/>
                <w:lang w:val="it-IT"/>
              </w:rPr>
              <w:t xml:space="preserve"> </w:t>
            </w:r>
            <w:proofErr w:type="spellStart"/>
            <w:r w:rsidRPr="00DD7AC7">
              <w:rPr>
                <w:sz w:val="22"/>
                <w:szCs w:val="22"/>
                <w:lang w:val="it-IT"/>
              </w:rPr>
              <w:t>zdravje</w:t>
            </w:r>
            <w:proofErr w:type="spellEnd"/>
            <w:r w:rsidRPr="00DD7AC7">
              <w:rPr>
                <w:sz w:val="22"/>
                <w:szCs w:val="22"/>
                <w:lang w:val="it-IT"/>
              </w:rPr>
              <w:t xml:space="preserve">, </w:t>
            </w:r>
            <w:proofErr w:type="spellStart"/>
            <w:r w:rsidRPr="00DD7AC7">
              <w:rPr>
                <w:sz w:val="22"/>
                <w:szCs w:val="22"/>
                <w:lang w:val="it-IT"/>
              </w:rPr>
              <w:t>lokalne</w:t>
            </w:r>
            <w:proofErr w:type="spellEnd"/>
            <w:r w:rsidRPr="00DD7AC7">
              <w:rPr>
                <w:sz w:val="22"/>
                <w:szCs w:val="22"/>
                <w:lang w:val="it-IT"/>
              </w:rPr>
              <w:t xml:space="preserve"> </w:t>
            </w:r>
            <w:proofErr w:type="spellStart"/>
            <w:r w:rsidRPr="00DD7AC7">
              <w:rPr>
                <w:sz w:val="22"/>
                <w:szCs w:val="22"/>
                <w:lang w:val="it-IT"/>
              </w:rPr>
              <w:t>skupnosti</w:t>
            </w:r>
            <w:proofErr w:type="spellEnd"/>
            <w:r w:rsidRPr="00DD7AC7">
              <w:rPr>
                <w:sz w:val="22"/>
                <w:szCs w:val="22"/>
                <w:lang w:val="it-IT"/>
              </w:rPr>
              <w:t xml:space="preserve"> ali </w:t>
            </w:r>
            <w:proofErr w:type="spellStart"/>
            <w:r w:rsidRPr="00DD7AC7">
              <w:rPr>
                <w:sz w:val="22"/>
                <w:szCs w:val="22"/>
                <w:lang w:val="it-IT"/>
              </w:rPr>
              <w:t>okolje</w:t>
            </w:r>
            <w:proofErr w:type="spellEnd"/>
            <w:r w:rsidRPr="00DD7AC7">
              <w:rPr>
                <w:sz w:val="22"/>
                <w:szCs w:val="22"/>
                <w:lang w:val="it-IT"/>
              </w:rPr>
              <w:t xml:space="preserve">, je </w:t>
            </w:r>
            <w:proofErr w:type="spellStart"/>
            <w:r w:rsidRPr="00DD7AC7">
              <w:rPr>
                <w:sz w:val="22"/>
                <w:szCs w:val="22"/>
                <w:lang w:val="it-IT"/>
              </w:rPr>
              <w:t>treba</w:t>
            </w:r>
            <w:proofErr w:type="spellEnd"/>
            <w:r w:rsidRPr="00DD7AC7">
              <w:rPr>
                <w:sz w:val="22"/>
                <w:szCs w:val="22"/>
                <w:lang w:val="it-IT"/>
              </w:rPr>
              <w:t xml:space="preserve"> </w:t>
            </w:r>
            <w:proofErr w:type="spellStart"/>
            <w:r w:rsidRPr="00DD7AC7">
              <w:rPr>
                <w:sz w:val="22"/>
                <w:szCs w:val="22"/>
                <w:lang w:val="it-IT"/>
              </w:rPr>
              <w:t>sprejemati</w:t>
            </w:r>
            <w:proofErr w:type="spellEnd"/>
            <w:r w:rsidRPr="00DD7AC7">
              <w:rPr>
                <w:sz w:val="22"/>
                <w:szCs w:val="22"/>
                <w:lang w:val="it-IT"/>
              </w:rPr>
              <w:t xml:space="preserve"> s </w:t>
            </w:r>
            <w:proofErr w:type="spellStart"/>
            <w:r w:rsidRPr="00DD7AC7">
              <w:rPr>
                <w:sz w:val="22"/>
                <w:szCs w:val="22"/>
                <w:lang w:val="it-IT"/>
              </w:rPr>
              <w:t>sodelovanjem</w:t>
            </w:r>
            <w:proofErr w:type="spellEnd"/>
            <w:r w:rsidRPr="00DD7AC7">
              <w:rPr>
                <w:sz w:val="22"/>
                <w:szCs w:val="22"/>
                <w:lang w:val="it-IT"/>
              </w:rPr>
              <w:t xml:space="preserve"> </w:t>
            </w:r>
            <w:proofErr w:type="spellStart"/>
            <w:r w:rsidRPr="00DD7AC7">
              <w:rPr>
                <w:sz w:val="22"/>
                <w:szCs w:val="22"/>
                <w:lang w:val="it-IT"/>
              </w:rPr>
              <w:t>zainteresiranih</w:t>
            </w:r>
            <w:proofErr w:type="spellEnd"/>
            <w:r w:rsidRPr="00DD7AC7">
              <w:rPr>
                <w:sz w:val="22"/>
                <w:szCs w:val="22"/>
                <w:lang w:val="it-IT"/>
              </w:rPr>
              <w:t xml:space="preserve"> strani.</w:t>
            </w:r>
          </w:p>
          <w:p w14:paraId="55D79E04"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javnosti</w:t>
            </w:r>
            <w:proofErr w:type="spellEnd"/>
          </w:p>
          <w:p w14:paraId="4BD5D685"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Podatki o </w:t>
            </w:r>
            <w:proofErr w:type="spellStart"/>
            <w:r w:rsidRPr="00DD7AC7">
              <w:rPr>
                <w:sz w:val="22"/>
                <w:szCs w:val="22"/>
                <w:lang w:val="it-IT"/>
              </w:rPr>
              <w:t>radioaktivnosti</w:t>
            </w:r>
            <w:proofErr w:type="spellEnd"/>
            <w:r w:rsidRPr="00DD7AC7">
              <w:rPr>
                <w:sz w:val="22"/>
                <w:szCs w:val="22"/>
                <w:lang w:val="it-IT"/>
              </w:rPr>
              <w:t xml:space="preserve"> v </w:t>
            </w:r>
            <w:proofErr w:type="spellStart"/>
            <w:r w:rsidRPr="00DD7AC7">
              <w:rPr>
                <w:sz w:val="22"/>
                <w:szCs w:val="22"/>
                <w:lang w:val="it-IT"/>
              </w:rPr>
              <w:t>okolju</w:t>
            </w:r>
            <w:proofErr w:type="spellEnd"/>
            <w:r w:rsidRPr="00DD7AC7">
              <w:rPr>
                <w:sz w:val="22"/>
                <w:szCs w:val="22"/>
                <w:lang w:val="it-IT"/>
              </w:rPr>
              <w:t xml:space="preserve">, o </w:t>
            </w:r>
            <w:proofErr w:type="spellStart"/>
            <w:r w:rsidRPr="00DD7AC7">
              <w:rPr>
                <w:sz w:val="22"/>
                <w:szCs w:val="22"/>
                <w:lang w:val="it-IT"/>
              </w:rPr>
              <w:t>izpostavljenosti</w:t>
            </w:r>
            <w:proofErr w:type="spellEnd"/>
            <w:r w:rsidRPr="00DD7AC7">
              <w:rPr>
                <w:sz w:val="22"/>
                <w:szCs w:val="22"/>
                <w:lang w:val="it-IT"/>
              </w:rPr>
              <w:t xml:space="preserve"> </w:t>
            </w:r>
            <w:proofErr w:type="spellStart"/>
            <w:r w:rsidRPr="00DD7AC7">
              <w:rPr>
                <w:sz w:val="22"/>
                <w:szCs w:val="22"/>
                <w:lang w:val="it-IT"/>
              </w:rPr>
              <w:t>posameznikov</w:t>
            </w:r>
            <w:proofErr w:type="spellEnd"/>
            <w:r w:rsidRPr="00DD7AC7">
              <w:rPr>
                <w:sz w:val="22"/>
                <w:szCs w:val="22"/>
                <w:lang w:val="it-IT"/>
              </w:rPr>
              <w:t xml:space="preserve"> </w:t>
            </w:r>
            <w:proofErr w:type="spellStart"/>
            <w:r w:rsidRPr="00DD7AC7">
              <w:rPr>
                <w:sz w:val="22"/>
                <w:szCs w:val="22"/>
                <w:lang w:val="it-IT"/>
              </w:rPr>
              <w:t>iz</w:t>
            </w:r>
            <w:proofErr w:type="spellEnd"/>
            <w:r w:rsidRPr="00DD7AC7">
              <w:rPr>
                <w:sz w:val="22"/>
                <w:szCs w:val="22"/>
                <w:lang w:val="it-IT"/>
              </w:rPr>
              <w:t xml:space="preserve"> </w:t>
            </w:r>
            <w:proofErr w:type="spellStart"/>
            <w:r w:rsidRPr="00DD7AC7">
              <w:rPr>
                <w:sz w:val="22"/>
                <w:szCs w:val="22"/>
                <w:lang w:val="it-IT"/>
              </w:rPr>
              <w:t>prebivalstva</w:t>
            </w:r>
            <w:proofErr w:type="spellEnd"/>
            <w:r w:rsidRPr="00DD7AC7">
              <w:rPr>
                <w:sz w:val="22"/>
                <w:szCs w:val="22"/>
                <w:lang w:val="it-IT"/>
              </w:rPr>
              <w:t xml:space="preserve"> ter </w:t>
            </w:r>
            <w:proofErr w:type="spellStart"/>
            <w:r w:rsidRPr="00DD7AC7">
              <w:rPr>
                <w:sz w:val="22"/>
                <w:szCs w:val="22"/>
                <w:lang w:val="it-IT"/>
              </w:rPr>
              <w:t>postopkih</w:t>
            </w:r>
            <w:proofErr w:type="spellEnd"/>
            <w:r w:rsidRPr="00DD7AC7">
              <w:rPr>
                <w:sz w:val="22"/>
                <w:szCs w:val="22"/>
                <w:lang w:val="it-IT"/>
              </w:rPr>
              <w:t xml:space="preserve"> in </w:t>
            </w:r>
            <w:proofErr w:type="spellStart"/>
            <w:r w:rsidRPr="00DD7AC7">
              <w:rPr>
                <w:sz w:val="22"/>
                <w:szCs w:val="22"/>
                <w:lang w:val="it-IT"/>
              </w:rPr>
              <w:t>dejavnostih</w:t>
            </w:r>
            <w:proofErr w:type="spellEnd"/>
            <w:r w:rsidRPr="00DD7AC7">
              <w:rPr>
                <w:sz w:val="22"/>
                <w:szCs w:val="22"/>
                <w:lang w:val="it-IT"/>
              </w:rPr>
              <w:t xml:space="preserve"> </w:t>
            </w:r>
            <w:proofErr w:type="spellStart"/>
            <w:r w:rsidRPr="00DD7AC7">
              <w:rPr>
                <w:sz w:val="22"/>
                <w:szCs w:val="22"/>
                <w:lang w:val="it-IT"/>
              </w:rPr>
              <w:t>državnih</w:t>
            </w:r>
            <w:proofErr w:type="spellEnd"/>
            <w:r w:rsidRPr="00DD7AC7">
              <w:rPr>
                <w:sz w:val="22"/>
                <w:szCs w:val="22"/>
                <w:lang w:val="it-IT"/>
              </w:rPr>
              <w:t xml:space="preserve"> </w:t>
            </w:r>
            <w:proofErr w:type="spellStart"/>
            <w:r w:rsidRPr="00DD7AC7">
              <w:rPr>
                <w:sz w:val="22"/>
                <w:szCs w:val="22"/>
                <w:lang w:val="it-IT"/>
              </w:rPr>
              <w:t>organov</w:t>
            </w:r>
            <w:proofErr w:type="spellEnd"/>
            <w:r w:rsidRPr="00DD7AC7">
              <w:rPr>
                <w:sz w:val="22"/>
                <w:szCs w:val="22"/>
                <w:lang w:val="it-IT"/>
              </w:rPr>
              <w:t xml:space="preserve">, </w:t>
            </w:r>
            <w:proofErr w:type="spellStart"/>
            <w:r w:rsidRPr="00DD7AC7">
              <w:rPr>
                <w:sz w:val="22"/>
                <w:szCs w:val="22"/>
                <w:lang w:val="it-IT"/>
              </w:rPr>
              <w:t>izvajalcev</w:t>
            </w:r>
            <w:proofErr w:type="spellEnd"/>
            <w:r w:rsidRPr="00DD7AC7">
              <w:rPr>
                <w:sz w:val="22"/>
                <w:szCs w:val="22"/>
                <w:lang w:val="it-IT"/>
              </w:rPr>
              <w:t xml:space="preserve"> </w:t>
            </w:r>
            <w:proofErr w:type="spellStart"/>
            <w:r w:rsidRPr="00DD7AC7">
              <w:rPr>
                <w:sz w:val="22"/>
                <w:szCs w:val="22"/>
                <w:lang w:val="it-IT"/>
              </w:rPr>
              <w:t>obveznih</w:t>
            </w:r>
            <w:proofErr w:type="spellEnd"/>
            <w:r w:rsidRPr="00DD7AC7">
              <w:rPr>
                <w:sz w:val="22"/>
                <w:szCs w:val="22"/>
                <w:lang w:val="it-IT"/>
              </w:rPr>
              <w:t xml:space="preserve"> </w:t>
            </w:r>
            <w:proofErr w:type="spellStart"/>
            <w:r w:rsidRPr="00DD7AC7">
              <w:rPr>
                <w:sz w:val="22"/>
                <w:szCs w:val="22"/>
                <w:lang w:val="it-IT"/>
              </w:rPr>
              <w:t>državnih</w:t>
            </w:r>
            <w:proofErr w:type="spellEnd"/>
            <w:r w:rsidRPr="00DD7AC7">
              <w:rPr>
                <w:sz w:val="22"/>
                <w:szCs w:val="22"/>
                <w:lang w:val="it-IT"/>
              </w:rPr>
              <w:t xml:space="preserve"> </w:t>
            </w:r>
            <w:proofErr w:type="spellStart"/>
            <w:r w:rsidRPr="00DD7AC7">
              <w:rPr>
                <w:sz w:val="22"/>
                <w:szCs w:val="22"/>
                <w:lang w:val="it-IT"/>
              </w:rPr>
              <w:t>gospodarskih</w:t>
            </w:r>
            <w:proofErr w:type="spellEnd"/>
            <w:r w:rsidRPr="00DD7AC7">
              <w:rPr>
                <w:sz w:val="22"/>
                <w:szCs w:val="22"/>
                <w:lang w:val="it-IT"/>
              </w:rPr>
              <w:t xml:space="preserve"> </w:t>
            </w:r>
            <w:proofErr w:type="spellStart"/>
            <w:r w:rsidRPr="00DD7AC7">
              <w:rPr>
                <w:sz w:val="22"/>
                <w:szCs w:val="22"/>
                <w:lang w:val="it-IT"/>
              </w:rPr>
              <w:t>javnih</w:t>
            </w:r>
            <w:proofErr w:type="spellEnd"/>
            <w:r w:rsidRPr="00DD7AC7">
              <w:rPr>
                <w:sz w:val="22"/>
                <w:szCs w:val="22"/>
                <w:lang w:val="it-IT"/>
              </w:rPr>
              <w:t xml:space="preserve"> </w:t>
            </w:r>
            <w:proofErr w:type="spellStart"/>
            <w:r w:rsidRPr="00DD7AC7">
              <w:rPr>
                <w:sz w:val="22"/>
                <w:szCs w:val="22"/>
                <w:lang w:val="it-IT"/>
              </w:rPr>
              <w:t>služb</w:t>
            </w:r>
            <w:proofErr w:type="spellEnd"/>
            <w:r w:rsidRPr="00DD7AC7">
              <w:rPr>
                <w:sz w:val="22"/>
                <w:szCs w:val="22"/>
                <w:lang w:val="it-IT"/>
              </w:rPr>
              <w:t xml:space="preserve"> in </w:t>
            </w:r>
            <w:proofErr w:type="spellStart"/>
            <w:r w:rsidRPr="00DD7AC7">
              <w:rPr>
                <w:sz w:val="22"/>
                <w:szCs w:val="22"/>
                <w:lang w:val="it-IT"/>
              </w:rPr>
              <w:t>nosilcev</w:t>
            </w:r>
            <w:proofErr w:type="spellEnd"/>
            <w:r w:rsidRPr="00DD7AC7">
              <w:rPr>
                <w:sz w:val="22"/>
                <w:szCs w:val="22"/>
                <w:lang w:val="it-IT"/>
              </w:rPr>
              <w:t xml:space="preserve"> </w:t>
            </w:r>
            <w:proofErr w:type="spellStart"/>
            <w:r w:rsidRPr="00DD7AC7">
              <w:rPr>
                <w:sz w:val="22"/>
                <w:szCs w:val="22"/>
                <w:lang w:val="it-IT"/>
              </w:rPr>
              <w:t>pooblastil</w:t>
            </w:r>
            <w:proofErr w:type="spellEnd"/>
            <w:r w:rsidRPr="00DD7AC7">
              <w:rPr>
                <w:sz w:val="22"/>
                <w:szCs w:val="22"/>
                <w:lang w:val="it-IT"/>
              </w:rPr>
              <w:t xml:space="preserve">, </w:t>
            </w:r>
            <w:proofErr w:type="spellStart"/>
            <w:r w:rsidRPr="00DD7AC7">
              <w:rPr>
                <w:sz w:val="22"/>
                <w:szCs w:val="22"/>
                <w:lang w:val="it-IT"/>
              </w:rPr>
              <w:t>ki</w:t>
            </w:r>
            <w:proofErr w:type="spellEnd"/>
            <w:r w:rsidRPr="00DD7AC7">
              <w:rPr>
                <w:sz w:val="22"/>
                <w:szCs w:val="22"/>
                <w:lang w:val="it-IT"/>
              </w:rPr>
              <w:t xml:space="preserve"> se </w:t>
            </w:r>
            <w:proofErr w:type="spellStart"/>
            <w:r w:rsidRPr="00DD7AC7">
              <w:rPr>
                <w:sz w:val="22"/>
                <w:szCs w:val="22"/>
                <w:lang w:val="it-IT"/>
              </w:rPr>
              <w:t>nanašajo</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varstvo</w:t>
            </w:r>
            <w:proofErr w:type="spellEnd"/>
            <w:r w:rsidRPr="00DD7AC7">
              <w:rPr>
                <w:sz w:val="22"/>
                <w:szCs w:val="22"/>
                <w:lang w:val="it-IT"/>
              </w:rPr>
              <w:t xml:space="preserve"> </w:t>
            </w:r>
            <w:proofErr w:type="spellStart"/>
            <w:r w:rsidRPr="00DD7AC7">
              <w:rPr>
                <w:sz w:val="22"/>
                <w:szCs w:val="22"/>
                <w:lang w:val="it-IT"/>
              </w:rPr>
              <w:t>pred</w:t>
            </w:r>
            <w:proofErr w:type="spellEnd"/>
            <w:r w:rsidRPr="00DD7AC7">
              <w:rPr>
                <w:sz w:val="22"/>
                <w:szCs w:val="22"/>
                <w:lang w:val="it-IT"/>
              </w:rPr>
              <w:t xml:space="preserve"> </w:t>
            </w:r>
            <w:proofErr w:type="spellStart"/>
            <w:r w:rsidRPr="00DD7AC7">
              <w:rPr>
                <w:sz w:val="22"/>
                <w:szCs w:val="22"/>
                <w:lang w:val="it-IT"/>
              </w:rPr>
              <w:t>sevanji</w:t>
            </w:r>
            <w:proofErr w:type="spellEnd"/>
            <w:r w:rsidRPr="00DD7AC7">
              <w:rPr>
                <w:sz w:val="22"/>
                <w:szCs w:val="22"/>
                <w:lang w:val="it-IT"/>
              </w:rPr>
              <w:t xml:space="preserve"> in </w:t>
            </w:r>
            <w:proofErr w:type="spellStart"/>
            <w:r w:rsidRPr="00DD7AC7">
              <w:rPr>
                <w:sz w:val="22"/>
                <w:szCs w:val="22"/>
                <w:lang w:val="it-IT"/>
              </w:rPr>
              <w:t>jedrsko</w:t>
            </w:r>
            <w:proofErr w:type="spellEnd"/>
            <w:r w:rsidRPr="00DD7AC7">
              <w:rPr>
                <w:sz w:val="22"/>
                <w:szCs w:val="22"/>
                <w:lang w:val="it-IT"/>
              </w:rPr>
              <w:t xml:space="preserve"> </w:t>
            </w:r>
            <w:proofErr w:type="spellStart"/>
            <w:r w:rsidRPr="00DD7AC7">
              <w:rPr>
                <w:sz w:val="22"/>
                <w:szCs w:val="22"/>
                <w:lang w:val="it-IT"/>
              </w:rPr>
              <w:t>varnost</w:t>
            </w:r>
            <w:proofErr w:type="spellEnd"/>
            <w:r w:rsidRPr="00DD7AC7">
              <w:rPr>
                <w:sz w:val="22"/>
                <w:szCs w:val="22"/>
                <w:lang w:val="it-IT"/>
              </w:rPr>
              <w:t xml:space="preserve">, so </w:t>
            </w:r>
            <w:proofErr w:type="spellStart"/>
            <w:r w:rsidRPr="00DD7AC7">
              <w:rPr>
                <w:sz w:val="22"/>
                <w:szCs w:val="22"/>
                <w:lang w:val="it-IT"/>
              </w:rPr>
              <w:t>javni</w:t>
            </w:r>
            <w:proofErr w:type="spellEnd"/>
            <w:r w:rsidRPr="00DD7AC7">
              <w:rPr>
                <w:sz w:val="22"/>
                <w:szCs w:val="22"/>
                <w:lang w:val="it-IT"/>
              </w:rPr>
              <w:t>.</w:t>
            </w:r>
          </w:p>
          <w:p w14:paraId="659388B3"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strokovnosti</w:t>
            </w:r>
            <w:proofErr w:type="spellEnd"/>
          </w:p>
          <w:p w14:paraId="67F039CE"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Odločanje</w:t>
            </w:r>
            <w:proofErr w:type="spellEnd"/>
            <w:r w:rsidRPr="00DD7AC7">
              <w:rPr>
                <w:sz w:val="22"/>
                <w:szCs w:val="22"/>
                <w:lang w:val="it-IT"/>
              </w:rPr>
              <w:t xml:space="preserve"> in </w:t>
            </w:r>
            <w:proofErr w:type="spellStart"/>
            <w:r w:rsidRPr="00DD7AC7">
              <w:rPr>
                <w:sz w:val="22"/>
                <w:szCs w:val="22"/>
                <w:lang w:val="it-IT"/>
              </w:rPr>
              <w:t>ukrepanje</w:t>
            </w:r>
            <w:proofErr w:type="spellEnd"/>
            <w:r w:rsidRPr="00DD7AC7">
              <w:rPr>
                <w:sz w:val="22"/>
                <w:szCs w:val="22"/>
                <w:lang w:val="it-IT"/>
              </w:rPr>
              <w:t xml:space="preserve"> </w:t>
            </w:r>
            <w:proofErr w:type="spellStart"/>
            <w:r w:rsidRPr="00DD7AC7">
              <w:rPr>
                <w:sz w:val="22"/>
                <w:szCs w:val="22"/>
                <w:lang w:val="it-IT"/>
              </w:rPr>
              <w:t>temeljita</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najnovejših</w:t>
            </w:r>
            <w:proofErr w:type="spellEnd"/>
            <w:r w:rsidRPr="00DD7AC7">
              <w:rPr>
                <w:sz w:val="22"/>
                <w:szCs w:val="22"/>
                <w:lang w:val="it-IT"/>
              </w:rPr>
              <w:t xml:space="preserve"> </w:t>
            </w:r>
            <w:proofErr w:type="spellStart"/>
            <w:r w:rsidRPr="00DD7AC7">
              <w:rPr>
                <w:sz w:val="22"/>
                <w:szCs w:val="22"/>
                <w:lang w:val="it-IT"/>
              </w:rPr>
              <w:t>izsledkih</w:t>
            </w:r>
            <w:proofErr w:type="spellEnd"/>
            <w:r w:rsidRPr="00DD7AC7">
              <w:rPr>
                <w:sz w:val="22"/>
                <w:szCs w:val="22"/>
                <w:lang w:val="it-IT"/>
              </w:rPr>
              <w:t xml:space="preserve"> </w:t>
            </w:r>
            <w:proofErr w:type="spellStart"/>
            <w:r w:rsidRPr="00DD7AC7">
              <w:rPr>
                <w:sz w:val="22"/>
                <w:szCs w:val="22"/>
                <w:lang w:val="it-IT"/>
              </w:rPr>
              <w:t>domačih</w:t>
            </w:r>
            <w:proofErr w:type="spellEnd"/>
            <w:r w:rsidRPr="00DD7AC7">
              <w:rPr>
                <w:sz w:val="22"/>
                <w:szCs w:val="22"/>
                <w:lang w:val="it-IT"/>
              </w:rPr>
              <w:t xml:space="preserve"> in </w:t>
            </w:r>
            <w:proofErr w:type="spellStart"/>
            <w:r w:rsidRPr="00DD7AC7">
              <w:rPr>
                <w:sz w:val="22"/>
                <w:szCs w:val="22"/>
                <w:lang w:val="it-IT"/>
              </w:rPr>
              <w:t>tujih</w:t>
            </w:r>
            <w:proofErr w:type="spellEnd"/>
            <w:r w:rsidRPr="00DD7AC7">
              <w:rPr>
                <w:sz w:val="22"/>
                <w:szCs w:val="22"/>
                <w:lang w:val="it-IT"/>
              </w:rPr>
              <w:t xml:space="preserve"> </w:t>
            </w:r>
            <w:proofErr w:type="spellStart"/>
            <w:r w:rsidRPr="00DD7AC7">
              <w:rPr>
                <w:sz w:val="22"/>
                <w:szCs w:val="22"/>
                <w:lang w:val="it-IT"/>
              </w:rPr>
              <w:t>raziskav</w:t>
            </w:r>
            <w:proofErr w:type="spellEnd"/>
            <w:r w:rsidRPr="00DD7AC7">
              <w:rPr>
                <w:sz w:val="22"/>
                <w:szCs w:val="22"/>
                <w:lang w:val="it-IT"/>
              </w:rPr>
              <w:t xml:space="preserve">, </w:t>
            </w:r>
            <w:proofErr w:type="spellStart"/>
            <w:r w:rsidRPr="00DD7AC7">
              <w:rPr>
                <w:sz w:val="22"/>
                <w:szCs w:val="22"/>
                <w:lang w:val="it-IT"/>
              </w:rPr>
              <w:t>najnovejših</w:t>
            </w:r>
            <w:proofErr w:type="spellEnd"/>
            <w:r w:rsidRPr="00DD7AC7">
              <w:rPr>
                <w:sz w:val="22"/>
                <w:szCs w:val="22"/>
                <w:lang w:val="it-IT"/>
              </w:rPr>
              <w:t xml:space="preserve"> </w:t>
            </w:r>
            <w:proofErr w:type="spellStart"/>
            <w:r w:rsidRPr="00DD7AC7">
              <w:rPr>
                <w:sz w:val="22"/>
                <w:szCs w:val="22"/>
                <w:lang w:val="it-IT"/>
              </w:rPr>
              <w:t>tehnologij</w:t>
            </w:r>
            <w:proofErr w:type="spellEnd"/>
            <w:r w:rsidRPr="00DD7AC7">
              <w:rPr>
                <w:sz w:val="22"/>
                <w:szCs w:val="22"/>
                <w:lang w:val="it-IT"/>
              </w:rPr>
              <w:t xml:space="preserve">, </w:t>
            </w:r>
            <w:proofErr w:type="spellStart"/>
            <w:r w:rsidRPr="00DD7AC7">
              <w:rPr>
                <w:sz w:val="22"/>
                <w:szCs w:val="22"/>
                <w:lang w:val="it-IT"/>
              </w:rPr>
              <w:t>najboljših</w:t>
            </w:r>
            <w:proofErr w:type="spellEnd"/>
            <w:r w:rsidRPr="00DD7AC7">
              <w:rPr>
                <w:sz w:val="22"/>
                <w:szCs w:val="22"/>
                <w:lang w:val="it-IT"/>
              </w:rPr>
              <w:t xml:space="preserve"> </w:t>
            </w:r>
            <w:proofErr w:type="spellStart"/>
            <w:r w:rsidRPr="00DD7AC7">
              <w:rPr>
                <w:sz w:val="22"/>
                <w:szCs w:val="22"/>
                <w:lang w:val="it-IT"/>
              </w:rPr>
              <w:t>praks</w:t>
            </w:r>
            <w:proofErr w:type="spellEnd"/>
            <w:r w:rsidRPr="00DD7AC7">
              <w:rPr>
                <w:sz w:val="22"/>
                <w:szCs w:val="22"/>
                <w:lang w:val="it-IT"/>
              </w:rPr>
              <w:t xml:space="preserve"> in </w:t>
            </w:r>
            <w:proofErr w:type="spellStart"/>
            <w:r w:rsidRPr="00DD7AC7">
              <w:rPr>
                <w:sz w:val="22"/>
                <w:szCs w:val="22"/>
                <w:lang w:val="it-IT"/>
              </w:rPr>
              <w:t>obratovalnih</w:t>
            </w:r>
            <w:proofErr w:type="spellEnd"/>
            <w:r w:rsidRPr="00DD7AC7">
              <w:rPr>
                <w:sz w:val="22"/>
                <w:szCs w:val="22"/>
                <w:lang w:val="it-IT"/>
              </w:rPr>
              <w:t xml:space="preserve"> </w:t>
            </w:r>
            <w:proofErr w:type="spellStart"/>
            <w:r w:rsidRPr="00DD7AC7">
              <w:rPr>
                <w:sz w:val="22"/>
                <w:szCs w:val="22"/>
                <w:lang w:val="it-IT"/>
              </w:rPr>
              <w:t>izkušenj</w:t>
            </w:r>
            <w:proofErr w:type="spellEnd"/>
            <w:r w:rsidRPr="00DD7AC7">
              <w:rPr>
                <w:sz w:val="22"/>
                <w:szCs w:val="22"/>
                <w:lang w:val="it-IT"/>
              </w:rPr>
              <w:t>.</w:t>
            </w:r>
          </w:p>
          <w:p w14:paraId="05E67A91"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povzročitelj</w:t>
            </w:r>
            <w:proofErr w:type="spellEnd"/>
            <w:r w:rsidRPr="00DD7AC7">
              <w:rPr>
                <w:sz w:val="22"/>
                <w:szCs w:val="22"/>
                <w:lang w:val="it-IT"/>
              </w:rPr>
              <w:t xml:space="preserve"> </w:t>
            </w:r>
            <w:proofErr w:type="spellStart"/>
            <w:r w:rsidRPr="00DD7AC7">
              <w:rPr>
                <w:sz w:val="22"/>
                <w:szCs w:val="22"/>
                <w:lang w:val="it-IT"/>
              </w:rPr>
              <w:t>plača</w:t>
            </w:r>
            <w:proofErr w:type="spellEnd"/>
          </w:p>
          <w:p w14:paraId="75F8C146"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Za </w:t>
            </w:r>
            <w:proofErr w:type="spellStart"/>
            <w:r w:rsidRPr="00DD7AC7">
              <w:rPr>
                <w:sz w:val="22"/>
                <w:szCs w:val="22"/>
                <w:lang w:val="it-IT"/>
              </w:rPr>
              <w:t>varnost</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z RAO in IG je </w:t>
            </w:r>
            <w:proofErr w:type="spellStart"/>
            <w:r w:rsidRPr="00DD7AC7">
              <w:rPr>
                <w:sz w:val="22"/>
                <w:szCs w:val="22"/>
                <w:lang w:val="it-IT"/>
              </w:rPr>
              <w:t>primarno</w:t>
            </w:r>
            <w:proofErr w:type="spellEnd"/>
            <w:r w:rsidRPr="00DD7AC7">
              <w:rPr>
                <w:sz w:val="22"/>
                <w:szCs w:val="22"/>
                <w:lang w:val="it-IT"/>
              </w:rPr>
              <w:t xml:space="preserve"> </w:t>
            </w:r>
            <w:proofErr w:type="spellStart"/>
            <w:r w:rsidRPr="00DD7AC7">
              <w:rPr>
                <w:sz w:val="22"/>
                <w:szCs w:val="22"/>
                <w:lang w:val="it-IT"/>
              </w:rPr>
              <w:t>odgovoren</w:t>
            </w:r>
            <w:proofErr w:type="spellEnd"/>
            <w:r w:rsidRPr="00DD7AC7">
              <w:rPr>
                <w:sz w:val="22"/>
                <w:szCs w:val="22"/>
                <w:lang w:val="it-IT"/>
              </w:rPr>
              <w:t xml:space="preserve"> </w:t>
            </w:r>
            <w:proofErr w:type="spellStart"/>
            <w:r w:rsidRPr="00DD7AC7">
              <w:rPr>
                <w:sz w:val="22"/>
                <w:szCs w:val="22"/>
                <w:lang w:val="it-IT"/>
              </w:rPr>
              <w:t>imetnik</w:t>
            </w:r>
            <w:proofErr w:type="spellEnd"/>
            <w:r w:rsidRPr="00DD7AC7">
              <w:rPr>
                <w:sz w:val="22"/>
                <w:szCs w:val="22"/>
                <w:lang w:val="it-IT"/>
              </w:rPr>
              <w:t xml:space="preserve"> </w:t>
            </w:r>
            <w:proofErr w:type="spellStart"/>
            <w:r w:rsidRPr="00DD7AC7">
              <w:rPr>
                <w:sz w:val="22"/>
                <w:szCs w:val="22"/>
                <w:lang w:val="it-IT"/>
              </w:rPr>
              <w:t>dovoljenja</w:t>
            </w:r>
            <w:proofErr w:type="spellEnd"/>
            <w:r w:rsidRPr="00DD7AC7">
              <w:rPr>
                <w:sz w:val="22"/>
                <w:szCs w:val="22"/>
                <w:lang w:val="it-IT"/>
              </w:rPr>
              <w:t xml:space="preserve"> za </w:t>
            </w:r>
            <w:proofErr w:type="spellStart"/>
            <w:r w:rsidRPr="00DD7AC7">
              <w:rPr>
                <w:sz w:val="22"/>
                <w:szCs w:val="22"/>
                <w:lang w:val="it-IT"/>
              </w:rPr>
              <w:t>izvajanje</w:t>
            </w:r>
            <w:proofErr w:type="spellEnd"/>
            <w:r w:rsidRPr="00DD7AC7">
              <w:rPr>
                <w:sz w:val="22"/>
                <w:szCs w:val="22"/>
                <w:lang w:val="it-IT"/>
              </w:rPr>
              <w:t xml:space="preserve"> </w:t>
            </w:r>
            <w:proofErr w:type="spellStart"/>
            <w:r w:rsidRPr="00DD7AC7">
              <w:rPr>
                <w:sz w:val="22"/>
                <w:szCs w:val="22"/>
                <w:lang w:val="it-IT"/>
              </w:rPr>
              <w:t>sevalne</w:t>
            </w:r>
            <w:proofErr w:type="spellEnd"/>
            <w:r w:rsidRPr="00DD7AC7">
              <w:rPr>
                <w:sz w:val="22"/>
                <w:szCs w:val="22"/>
                <w:lang w:val="it-IT"/>
              </w:rPr>
              <w:t xml:space="preserve"> </w:t>
            </w:r>
            <w:proofErr w:type="spellStart"/>
            <w:r w:rsidRPr="00DD7AC7">
              <w:rPr>
                <w:sz w:val="22"/>
                <w:szCs w:val="22"/>
                <w:lang w:val="it-IT"/>
              </w:rPr>
              <w:t>dejavnosti</w:t>
            </w:r>
            <w:proofErr w:type="spellEnd"/>
            <w:r w:rsidRPr="00DD7AC7">
              <w:rPr>
                <w:sz w:val="22"/>
                <w:szCs w:val="22"/>
                <w:lang w:val="it-IT"/>
              </w:rPr>
              <w:t xml:space="preserve">. </w:t>
            </w:r>
            <w:proofErr w:type="spellStart"/>
            <w:r w:rsidRPr="00DD7AC7">
              <w:rPr>
                <w:sz w:val="22"/>
                <w:szCs w:val="22"/>
                <w:lang w:val="it-IT"/>
              </w:rPr>
              <w:t>Stroške</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z RAO in IG </w:t>
            </w:r>
            <w:proofErr w:type="spellStart"/>
            <w:r w:rsidRPr="00DD7AC7">
              <w:rPr>
                <w:sz w:val="22"/>
                <w:szCs w:val="22"/>
                <w:lang w:val="it-IT"/>
              </w:rPr>
              <w:t>plača</w:t>
            </w:r>
            <w:proofErr w:type="spellEnd"/>
            <w:r w:rsidRPr="00DD7AC7">
              <w:rPr>
                <w:sz w:val="22"/>
                <w:szCs w:val="22"/>
                <w:lang w:val="it-IT"/>
              </w:rPr>
              <w:t xml:space="preserve"> </w:t>
            </w:r>
            <w:proofErr w:type="spellStart"/>
            <w:r w:rsidRPr="00DD7AC7">
              <w:rPr>
                <w:sz w:val="22"/>
                <w:szCs w:val="22"/>
                <w:lang w:val="it-IT"/>
              </w:rPr>
              <w:t>povzročitelj</w:t>
            </w:r>
            <w:proofErr w:type="spellEnd"/>
            <w:r w:rsidRPr="00DD7AC7">
              <w:rPr>
                <w:sz w:val="22"/>
                <w:szCs w:val="22"/>
                <w:lang w:val="it-IT"/>
              </w:rPr>
              <w:t xml:space="preserve"> ali </w:t>
            </w:r>
            <w:proofErr w:type="spellStart"/>
            <w:r w:rsidRPr="00DD7AC7">
              <w:rPr>
                <w:sz w:val="22"/>
                <w:szCs w:val="22"/>
                <w:lang w:val="it-IT"/>
              </w:rPr>
              <w:t>njihov</w:t>
            </w:r>
            <w:proofErr w:type="spellEnd"/>
            <w:r w:rsidRPr="00DD7AC7">
              <w:rPr>
                <w:sz w:val="22"/>
                <w:szCs w:val="22"/>
                <w:lang w:val="it-IT"/>
              </w:rPr>
              <w:t xml:space="preserve"> </w:t>
            </w:r>
            <w:proofErr w:type="spellStart"/>
            <w:r w:rsidRPr="00DD7AC7">
              <w:rPr>
                <w:sz w:val="22"/>
                <w:szCs w:val="22"/>
                <w:lang w:val="it-IT"/>
              </w:rPr>
              <w:t>imetnik</w:t>
            </w:r>
            <w:proofErr w:type="spellEnd"/>
            <w:r w:rsidRPr="00DD7AC7">
              <w:rPr>
                <w:sz w:val="22"/>
                <w:szCs w:val="22"/>
                <w:lang w:val="it-IT"/>
              </w:rPr>
              <w:t xml:space="preserve">, </w:t>
            </w:r>
            <w:proofErr w:type="spellStart"/>
            <w:r w:rsidRPr="00DD7AC7">
              <w:rPr>
                <w:sz w:val="22"/>
                <w:szCs w:val="22"/>
                <w:lang w:val="it-IT"/>
              </w:rPr>
              <w:t>če</w:t>
            </w:r>
            <w:proofErr w:type="spellEnd"/>
            <w:r w:rsidRPr="00DD7AC7">
              <w:rPr>
                <w:sz w:val="22"/>
                <w:szCs w:val="22"/>
                <w:lang w:val="it-IT"/>
              </w:rPr>
              <w:t xml:space="preserve"> </w:t>
            </w:r>
            <w:proofErr w:type="spellStart"/>
            <w:r w:rsidRPr="00DD7AC7">
              <w:rPr>
                <w:sz w:val="22"/>
                <w:szCs w:val="22"/>
                <w:lang w:val="it-IT"/>
              </w:rPr>
              <w:t>jih</w:t>
            </w:r>
            <w:proofErr w:type="spellEnd"/>
            <w:r w:rsidRPr="00DD7AC7">
              <w:rPr>
                <w:sz w:val="22"/>
                <w:szCs w:val="22"/>
                <w:lang w:val="it-IT"/>
              </w:rPr>
              <w:t xml:space="preserve"> je </w:t>
            </w:r>
            <w:proofErr w:type="gramStart"/>
            <w:r w:rsidRPr="00DD7AC7">
              <w:rPr>
                <w:sz w:val="22"/>
                <w:szCs w:val="22"/>
                <w:lang w:val="it-IT"/>
              </w:rPr>
              <w:t>od</w:t>
            </w:r>
            <w:proofErr w:type="gramEnd"/>
            <w:r w:rsidRPr="00DD7AC7">
              <w:rPr>
                <w:sz w:val="22"/>
                <w:szCs w:val="22"/>
                <w:lang w:val="it-IT"/>
              </w:rPr>
              <w:t xml:space="preserve"> </w:t>
            </w:r>
            <w:proofErr w:type="spellStart"/>
            <w:r w:rsidRPr="00DD7AC7">
              <w:rPr>
                <w:sz w:val="22"/>
                <w:szCs w:val="22"/>
                <w:lang w:val="it-IT"/>
              </w:rPr>
              <w:t>povzročitelja</w:t>
            </w:r>
            <w:proofErr w:type="spellEnd"/>
            <w:r w:rsidRPr="00DD7AC7">
              <w:rPr>
                <w:sz w:val="22"/>
                <w:szCs w:val="22"/>
                <w:lang w:val="it-IT"/>
              </w:rPr>
              <w:t xml:space="preserve"> </w:t>
            </w:r>
            <w:proofErr w:type="spellStart"/>
            <w:r w:rsidRPr="00DD7AC7">
              <w:rPr>
                <w:sz w:val="22"/>
                <w:szCs w:val="22"/>
                <w:lang w:val="it-IT"/>
              </w:rPr>
              <w:t>prevzel</w:t>
            </w:r>
            <w:proofErr w:type="spellEnd"/>
            <w:r w:rsidRPr="00DD7AC7">
              <w:rPr>
                <w:sz w:val="22"/>
                <w:szCs w:val="22"/>
                <w:lang w:val="it-IT"/>
              </w:rPr>
              <w:t xml:space="preserve"> ali </w:t>
            </w:r>
            <w:proofErr w:type="spellStart"/>
            <w:r w:rsidRPr="00DD7AC7">
              <w:rPr>
                <w:sz w:val="22"/>
                <w:szCs w:val="22"/>
                <w:lang w:val="it-IT"/>
              </w:rPr>
              <w:t>drugače</w:t>
            </w:r>
            <w:proofErr w:type="spellEnd"/>
            <w:r w:rsidRPr="00DD7AC7">
              <w:rPr>
                <w:sz w:val="22"/>
                <w:szCs w:val="22"/>
                <w:lang w:val="it-IT"/>
              </w:rPr>
              <w:t xml:space="preserve"> </w:t>
            </w:r>
            <w:proofErr w:type="spellStart"/>
            <w:r w:rsidRPr="00DD7AC7">
              <w:rPr>
                <w:sz w:val="22"/>
                <w:szCs w:val="22"/>
                <w:lang w:val="it-IT"/>
              </w:rPr>
              <w:t>pridobil</w:t>
            </w:r>
            <w:proofErr w:type="spellEnd"/>
            <w:r w:rsidRPr="00DD7AC7">
              <w:rPr>
                <w:sz w:val="22"/>
                <w:szCs w:val="22"/>
                <w:lang w:val="it-IT"/>
              </w:rPr>
              <w:t xml:space="preserve">. </w:t>
            </w:r>
            <w:proofErr w:type="spellStart"/>
            <w:r w:rsidRPr="00DD7AC7">
              <w:rPr>
                <w:sz w:val="22"/>
                <w:szCs w:val="22"/>
                <w:lang w:val="it-IT"/>
              </w:rPr>
              <w:t>Če</w:t>
            </w:r>
            <w:proofErr w:type="spellEnd"/>
            <w:r w:rsidRPr="00DD7AC7">
              <w:rPr>
                <w:sz w:val="22"/>
                <w:szCs w:val="22"/>
                <w:lang w:val="it-IT"/>
              </w:rPr>
              <w:t xml:space="preserve"> </w:t>
            </w:r>
            <w:proofErr w:type="spellStart"/>
            <w:r w:rsidRPr="00DD7AC7">
              <w:rPr>
                <w:sz w:val="22"/>
                <w:szCs w:val="22"/>
                <w:lang w:val="it-IT"/>
              </w:rPr>
              <w:t>povzročitelj</w:t>
            </w:r>
            <w:proofErr w:type="spellEnd"/>
            <w:r w:rsidRPr="00DD7AC7">
              <w:rPr>
                <w:sz w:val="22"/>
                <w:szCs w:val="22"/>
                <w:lang w:val="it-IT"/>
              </w:rPr>
              <w:t xml:space="preserve"> RAO ali IG ni </w:t>
            </w:r>
            <w:proofErr w:type="spellStart"/>
            <w:r w:rsidRPr="00DD7AC7">
              <w:rPr>
                <w:sz w:val="22"/>
                <w:szCs w:val="22"/>
                <w:lang w:val="it-IT"/>
              </w:rPr>
              <w:t>znan</w:t>
            </w:r>
            <w:proofErr w:type="spellEnd"/>
            <w:r w:rsidRPr="00DD7AC7">
              <w:rPr>
                <w:sz w:val="22"/>
                <w:szCs w:val="22"/>
                <w:lang w:val="it-IT"/>
              </w:rPr>
              <w:t xml:space="preserve">, </w:t>
            </w:r>
            <w:proofErr w:type="spellStart"/>
            <w:r w:rsidRPr="00DD7AC7">
              <w:rPr>
                <w:sz w:val="22"/>
                <w:szCs w:val="22"/>
                <w:lang w:val="it-IT"/>
              </w:rPr>
              <w:t>odgovornost</w:t>
            </w:r>
            <w:proofErr w:type="spellEnd"/>
            <w:r w:rsidRPr="00DD7AC7">
              <w:rPr>
                <w:sz w:val="22"/>
                <w:szCs w:val="22"/>
                <w:lang w:val="it-IT"/>
              </w:rPr>
              <w:t xml:space="preserve"> in </w:t>
            </w:r>
            <w:proofErr w:type="spellStart"/>
            <w:r w:rsidRPr="00DD7AC7">
              <w:rPr>
                <w:sz w:val="22"/>
                <w:szCs w:val="22"/>
                <w:lang w:val="it-IT"/>
              </w:rPr>
              <w:t>stroške</w:t>
            </w:r>
            <w:proofErr w:type="spellEnd"/>
            <w:r w:rsidRPr="00DD7AC7">
              <w:rPr>
                <w:sz w:val="22"/>
                <w:szCs w:val="22"/>
                <w:lang w:val="it-IT"/>
              </w:rPr>
              <w:t xml:space="preserve"> za </w:t>
            </w:r>
            <w:proofErr w:type="spellStart"/>
            <w:r w:rsidRPr="00DD7AC7">
              <w:rPr>
                <w:sz w:val="22"/>
                <w:szCs w:val="22"/>
                <w:lang w:val="it-IT"/>
              </w:rPr>
              <w:t>ravnanje</w:t>
            </w:r>
            <w:proofErr w:type="spellEnd"/>
            <w:r w:rsidRPr="00DD7AC7">
              <w:rPr>
                <w:sz w:val="22"/>
                <w:szCs w:val="22"/>
                <w:lang w:val="it-IT"/>
              </w:rPr>
              <w:t xml:space="preserve"> z RAO ali IG </w:t>
            </w:r>
            <w:proofErr w:type="spellStart"/>
            <w:r w:rsidRPr="00DD7AC7">
              <w:rPr>
                <w:sz w:val="22"/>
                <w:szCs w:val="22"/>
                <w:lang w:val="it-IT"/>
              </w:rPr>
              <w:t>prevzame</w:t>
            </w:r>
            <w:proofErr w:type="spellEnd"/>
            <w:r w:rsidRPr="00DD7AC7">
              <w:rPr>
                <w:sz w:val="22"/>
                <w:szCs w:val="22"/>
                <w:lang w:val="it-IT"/>
              </w:rPr>
              <w:t xml:space="preserve"> </w:t>
            </w:r>
            <w:proofErr w:type="spellStart"/>
            <w:r w:rsidRPr="00DD7AC7">
              <w:rPr>
                <w:sz w:val="22"/>
                <w:szCs w:val="22"/>
                <w:lang w:val="it-IT"/>
              </w:rPr>
              <w:t>država</w:t>
            </w:r>
            <w:proofErr w:type="spellEnd"/>
            <w:r w:rsidRPr="00DD7AC7">
              <w:rPr>
                <w:sz w:val="22"/>
                <w:szCs w:val="22"/>
                <w:lang w:val="it-IT"/>
              </w:rPr>
              <w:t>.</w:t>
            </w:r>
          </w:p>
          <w:p w14:paraId="631B87E6"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stopenjskega</w:t>
            </w:r>
            <w:proofErr w:type="spellEnd"/>
            <w:r w:rsidRPr="00DD7AC7">
              <w:rPr>
                <w:sz w:val="22"/>
                <w:szCs w:val="22"/>
                <w:lang w:val="it-IT"/>
              </w:rPr>
              <w:t xml:space="preserve"> </w:t>
            </w:r>
            <w:proofErr w:type="spellStart"/>
            <w:r w:rsidRPr="00DD7AC7">
              <w:rPr>
                <w:sz w:val="22"/>
                <w:szCs w:val="22"/>
                <w:lang w:val="it-IT"/>
              </w:rPr>
              <w:t>pristopa</w:t>
            </w:r>
            <w:proofErr w:type="spellEnd"/>
          </w:p>
          <w:p w14:paraId="32396AEE"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Ukrepi</w:t>
            </w:r>
            <w:proofErr w:type="spellEnd"/>
            <w:r w:rsidRPr="00DD7AC7">
              <w:rPr>
                <w:sz w:val="22"/>
                <w:szCs w:val="22"/>
                <w:lang w:val="it-IT"/>
              </w:rPr>
              <w:t xml:space="preserve"> za </w:t>
            </w:r>
            <w:proofErr w:type="spellStart"/>
            <w:r w:rsidRPr="00DD7AC7">
              <w:rPr>
                <w:sz w:val="22"/>
                <w:szCs w:val="22"/>
                <w:lang w:val="it-IT"/>
              </w:rPr>
              <w:t>zagotavljanje</w:t>
            </w:r>
            <w:proofErr w:type="spellEnd"/>
            <w:r w:rsidRPr="00DD7AC7">
              <w:rPr>
                <w:sz w:val="22"/>
                <w:szCs w:val="22"/>
                <w:lang w:val="it-IT"/>
              </w:rPr>
              <w:t xml:space="preserve"> </w:t>
            </w:r>
            <w:proofErr w:type="spellStart"/>
            <w:r w:rsidRPr="00DD7AC7">
              <w:rPr>
                <w:sz w:val="22"/>
                <w:szCs w:val="22"/>
                <w:lang w:val="it-IT"/>
              </w:rPr>
              <w:t>varnosti</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z RAO in IG se </w:t>
            </w:r>
            <w:proofErr w:type="spellStart"/>
            <w:r w:rsidRPr="00DD7AC7">
              <w:rPr>
                <w:sz w:val="22"/>
                <w:szCs w:val="22"/>
                <w:lang w:val="it-IT"/>
              </w:rPr>
              <w:t>izvajajo</w:t>
            </w:r>
            <w:proofErr w:type="spellEnd"/>
            <w:r w:rsidRPr="00DD7AC7">
              <w:rPr>
                <w:sz w:val="22"/>
                <w:szCs w:val="22"/>
                <w:lang w:val="it-IT"/>
              </w:rPr>
              <w:t xml:space="preserve"> </w:t>
            </w:r>
            <w:proofErr w:type="spellStart"/>
            <w:r w:rsidRPr="00DD7AC7">
              <w:rPr>
                <w:sz w:val="22"/>
                <w:szCs w:val="22"/>
                <w:lang w:val="it-IT"/>
              </w:rPr>
              <w:t>stopenjsko</w:t>
            </w:r>
            <w:proofErr w:type="spellEnd"/>
            <w:r w:rsidRPr="00DD7AC7">
              <w:rPr>
                <w:sz w:val="22"/>
                <w:szCs w:val="22"/>
                <w:lang w:val="it-IT"/>
              </w:rPr>
              <w:t xml:space="preserve">. </w:t>
            </w:r>
            <w:proofErr w:type="spellStart"/>
            <w:r w:rsidRPr="00DD7AC7">
              <w:rPr>
                <w:sz w:val="22"/>
                <w:szCs w:val="22"/>
                <w:lang w:val="it-IT"/>
              </w:rPr>
              <w:t>Dokumentacija</w:t>
            </w:r>
            <w:proofErr w:type="spellEnd"/>
            <w:r w:rsidRPr="00DD7AC7">
              <w:rPr>
                <w:sz w:val="22"/>
                <w:szCs w:val="22"/>
                <w:lang w:val="it-IT"/>
              </w:rPr>
              <w:t xml:space="preserve"> o </w:t>
            </w:r>
            <w:proofErr w:type="spellStart"/>
            <w:r w:rsidRPr="00DD7AC7">
              <w:rPr>
                <w:sz w:val="22"/>
                <w:szCs w:val="22"/>
                <w:lang w:val="it-IT"/>
              </w:rPr>
              <w:t>postopku</w:t>
            </w:r>
            <w:proofErr w:type="spellEnd"/>
            <w:r w:rsidRPr="00DD7AC7">
              <w:rPr>
                <w:sz w:val="22"/>
                <w:szCs w:val="22"/>
                <w:lang w:val="it-IT"/>
              </w:rPr>
              <w:t xml:space="preserve"> </w:t>
            </w:r>
            <w:proofErr w:type="spellStart"/>
            <w:r w:rsidRPr="00DD7AC7">
              <w:rPr>
                <w:sz w:val="22"/>
                <w:szCs w:val="22"/>
                <w:lang w:val="it-IT"/>
              </w:rPr>
              <w:t>odločanja</w:t>
            </w:r>
            <w:proofErr w:type="spellEnd"/>
            <w:r w:rsidRPr="00DD7AC7">
              <w:rPr>
                <w:sz w:val="22"/>
                <w:szCs w:val="22"/>
                <w:lang w:val="it-IT"/>
              </w:rPr>
              <w:t xml:space="preserve">, </w:t>
            </w:r>
            <w:proofErr w:type="spellStart"/>
            <w:r w:rsidRPr="00DD7AC7">
              <w:rPr>
                <w:sz w:val="22"/>
                <w:szCs w:val="22"/>
                <w:lang w:val="it-IT"/>
              </w:rPr>
              <w:t>ki</w:t>
            </w:r>
            <w:proofErr w:type="spellEnd"/>
            <w:r w:rsidRPr="00DD7AC7">
              <w:rPr>
                <w:sz w:val="22"/>
                <w:szCs w:val="22"/>
                <w:lang w:val="it-IT"/>
              </w:rPr>
              <w:t xml:space="preserve"> se </w:t>
            </w:r>
            <w:proofErr w:type="spellStart"/>
            <w:r w:rsidRPr="00DD7AC7">
              <w:rPr>
                <w:sz w:val="22"/>
                <w:szCs w:val="22"/>
                <w:lang w:val="it-IT"/>
              </w:rPr>
              <w:t>nanaša</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vidike</w:t>
            </w:r>
            <w:proofErr w:type="spellEnd"/>
            <w:r w:rsidRPr="00DD7AC7">
              <w:rPr>
                <w:sz w:val="22"/>
                <w:szCs w:val="22"/>
                <w:lang w:val="it-IT"/>
              </w:rPr>
              <w:t xml:space="preserve"> </w:t>
            </w:r>
            <w:proofErr w:type="spellStart"/>
            <w:r w:rsidRPr="00DD7AC7">
              <w:rPr>
                <w:sz w:val="22"/>
                <w:szCs w:val="22"/>
                <w:lang w:val="it-IT"/>
              </w:rPr>
              <w:t>varnosti</w:t>
            </w:r>
            <w:proofErr w:type="spellEnd"/>
            <w:r w:rsidRPr="00DD7AC7">
              <w:rPr>
                <w:sz w:val="22"/>
                <w:szCs w:val="22"/>
                <w:lang w:val="it-IT"/>
              </w:rPr>
              <w:t xml:space="preserve">, mora </w:t>
            </w:r>
            <w:proofErr w:type="spellStart"/>
            <w:r w:rsidRPr="00DD7AC7">
              <w:rPr>
                <w:sz w:val="22"/>
                <w:szCs w:val="22"/>
                <w:lang w:val="it-IT"/>
              </w:rPr>
              <w:t>biti</w:t>
            </w:r>
            <w:proofErr w:type="spellEnd"/>
            <w:r w:rsidRPr="00DD7AC7">
              <w:rPr>
                <w:sz w:val="22"/>
                <w:szCs w:val="22"/>
                <w:lang w:val="it-IT"/>
              </w:rPr>
              <w:t xml:space="preserve"> </w:t>
            </w:r>
            <w:proofErr w:type="spellStart"/>
            <w:r w:rsidRPr="00DD7AC7">
              <w:rPr>
                <w:sz w:val="22"/>
                <w:szCs w:val="22"/>
                <w:lang w:val="it-IT"/>
              </w:rPr>
              <w:t>sorazmerna</w:t>
            </w:r>
            <w:proofErr w:type="spellEnd"/>
            <w:r w:rsidRPr="00DD7AC7">
              <w:rPr>
                <w:sz w:val="22"/>
                <w:szCs w:val="22"/>
                <w:lang w:val="it-IT"/>
              </w:rPr>
              <w:t xml:space="preserve"> s </w:t>
            </w:r>
            <w:proofErr w:type="spellStart"/>
            <w:r w:rsidRPr="00DD7AC7">
              <w:rPr>
                <w:sz w:val="22"/>
                <w:szCs w:val="22"/>
                <w:lang w:val="it-IT"/>
              </w:rPr>
              <w:t>stopnjami</w:t>
            </w:r>
            <w:proofErr w:type="spellEnd"/>
            <w:r w:rsidRPr="00DD7AC7">
              <w:rPr>
                <w:sz w:val="22"/>
                <w:szCs w:val="22"/>
                <w:lang w:val="it-IT"/>
              </w:rPr>
              <w:t xml:space="preserve"> </w:t>
            </w:r>
            <w:proofErr w:type="spellStart"/>
            <w:r w:rsidRPr="00DD7AC7">
              <w:rPr>
                <w:sz w:val="22"/>
                <w:szCs w:val="22"/>
                <w:lang w:val="it-IT"/>
              </w:rPr>
              <w:t>tveganja</w:t>
            </w:r>
            <w:proofErr w:type="spellEnd"/>
            <w:r w:rsidRPr="00DD7AC7">
              <w:rPr>
                <w:sz w:val="22"/>
                <w:szCs w:val="22"/>
                <w:lang w:val="it-IT"/>
              </w:rPr>
              <w:t xml:space="preserve"> in mora </w:t>
            </w:r>
            <w:proofErr w:type="spellStart"/>
            <w:r w:rsidRPr="00DD7AC7">
              <w:rPr>
                <w:sz w:val="22"/>
                <w:szCs w:val="22"/>
                <w:lang w:val="it-IT"/>
              </w:rPr>
              <w:t>biti</w:t>
            </w:r>
            <w:proofErr w:type="spellEnd"/>
            <w:r w:rsidRPr="00DD7AC7">
              <w:rPr>
                <w:sz w:val="22"/>
                <w:szCs w:val="22"/>
                <w:lang w:val="it-IT"/>
              </w:rPr>
              <w:t xml:space="preserve"> </w:t>
            </w:r>
            <w:proofErr w:type="spellStart"/>
            <w:r w:rsidRPr="00DD7AC7">
              <w:rPr>
                <w:sz w:val="22"/>
                <w:szCs w:val="22"/>
                <w:lang w:val="it-IT"/>
              </w:rPr>
              <w:t>podlaga</w:t>
            </w:r>
            <w:proofErr w:type="spellEnd"/>
            <w:r w:rsidRPr="00DD7AC7">
              <w:rPr>
                <w:sz w:val="22"/>
                <w:szCs w:val="22"/>
                <w:lang w:val="it-IT"/>
              </w:rPr>
              <w:t xml:space="preserve"> za </w:t>
            </w:r>
            <w:proofErr w:type="spellStart"/>
            <w:r w:rsidRPr="00DD7AC7">
              <w:rPr>
                <w:sz w:val="22"/>
                <w:szCs w:val="22"/>
                <w:lang w:val="it-IT"/>
              </w:rPr>
              <w:t>odločanje</w:t>
            </w:r>
            <w:proofErr w:type="spellEnd"/>
            <w:r w:rsidRPr="00DD7AC7">
              <w:rPr>
                <w:sz w:val="22"/>
                <w:szCs w:val="22"/>
                <w:lang w:val="it-IT"/>
              </w:rPr>
              <w:t xml:space="preserve"> o </w:t>
            </w:r>
            <w:proofErr w:type="spellStart"/>
            <w:r w:rsidRPr="00DD7AC7">
              <w:rPr>
                <w:sz w:val="22"/>
                <w:szCs w:val="22"/>
                <w:lang w:val="it-IT"/>
              </w:rPr>
              <w:t>ravnanju</w:t>
            </w:r>
            <w:proofErr w:type="spellEnd"/>
            <w:r w:rsidRPr="00DD7AC7">
              <w:rPr>
                <w:sz w:val="22"/>
                <w:szCs w:val="22"/>
                <w:lang w:val="it-IT"/>
              </w:rPr>
              <w:t xml:space="preserve"> RAO in IG.</w:t>
            </w:r>
          </w:p>
          <w:p w14:paraId="5FC80746"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Vnos</w:t>
            </w:r>
            <w:proofErr w:type="spellEnd"/>
            <w:r w:rsidRPr="00DD7AC7">
              <w:rPr>
                <w:sz w:val="22"/>
                <w:szCs w:val="22"/>
                <w:lang w:val="it-IT"/>
              </w:rPr>
              <w:t xml:space="preserve"> in </w:t>
            </w:r>
            <w:proofErr w:type="spellStart"/>
            <w:r w:rsidRPr="00DD7AC7">
              <w:rPr>
                <w:sz w:val="22"/>
                <w:szCs w:val="22"/>
                <w:lang w:val="it-IT"/>
              </w:rPr>
              <w:t>iznos</w:t>
            </w:r>
            <w:proofErr w:type="spellEnd"/>
            <w:r w:rsidRPr="00DD7AC7">
              <w:rPr>
                <w:sz w:val="22"/>
                <w:szCs w:val="22"/>
                <w:lang w:val="it-IT"/>
              </w:rPr>
              <w:t xml:space="preserve">, </w:t>
            </w:r>
            <w:proofErr w:type="spellStart"/>
            <w:r w:rsidRPr="00DD7AC7">
              <w:rPr>
                <w:sz w:val="22"/>
                <w:szCs w:val="22"/>
                <w:lang w:val="it-IT"/>
              </w:rPr>
              <w:t>uvoz</w:t>
            </w:r>
            <w:proofErr w:type="spellEnd"/>
            <w:r w:rsidRPr="00DD7AC7">
              <w:rPr>
                <w:sz w:val="22"/>
                <w:szCs w:val="22"/>
                <w:lang w:val="it-IT"/>
              </w:rPr>
              <w:t xml:space="preserve"> in </w:t>
            </w:r>
            <w:proofErr w:type="spellStart"/>
            <w:r w:rsidRPr="00DD7AC7">
              <w:rPr>
                <w:sz w:val="22"/>
                <w:szCs w:val="22"/>
                <w:lang w:val="it-IT"/>
              </w:rPr>
              <w:t>izvoz</w:t>
            </w:r>
            <w:proofErr w:type="spellEnd"/>
            <w:r w:rsidRPr="00DD7AC7">
              <w:rPr>
                <w:sz w:val="22"/>
                <w:szCs w:val="22"/>
                <w:lang w:val="it-IT"/>
              </w:rPr>
              <w:t xml:space="preserve"> RAO in IG</w:t>
            </w:r>
          </w:p>
          <w:p w14:paraId="17CBE7F7" w14:textId="77777777" w:rsidR="00DD7AC7" w:rsidRPr="00DD7AC7" w:rsidRDefault="00DD7AC7" w:rsidP="00DD7AC7">
            <w:pPr>
              <w:autoSpaceDE w:val="0"/>
              <w:autoSpaceDN w:val="0"/>
              <w:adjustRightInd w:val="0"/>
              <w:rPr>
                <w:sz w:val="22"/>
                <w:szCs w:val="22"/>
                <w:lang w:val="it-IT"/>
              </w:rPr>
            </w:pPr>
            <w:r w:rsidRPr="00DD7AC7">
              <w:rPr>
                <w:sz w:val="22"/>
                <w:szCs w:val="22"/>
                <w:lang w:val="it-IT"/>
              </w:rPr>
              <w:lastRenderedPageBreak/>
              <w:t xml:space="preserve">Za </w:t>
            </w:r>
            <w:proofErr w:type="spellStart"/>
            <w:r w:rsidRPr="00DD7AC7">
              <w:rPr>
                <w:sz w:val="22"/>
                <w:szCs w:val="22"/>
                <w:lang w:val="it-IT"/>
              </w:rPr>
              <w:t>vnos</w:t>
            </w:r>
            <w:proofErr w:type="spellEnd"/>
            <w:r w:rsidRPr="00DD7AC7">
              <w:rPr>
                <w:sz w:val="22"/>
                <w:szCs w:val="22"/>
                <w:lang w:val="it-IT"/>
              </w:rPr>
              <w:t xml:space="preserve"> </w:t>
            </w:r>
            <w:proofErr w:type="spellStart"/>
            <w:r w:rsidRPr="00DD7AC7">
              <w:rPr>
                <w:sz w:val="22"/>
                <w:szCs w:val="22"/>
                <w:lang w:val="it-IT"/>
              </w:rPr>
              <w:t>iz</w:t>
            </w:r>
            <w:proofErr w:type="spellEnd"/>
            <w:r w:rsidRPr="00DD7AC7">
              <w:rPr>
                <w:sz w:val="22"/>
                <w:szCs w:val="22"/>
                <w:lang w:val="it-IT"/>
              </w:rPr>
              <w:t xml:space="preserve"> </w:t>
            </w:r>
            <w:proofErr w:type="spellStart"/>
            <w:r w:rsidRPr="00DD7AC7">
              <w:rPr>
                <w:sz w:val="22"/>
                <w:szCs w:val="22"/>
                <w:lang w:val="it-IT"/>
              </w:rPr>
              <w:t>držav</w:t>
            </w:r>
            <w:proofErr w:type="spellEnd"/>
            <w:r w:rsidRPr="00DD7AC7">
              <w:rPr>
                <w:sz w:val="22"/>
                <w:szCs w:val="22"/>
                <w:lang w:val="it-IT"/>
              </w:rPr>
              <w:t xml:space="preserve"> </w:t>
            </w:r>
            <w:proofErr w:type="spellStart"/>
            <w:r w:rsidRPr="00DD7AC7">
              <w:rPr>
                <w:sz w:val="22"/>
                <w:szCs w:val="22"/>
                <w:lang w:val="it-IT"/>
              </w:rPr>
              <w:t>članic</w:t>
            </w:r>
            <w:proofErr w:type="spellEnd"/>
            <w:r w:rsidRPr="00DD7AC7">
              <w:rPr>
                <w:sz w:val="22"/>
                <w:szCs w:val="22"/>
                <w:lang w:val="it-IT"/>
              </w:rPr>
              <w:t xml:space="preserve"> EU, </w:t>
            </w:r>
            <w:proofErr w:type="spellStart"/>
            <w:r w:rsidRPr="00DD7AC7">
              <w:rPr>
                <w:sz w:val="22"/>
                <w:szCs w:val="22"/>
                <w:lang w:val="it-IT"/>
              </w:rPr>
              <w:t>iznos</w:t>
            </w:r>
            <w:proofErr w:type="spellEnd"/>
            <w:r w:rsidRPr="00DD7AC7">
              <w:rPr>
                <w:sz w:val="22"/>
                <w:szCs w:val="22"/>
                <w:lang w:val="it-IT"/>
              </w:rPr>
              <w:t xml:space="preserve"> v </w:t>
            </w:r>
            <w:proofErr w:type="spellStart"/>
            <w:r w:rsidRPr="00DD7AC7">
              <w:rPr>
                <w:sz w:val="22"/>
                <w:szCs w:val="22"/>
                <w:lang w:val="it-IT"/>
              </w:rPr>
              <w:t>države</w:t>
            </w:r>
            <w:proofErr w:type="spellEnd"/>
            <w:r w:rsidRPr="00DD7AC7">
              <w:rPr>
                <w:sz w:val="22"/>
                <w:szCs w:val="22"/>
                <w:lang w:val="it-IT"/>
              </w:rPr>
              <w:t xml:space="preserve"> </w:t>
            </w:r>
            <w:proofErr w:type="spellStart"/>
            <w:r w:rsidRPr="00DD7AC7">
              <w:rPr>
                <w:sz w:val="22"/>
                <w:szCs w:val="22"/>
                <w:lang w:val="it-IT"/>
              </w:rPr>
              <w:t>članice</w:t>
            </w:r>
            <w:proofErr w:type="spellEnd"/>
            <w:r w:rsidRPr="00DD7AC7">
              <w:rPr>
                <w:sz w:val="22"/>
                <w:szCs w:val="22"/>
                <w:lang w:val="it-IT"/>
              </w:rPr>
              <w:t xml:space="preserve"> EU, </w:t>
            </w:r>
            <w:proofErr w:type="spellStart"/>
            <w:r w:rsidRPr="00DD7AC7">
              <w:rPr>
                <w:sz w:val="22"/>
                <w:szCs w:val="22"/>
                <w:lang w:val="it-IT"/>
              </w:rPr>
              <w:t>uvoz</w:t>
            </w:r>
            <w:proofErr w:type="spellEnd"/>
            <w:r w:rsidRPr="00DD7AC7">
              <w:rPr>
                <w:sz w:val="22"/>
                <w:szCs w:val="22"/>
                <w:lang w:val="it-IT"/>
              </w:rPr>
              <w:t xml:space="preserve"> v </w:t>
            </w:r>
            <w:proofErr w:type="spellStart"/>
            <w:r w:rsidRPr="00DD7AC7">
              <w:rPr>
                <w:sz w:val="22"/>
                <w:szCs w:val="22"/>
                <w:lang w:val="it-IT"/>
              </w:rPr>
              <w:t>Slovenijo</w:t>
            </w:r>
            <w:proofErr w:type="spellEnd"/>
            <w:r w:rsidRPr="00DD7AC7">
              <w:rPr>
                <w:sz w:val="22"/>
                <w:szCs w:val="22"/>
                <w:lang w:val="it-IT"/>
              </w:rPr>
              <w:t xml:space="preserve"> in </w:t>
            </w:r>
            <w:proofErr w:type="spellStart"/>
            <w:r w:rsidRPr="00DD7AC7">
              <w:rPr>
                <w:sz w:val="22"/>
                <w:szCs w:val="22"/>
                <w:lang w:val="it-IT"/>
              </w:rPr>
              <w:t>izvoz</w:t>
            </w:r>
            <w:proofErr w:type="spellEnd"/>
            <w:r w:rsidRPr="00DD7AC7">
              <w:rPr>
                <w:sz w:val="22"/>
                <w:szCs w:val="22"/>
                <w:lang w:val="it-IT"/>
              </w:rPr>
              <w:t xml:space="preserve"> </w:t>
            </w:r>
            <w:proofErr w:type="spellStart"/>
            <w:r w:rsidRPr="00DD7AC7">
              <w:rPr>
                <w:sz w:val="22"/>
                <w:szCs w:val="22"/>
                <w:lang w:val="it-IT"/>
              </w:rPr>
              <w:t>iz</w:t>
            </w:r>
            <w:proofErr w:type="spellEnd"/>
            <w:r w:rsidRPr="00DD7AC7">
              <w:rPr>
                <w:sz w:val="22"/>
                <w:szCs w:val="22"/>
                <w:lang w:val="it-IT"/>
              </w:rPr>
              <w:t xml:space="preserve"> </w:t>
            </w:r>
            <w:proofErr w:type="spellStart"/>
            <w:r w:rsidRPr="00DD7AC7">
              <w:rPr>
                <w:sz w:val="22"/>
                <w:szCs w:val="22"/>
                <w:lang w:val="it-IT"/>
              </w:rPr>
              <w:t>nje</w:t>
            </w:r>
            <w:proofErr w:type="spellEnd"/>
            <w:r w:rsidRPr="00DD7AC7">
              <w:rPr>
                <w:sz w:val="22"/>
                <w:szCs w:val="22"/>
                <w:lang w:val="it-IT"/>
              </w:rPr>
              <w:t xml:space="preserve"> </w:t>
            </w:r>
            <w:proofErr w:type="spellStart"/>
            <w:r w:rsidRPr="00DD7AC7">
              <w:rPr>
                <w:sz w:val="22"/>
                <w:szCs w:val="22"/>
                <w:lang w:val="it-IT"/>
              </w:rPr>
              <w:t>veljajo</w:t>
            </w:r>
            <w:proofErr w:type="spellEnd"/>
            <w:r w:rsidRPr="00DD7AC7">
              <w:rPr>
                <w:sz w:val="22"/>
                <w:szCs w:val="22"/>
                <w:lang w:val="it-IT"/>
              </w:rPr>
              <w:t xml:space="preserve"> </w:t>
            </w:r>
            <w:proofErr w:type="spellStart"/>
            <w:r w:rsidRPr="00DD7AC7">
              <w:rPr>
                <w:sz w:val="22"/>
                <w:szCs w:val="22"/>
                <w:lang w:val="it-IT"/>
              </w:rPr>
              <w:t>omejitve</w:t>
            </w:r>
            <w:proofErr w:type="spellEnd"/>
            <w:r w:rsidRPr="00DD7AC7">
              <w:rPr>
                <w:sz w:val="22"/>
                <w:szCs w:val="22"/>
                <w:lang w:val="it-IT"/>
              </w:rPr>
              <w:t xml:space="preserve"> in </w:t>
            </w:r>
            <w:proofErr w:type="spellStart"/>
            <w:r w:rsidRPr="00DD7AC7">
              <w:rPr>
                <w:sz w:val="22"/>
                <w:szCs w:val="22"/>
                <w:lang w:val="it-IT"/>
              </w:rPr>
              <w:t>zahteve</w:t>
            </w:r>
            <w:proofErr w:type="spellEnd"/>
            <w:r w:rsidRPr="00DD7AC7">
              <w:rPr>
                <w:sz w:val="22"/>
                <w:szCs w:val="22"/>
                <w:lang w:val="it-IT"/>
              </w:rPr>
              <w:t xml:space="preserve">, </w:t>
            </w:r>
            <w:proofErr w:type="spellStart"/>
            <w:r w:rsidRPr="00DD7AC7">
              <w:rPr>
                <w:sz w:val="22"/>
                <w:szCs w:val="22"/>
                <w:lang w:val="it-IT"/>
              </w:rPr>
              <w:t>določene</w:t>
            </w:r>
            <w:proofErr w:type="spellEnd"/>
            <w:r w:rsidRPr="00DD7AC7">
              <w:rPr>
                <w:sz w:val="22"/>
                <w:szCs w:val="22"/>
                <w:lang w:val="it-IT"/>
              </w:rPr>
              <w:t xml:space="preserve"> z </w:t>
            </w:r>
            <w:proofErr w:type="spellStart"/>
            <w:r w:rsidRPr="00DD7AC7">
              <w:rPr>
                <w:sz w:val="22"/>
                <w:szCs w:val="22"/>
                <w:lang w:val="it-IT"/>
              </w:rPr>
              <w:t>notranjo</w:t>
            </w:r>
            <w:proofErr w:type="spellEnd"/>
            <w:r w:rsidRPr="00DD7AC7">
              <w:rPr>
                <w:sz w:val="22"/>
                <w:szCs w:val="22"/>
                <w:lang w:val="it-IT"/>
              </w:rPr>
              <w:t xml:space="preserve"> </w:t>
            </w:r>
            <w:proofErr w:type="spellStart"/>
            <w:r w:rsidRPr="00DD7AC7">
              <w:rPr>
                <w:sz w:val="22"/>
                <w:szCs w:val="22"/>
                <w:lang w:val="it-IT"/>
              </w:rPr>
              <w:t>zakonodajo</w:t>
            </w:r>
            <w:proofErr w:type="spellEnd"/>
            <w:r w:rsidRPr="00DD7AC7">
              <w:rPr>
                <w:sz w:val="22"/>
                <w:szCs w:val="22"/>
                <w:lang w:val="it-IT"/>
              </w:rPr>
              <w:t xml:space="preserve"> in </w:t>
            </w:r>
            <w:proofErr w:type="spellStart"/>
            <w:r w:rsidRPr="00DD7AC7">
              <w:rPr>
                <w:sz w:val="22"/>
                <w:szCs w:val="22"/>
                <w:lang w:val="it-IT"/>
              </w:rPr>
              <w:t>zakonodajo</w:t>
            </w:r>
            <w:proofErr w:type="spellEnd"/>
            <w:r w:rsidRPr="00DD7AC7">
              <w:rPr>
                <w:sz w:val="22"/>
                <w:szCs w:val="22"/>
                <w:lang w:val="it-IT"/>
              </w:rPr>
              <w:t xml:space="preserve"> EU ter </w:t>
            </w:r>
            <w:proofErr w:type="spellStart"/>
            <w:r w:rsidRPr="00DD7AC7">
              <w:rPr>
                <w:sz w:val="22"/>
                <w:szCs w:val="22"/>
                <w:lang w:val="it-IT"/>
              </w:rPr>
              <w:t>mednarodnimi</w:t>
            </w:r>
            <w:proofErr w:type="spellEnd"/>
            <w:r w:rsidRPr="00DD7AC7">
              <w:rPr>
                <w:sz w:val="22"/>
                <w:szCs w:val="22"/>
                <w:lang w:val="it-IT"/>
              </w:rPr>
              <w:t xml:space="preserve"> </w:t>
            </w:r>
            <w:proofErr w:type="spellStart"/>
            <w:r w:rsidRPr="00DD7AC7">
              <w:rPr>
                <w:sz w:val="22"/>
                <w:szCs w:val="22"/>
                <w:lang w:val="it-IT"/>
              </w:rPr>
              <w:t>oziroma</w:t>
            </w:r>
            <w:proofErr w:type="spellEnd"/>
            <w:r w:rsidRPr="00DD7AC7">
              <w:rPr>
                <w:sz w:val="22"/>
                <w:szCs w:val="22"/>
                <w:lang w:val="it-IT"/>
              </w:rPr>
              <w:t xml:space="preserve"> </w:t>
            </w:r>
            <w:proofErr w:type="spellStart"/>
            <w:r w:rsidRPr="00DD7AC7">
              <w:rPr>
                <w:sz w:val="22"/>
                <w:szCs w:val="22"/>
                <w:lang w:val="it-IT"/>
              </w:rPr>
              <w:t>dvostranskimi</w:t>
            </w:r>
            <w:proofErr w:type="spellEnd"/>
            <w:r w:rsidRPr="00DD7AC7">
              <w:rPr>
                <w:sz w:val="22"/>
                <w:szCs w:val="22"/>
                <w:lang w:val="it-IT"/>
              </w:rPr>
              <w:t xml:space="preserve"> </w:t>
            </w:r>
            <w:proofErr w:type="spellStart"/>
            <w:r w:rsidRPr="00DD7AC7">
              <w:rPr>
                <w:sz w:val="22"/>
                <w:szCs w:val="22"/>
                <w:lang w:val="it-IT"/>
              </w:rPr>
              <w:t>pogodbami</w:t>
            </w:r>
            <w:proofErr w:type="spellEnd"/>
            <w:r w:rsidRPr="00DD7AC7">
              <w:rPr>
                <w:sz w:val="22"/>
                <w:szCs w:val="22"/>
                <w:lang w:val="it-IT"/>
              </w:rPr>
              <w:t>.</w:t>
            </w:r>
          </w:p>
          <w:p w14:paraId="048EB8EA"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Raziskave</w:t>
            </w:r>
            <w:proofErr w:type="spellEnd"/>
            <w:r w:rsidRPr="00DD7AC7">
              <w:rPr>
                <w:sz w:val="22"/>
                <w:szCs w:val="22"/>
                <w:lang w:val="it-IT"/>
              </w:rPr>
              <w:t xml:space="preserve"> in </w:t>
            </w:r>
            <w:proofErr w:type="spellStart"/>
            <w:r w:rsidRPr="00DD7AC7">
              <w:rPr>
                <w:sz w:val="22"/>
                <w:szCs w:val="22"/>
                <w:lang w:val="it-IT"/>
              </w:rPr>
              <w:t>razvoj</w:t>
            </w:r>
            <w:proofErr w:type="spellEnd"/>
            <w:r w:rsidRPr="00DD7AC7">
              <w:rPr>
                <w:sz w:val="22"/>
                <w:szCs w:val="22"/>
                <w:lang w:val="it-IT"/>
              </w:rPr>
              <w:t xml:space="preserve"> </w:t>
            </w:r>
            <w:proofErr w:type="spellStart"/>
            <w:r w:rsidRPr="00DD7AC7">
              <w:rPr>
                <w:sz w:val="22"/>
                <w:szCs w:val="22"/>
                <w:lang w:val="it-IT"/>
              </w:rPr>
              <w:t>metod</w:t>
            </w:r>
            <w:proofErr w:type="spellEnd"/>
            <w:r w:rsidRPr="00DD7AC7">
              <w:rPr>
                <w:sz w:val="22"/>
                <w:szCs w:val="22"/>
                <w:lang w:val="it-IT"/>
              </w:rPr>
              <w:t xml:space="preserve"> za </w:t>
            </w:r>
            <w:proofErr w:type="spellStart"/>
            <w:r w:rsidRPr="00DD7AC7">
              <w:rPr>
                <w:sz w:val="22"/>
                <w:szCs w:val="22"/>
                <w:lang w:val="it-IT"/>
              </w:rPr>
              <w:t>ravnanje</w:t>
            </w:r>
            <w:proofErr w:type="spellEnd"/>
            <w:r w:rsidRPr="00DD7AC7">
              <w:rPr>
                <w:sz w:val="22"/>
                <w:szCs w:val="22"/>
                <w:lang w:val="it-IT"/>
              </w:rPr>
              <w:t xml:space="preserve"> z RAO in IG</w:t>
            </w:r>
          </w:p>
          <w:p w14:paraId="725895BD"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Za </w:t>
            </w:r>
            <w:proofErr w:type="spellStart"/>
            <w:r w:rsidRPr="00DD7AC7">
              <w:rPr>
                <w:sz w:val="22"/>
                <w:szCs w:val="22"/>
                <w:lang w:val="it-IT"/>
              </w:rPr>
              <w:t>izboljšanje</w:t>
            </w:r>
            <w:proofErr w:type="spellEnd"/>
            <w:r w:rsidRPr="00DD7AC7">
              <w:rPr>
                <w:sz w:val="22"/>
                <w:szCs w:val="22"/>
                <w:lang w:val="it-IT"/>
              </w:rPr>
              <w:t xml:space="preserve"> </w:t>
            </w:r>
            <w:proofErr w:type="spellStart"/>
            <w:r w:rsidRPr="00DD7AC7">
              <w:rPr>
                <w:sz w:val="22"/>
                <w:szCs w:val="22"/>
                <w:lang w:val="it-IT"/>
              </w:rPr>
              <w:t>varnega</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z RAO in IG je </w:t>
            </w:r>
            <w:proofErr w:type="spellStart"/>
            <w:r w:rsidRPr="00DD7AC7">
              <w:rPr>
                <w:sz w:val="22"/>
                <w:szCs w:val="22"/>
                <w:lang w:val="it-IT"/>
              </w:rPr>
              <w:t>treba</w:t>
            </w:r>
            <w:proofErr w:type="spellEnd"/>
            <w:r w:rsidRPr="00DD7AC7">
              <w:rPr>
                <w:sz w:val="22"/>
                <w:szCs w:val="22"/>
                <w:lang w:val="it-IT"/>
              </w:rPr>
              <w:t xml:space="preserve"> </w:t>
            </w:r>
            <w:proofErr w:type="spellStart"/>
            <w:r w:rsidRPr="00DD7AC7">
              <w:rPr>
                <w:sz w:val="22"/>
                <w:szCs w:val="22"/>
                <w:lang w:val="it-IT"/>
              </w:rPr>
              <w:t>uporabiti</w:t>
            </w:r>
            <w:proofErr w:type="spellEnd"/>
            <w:r w:rsidRPr="00DD7AC7">
              <w:rPr>
                <w:sz w:val="22"/>
                <w:szCs w:val="22"/>
                <w:lang w:val="it-IT"/>
              </w:rPr>
              <w:t xml:space="preserve"> </w:t>
            </w:r>
            <w:proofErr w:type="spellStart"/>
            <w:r w:rsidRPr="00DD7AC7">
              <w:rPr>
                <w:sz w:val="22"/>
                <w:szCs w:val="22"/>
                <w:lang w:val="it-IT"/>
              </w:rPr>
              <w:t>izsledke</w:t>
            </w:r>
            <w:proofErr w:type="spellEnd"/>
            <w:r w:rsidRPr="00DD7AC7">
              <w:rPr>
                <w:sz w:val="22"/>
                <w:szCs w:val="22"/>
                <w:lang w:val="it-IT"/>
              </w:rPr>
              <w:t xml:space="preserve"> </w:t>
            </w:r>
            <w:proofErr w:type="spellStart"/>
            <w:r w:rsidRPr="00DD7AC7">
              <w:rPr>
                <w:sz w:val="22"/>
                <w:szCs w:val="22"/>
                <w:lang w:val="it-IT"/>
              </w:rPr>
              <w:t>znanstvenih</w:t>
            </w:r>
            <w:proofErr w:type="spellEnd"/>
            <w:r w:rsidRPr="00DD7AC7">
              <w:rPr>
                <w:sz w:val="22"/>
                <w:szCs w:val="22"/>
                <w:lang w:val="it-IT"/>
              </w:rPr>
              <w:t xml:space="preserve"> </w:t>
            </w:r>
            <w:proofErr w:type="spellStart"/>
            <w:r w:rsidRPr="00DD7AC7">
              <w:rPr>
                <w:sz w:val="22"/>
                <w:szCs w:val="22"/>
                <w:lang w:val="it-IT"/>
              </w:rPr>
              <w:t>raziskav</w:t>
            </w:r>
            <w:proofErr w:type="spellEnd"/>
            <w:r w:rsidRPr="00DD7AC7">
              <w:rPr>
                <w:sz w:val="22"/>
                <w:szCs w:val="22"/>
                <w:lang w:val="it-IT"/>
              </w:rPr>
              <w:t xml:space="preserve"> in </w:t>
            </w:r>
            <w:proofErr w:type="spellStart"/>
            <w:r w:rsidRPr="00DD7AC7">
              <w:rPr>
                <w:sz w:val="22"/>
                <w:szCs w:val="22"/>
                <w:lang w:val="it-IT"/>
              </w:rPr>
              <w:t>tehnološkega</w:t>
            </w:r>
            <w:proofErr w:type="spellEnd"/>
            <w:r w:rsidRPr="00DD7AC7">
              <w:rPr>
                <w:sz w:val="22"/>
                <w:szCs w:val="22"/>
                <w:lang w:val="it-IT"/>
              </w:rPr>
              <w:t xml:space="preserve"> </w:t>
            </w:r>
            <w:proofErr w:type="spellStart"/>
            <w:r w:rsidRPr="00DD7AC7">
              <w:rPr>
                <w:sz w:val="22"/>
                <w:szCs w:val="22"/>
                <w:lang w:val="it-IT"/>
              </w:rPr>
              <w:t>razvoja</w:t>
            </w:r>
            <w:proofErr w:type="spellEnd"/>
            <w:r w:rsidRPr="00DD7AC7">
              <w:rPr>
                <w:sz w:val="22"/>
                <w:szCs w:val="22"/>
                <w:lang w:val="it-IT"/>
              </w:rPr>
              <w:t xml:space="preserve">. </w:t>
            </w:r>
            <w:proofErr w:type="spellStart"/>
            <w:r w:rsidRPr="00DD7AC7">
              <w:rPr>
                <w:sz w:val="22"/>
                <w:szCs w:val="22"/>
                <w:lang w:val="it-IT"/>
              </w:rPr>
              <w:t>Raziskovalna</w:t>
            </w:r>
            <w:proofErr w:type="spellEnd"/>
            <w:r w:rsidRPr="00DD7AC7">
              <w:rPr>
                <w:sz w:val="22"/>
                <w:szCs w:val="22"/>
                <w:lang w:val="it-IT"/>
              </w:rPr>
              <w:t xml:space="preserve"> in </w:t>
            </w:r>
            <w:proofErr w:type="spellStart"/>
            <w:r w:rsidRPr="00DD7AC7">
              <w:rPr>
                <w:sz w:val="22"/>
                <w:szCs w:val="22"/>
                <w:lang w:val="it-IT"/>
              </w:rPr>
              <w:t>razvojna</w:t>
            </w:r>
            <w:proofErr w:type="spellEnd"/>
            <w:r w:rsidRPr="00DD7AC7">
              <w:rPr>
                <w:sz w:val="22"/>
                <w:szCs w:val="22"/>
                <w:lang w:val="it-IT"/>
              </w:rPr>
              <w:t xml:space="preserve"> </w:t>
            </w:r>
            <w:proofErr w:type="spellStart"/>
            <w:r w:rsidRPr="00DD7AC7">
              <w:rPr>
                <w:sz w:val="22"/>
                <w:szCs w:val="22"/>
                <w:lang w:val="it-IT"/>
              </w:rPr>
              <w:t>strategija</w:t>
            </w:r>
            <w:proofErr w:type="spellEnd"/>
            <w:r w:rsidRPr="00DD7AC7">
              <w:rPr>
                <w:sz w:val="22"/>
                <w:szCs w:val="22"/>
                <w:lang w:val="it-IT"/>
              </w:rPr>
              <w:t xml:space="preserve"> </w:t>
            </w:r>
            <w:proofErr w:type="spellStart"/>
            <w:r w:rsidRPr="00DD7AC7">
              <w:rPr>
                <w:sz w:val="22"/>
                <w:szCs w:val="22"/>
                <w:lang w:val="it-IT"/>
              </w:rPr>
              <w:t>Republike</w:t>
            </w:r>
            <w:proofErr w:type="spellEnd"/>
            <w:r w:rsidRPr="00DD7AC7">
              <w:rPr>
                <w:sz w:val="22"/>
                <w:szCs w:val="22"/>
                <w:lang w:val="it-IT"/>
              </w:rPr>
              <w:t xml:space="preserve"> </w:t>
            </w:r>
            <w:proofErr w:type="spellStart"/>
            <w:r w:rsidRPr="00DD7AC7">
              <w:rPr>
                <w:sz w:val="22"/>
                <w:szCs w:val="22"/>
                <w:lang w:val="it-IT"/>
              </w:rPr>
              <w:t>Slovenije</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področju</w:t>
            </w:r>
            <w:proofErr w:type="spellEnd"/>
            <w:r w:rsidRPr="00DD7AC7">
              <w:rPr>
                <w:sz w:val="22"/>
                <w:szCs w:val="22"/>
                <w:lang w:val="it-IT"/>
              </w:rPr>
              <w:t xml:space="preserve"> </w:t>
            </w:r>
            <w:proofErr w:type="spellStart"/>
            <w:r w:rsidRPr="00DD7AC7">
              <w:rPr>
                <w:sz w:val="22"/>
                <w:szCs w:val="22"/>
                <w:lang w:val="it-IT"/>
              </w:rPr>
              <w:t>ravnanja</w:t>
            </w:r>
            <w:proofErr w:type="spellEnd"/>
            <w:r w:rsidRPr="00DD7AC7">
              <w:rPr>
                <w:sz w:val="22"/>
                <w:szCs w:val="22"/>
                <w:lang w:val="it-IT"/>
              </w:rPr>
              <w:t xml:space="preserve"> z RAO in IG </w:t>
            </w:r>
            <w:proofErr w:type="spellStart"/>
            <w:r w:rsidRPr="00DD7AC7">
              <w:rPr>
                <w:sz w:val="22"/>
                <w:szCs w:val="22"/>
                <w:lang w:val="it-IT"/>
              </w:rPr>
              <w:t>naj</w:t>
            </w:r>
            <w:proofErr w:type="spellEnd"/>
            <w:r w:rsidRPr="00DD7AC7">
              <w:rPr>
                <w:sz w:val="22"/>
                <w:szCs w:val="22"/>
                <w:lang w:val="it-IT"/>
              </w:rPr>
              <w:t xml:space="preserve"> bo </w:t>
            </w:r>
            <w:proofErr w:type="spellStart"/>
            <w:r w:rsidRPr="00DD7AC7">
              <w:rPr>
                <w:sz w:val="22"/>
                <w:szCs w:val="22"/>
                <w:lang w:val="it-IT"/>
              </w:rPr>
              <w:t>usmerjena</w:t>
            </w:r>
            <w:proofErr w:type="spellEnd"/>
            <w:r w:rsidRPr="00DD7AC7">
              <w:rPr>
                <w:sz w:val="22"/>
                <w:szCs w:val="22"/>
                <w:lang w:val="it-IT"/>
              </w:rPr>
              <w:t xml:space="preserve"> v novo </w:t>
            </w:r>
            <w:proofErr w:type="spellStart"/>
            <w:r w:rsidRPr="00DD7AC7">
              <w:rPr>
                <w:sz w:val="22"/>
                <w:szCs w:val="22"/>
                <w:lang w:val="it-IT"/>
              </w:rPr>
              <w:t>tehnološko</w:t>
            </w:r>
            <w:proofErr w:type="spellEnd"/>
            <w:r w:rsidRPr="00DD7AC7">
              <w:rPr>
                <w:sz w:val="22"/>
                <w:szCs w:val="22"/>
                <w:lang w:val="it-IT"/>
              </w:rPr>
              <w:t xml:space="preserve"> </w:t>
            </w:r>
            <w:proofErr w:type="spellStart"/>
            <w:r w:rsidRPr="00DD7AC7">
              <w:rPr>
                <w:sz w:val="22"/>
                <w:szCs w:val="22"/>
                <w:lang w:val="it-IT"/>
              </w:rPr>
              <w:t>znanje</w:t>
            </w:r>
            <w:proofErr w:type="spellEnd"/>
            <w:r w:rsidRPr="00DD7AC7">
              <w:rPr>
                <w:sz w:val="22"/>
                <w:szCs w:val="22"/>
                <w:lang w:val="it-IT"/>
              </w:rPr>
              <w:t xml:space="preserve"> in </w:t>
            </w:r>
            <w:proofErr w:type="spellStart"/>
            <w:r w:rsidRPr="00DD7AC7">
              <w:rPr>
                <w:sz w:val="22"/>
                <w:szCs w:val="22"/>
                <w:lang w:val="it-IT"/>
              </w:rPr>
              <w:t>sodelovanje</w:t>
            </w:r>
            <w:proofErr w:type="spellEnd"/>
            <w:r w:rsidRPr="00DD7AC7">
              <w:rPr>
                <w:sz w:val="22"/>
                <w:szCs w:val="22"/>
                <w:lang w:val="it-IT"/>
              </w:rPr>
              <w:t xml:space="preserve"> z </w:t>
            </w:r>
            <w:proofErr w:type="spellStart"/>
            <w:r w:rsidRPr="00DD7AC7">
              <w:rPr>
                <w:sz w:val="22"/>
                <w:szCs w:val="22"/>
                <w:lang w:val="it-IT"/>
              </w:rPr>
              <w:t>mednarodno</w:t>
            </w:r>
            <w:proofErr w:type="spellEnd"/>
            <w:r w:rsidRPr="00DD7AC7">
              <w:rPr>
                <w:sz w:val="22"/>
                <w:szCs w:val="22"/>
                <w:lang w:val="it-IT"/>
              </w:rPr>
              <w:t xml:space="preserve"> </w:t>
            </w:r>
            <w:proofErr w:type="spellStart"/>
            <w:r w:rsidRPr="00DD7AC7">
              <w:rPr>
                <w:sz w:val="22"/>
                <w:szCs w:val="22"/>
                <w:lang w:val="it-IT"/>
              </w:rPr>
              <w:t>raziskovalno</w:t>
            </w:r>
            <w:proofErr w:type="spellEnd"/>
            <w:r w:rsidRPr="00DD7AC7">
              <w:rPr>
                <w:sz w:val="22"/>
                <w:szCs w:val="22"/>
                <w:lang w:val="it-IT"/>
              </w:rPr>
              <w:t xml:space="preserve"> </w:t>
            </w:r>
            <w:proofErr w:type="spellStart"/>
            <w:r w:rsidRPr="00DD7AC7">
              <w:rPr>
                <w:sz w:val="22"/>
                <w:szCs w:val="22"/>
                <w:lang w:val="it-IT"/>
              </w:rPr>
              <w:t>skupnostjo</w:t>
            </w:r>
            <w:proofErr w:type="spellEnd"/>
            <w:r w:rsidRPr="00DD7AC7">
              <w:rPr>
                <w:sz w:val="22"/>
                <w:szCs w:val="22"/>
                <w:lang w:val="it-IT"/>
              </w:rPr>
              <w:t>.</w:t>
            </w:r>
          </w:p>
          <w:p w14:paraId="4B755E5C"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mednarodnega</w:t>
            </w:r>
            <w:proofErr w:type="spellEnd"/>
            <w:r w:rsidRPr="00DD7AC7">
              <w:rPr>
                <w:sz w:val="22"/>
                <w:szCs w:val="22"/>
                <w:lang w:val="it-IT"/>
              </w:rPr>
              <w:t xml:space="preserve"> </w:t>
            </w:r>
            <w:proofErr w:type="spellStart"/>
            <w:r w:rsidRPr="00DD7AC7">
              <w:rPr>
                <w:sz w:val="22"/>
                <w:szCs w:val="22"/>
                <w:lang w:val="it-IT"/>
              </w:rPr>
              <w:t>sodelovanja</w:t>
            </w:r>
            <w:proofErr w:type="spellEnd"/>
          </w:p>
          <w:p w14:paraId="70B1BC12" w14:textId="77777777" w:rsidR="00DD7AC7" w:rsidRPr="00DD7AC7" w:rsidRDefault="00DD7AC7" w:rsidP="00DD7AC7">
            <w:pPr>
              <w:autoSpaceDE w:val="0"/>
              <w:autoSpaceDN w:val="0"/>
              <w:adjustRightInd w:val="0"/>
              <w:rPr>
                <w:sz w:val="22"/>
                <w:szCs w:val="22"/>
                <w:lang w:val="it-IT"/>
              </w:rPr>
            </w:pPr>
            <w:proofErr w:type="spellStart"/>
            <w:r w:rsidRPr="00DD7AC7">
              <w:rPr>
                <w:sz w:val="22"/>
                <w:szCs w:val="22"/>
                <w:lang w:val="it-IT"/>
              </w:rPr>
              <w:t>Republika</w:t>
            </w:r>
            <w:proofErr w:type="spellEnd"/>
            <w:r w:rsidRPr="00DD7AC7">
              <w:rPr>
                <w:sz w:val="22"/>
                <w:szCs w:val="22"/>
                <w:lang w:val="it-IT"/>
              </w:rPr>
              <w:t xml:space="preserve"> </w:t>
            </w:r>
            <w:proofErr w:type="spellStart"/>
            <w:r w:rsidRPr="00DD7AC7">
              <w:rPr>
                <w:sz w:val="22"/>
                <w:szCs w:val="22"/>
                <w:lang w:val="it-IT"/>
              </w:rPr>
              <w:t>Slovenija</w:t>
            </w:r>
            <w:proofErr w:type="spellEnd"/>
            <w:r w:rsidRPr="00DD7AC7">
              <w:rPr>
                <w:sz w:val="22"/>
                <w:szCs w:val="22"/>
                <w:lang w:val="it-IT"/>
              </w:rPr>
              <w:t xml:space="preserve"> se </w:t>
            </w:r>
            <w:proofErr w:type="spellStart"/>
            <w:r w:rsidRPr="00DD7AC7">
              <w:rPr>
                <w:sz w:val="22"/>
                <w:szCs w:val="22"/>
                <w:lang w:val="it-IT"/>
              </w:rPr>
              <w:t>zaveda</w:t>
            </w:r>
            <w:proofErr w:type="spellEnd"/>
            <w:r w:rsidRPr="00DD7AC7">
              <w:rPr>
                <w:sz w:val="22"/>
                <w:szCs w:val="22"/>
                <w:lang w:val="it-IT"/>
              </w:rPr>
              <w:t xml:space="preserve">, </w:t>
            </w:r>
            <w:proofErr w:type="spellStart"/>
            <w:r w:rsidRPr="00DD7AC7">
              <w:rPr>
                <w:sz w:val="22"/>
                <w:szCs w:val="22"/>
                <w:lang w:val="it-IT"/>
              </w:rPr>
              <w:t>da</w:t>
            </w:r>
            <w:proofErr w:type="spellEnd"/>
            <w:r w:rsidRPr="00DD7AC7">
              <w:rPr>
                <w:sz w:val="22"/>
                <w:szCs w:val="22"/>
                <w:lang w:val="it-IT"/>
              </w:rPr>
              <w:t xml:space="preserve"> </w:t>
            </w:r>
            <w:proofErr w:type="spellStart"/>
            <w:r w:rsidRPr="00DD7AC7">
              <w:rPr>
                <w:sz w:val="22"/>
                <w:szCs w:val="22"/>
                <w:lang w:val="it-IT"/>
              </w:rPr>
              <w:t>si</w:t>
            </w:r>
            <w:proofErr w:type="spellEnd"/>
            <w:r w:rsidRPr="00DD7AC7">
              <w:rPr>
                <w:sz w:val="22"/>
                <w:szCs w:val="22"/>
                <w:lang w:val="it-IT"/>
              </w:rPr>
              <w:t xml:space="preserve"> </w:t>
            </w:r>
            <w:proofErr w:type="spellStart"/>
            <w:r w:rsidRPr="00DD7AC7">
              <w:rPr>
                <w:sz w:val="22"/>
                <w:szCs w:val="22"/>
                <w:lang w:val="it-IT"/>
              </w:rPr>
              <w:t>na</w:t>
            </w:r>
            <w:proofErr w:type="spellEnd"/>
            <w:r w:rsidRPr="00DD7AC7">
              <w:rPr>
                <w:sz w:val="22"/>
                <w:szCs w:val="22"/>
                <w:lang w:val="it-IT"/>
              </w:rPr>
              <w:t xml:space="preserve"> </w:t>
            </w:r>
            <w:proofErr w:type="spellStart"/>
            <w:r w:rsidRPr="00DD7AC7">
              <w:rPr>
                <w:sz w:val="22"/>
                <w:szCs w:val="22"/>
                <w:lang w:val="it-IT"/>
              </w:rPr>
              <w:t>regionalni</w:t>
            </w:r>
            <w:proofErr w:type="spellEnd"/>
            <w:r w:rsidRPr="00DD7AC7">
              <w:rPr>
                <w:sz w:val="22"/>
                <w:szCs w:val="22"/>
                <w:lang w:val="it-IT"/>
              </w:rPr>
              <w:t xml:space="preserve"> in </w:t>
            </w:r>
            <w:proofErr w:type="spellStart"/>
            <w:r w:rsidRPr="00DD7AC7">
              <w:rPr>
                <w:sz w:val="22"/>
                <w:szCs w:val="22"/>
                <w:lang w:val="it-IT"/>
              </w:rPr>
              <w:t>mednarodni</w:t>
            </w:r>
            <w:proofErr w:type="spellEnd"/>
            <w:r w:rsidRPr="00DD7AC7">
              <w:rPr>
                <w:sz w:val="22"/>
                <w:szCs w:val="22"/>
                <w:lang w:val="it-IT"/>
              </w:rPr>
              <w:t xml:space="preserve"> </w:t>
            </w:r>
            <w:proofErr w:type="spellStart"/>
            <w:r w:rsidRPr="00DD7AC7">
              <w:rPr>
                <w:sz w:val="22"/>
                <w:szCs w:val="22"/>
                <w:lang w:val="it-IT"/>
              </w:rPr>
              <w:t>ravni</w:t>
            </w:r>
            <w:proofErr w:type="spellEnd"/>
            <w:r w:rsidRPr="00DD7AC7">
              <w:rPr>
                <w:sz w:val="22"/>
                <w:szCs w:val="22"/>
                <w:lang w:val="it-IT"/>
              </w:rPr>
              <w:t xml:space="preserve"> </w:t>
            </w:r>
            <w:proofErr w:type="spellStart"/>
            <w:r w:rsidRPr="00DD7AC7">
              <w:rPr>
                <w:sz w:val="22"/>
                <w:szCs w:val="22"/>
                <w:lang w:val="it-IT"/>
              </w:rPr>
              <w:t>skupaj</w:t>
            </w:r>
            <w:proofErr w:type="spellEnd"/>
            <w:r w:rsidRPr="00DD7AC7">
              <w:rPr>
                <w:sz w:val="22"/>
                <w:szCs w:val="22"/>
                <w:lang w:val="it-IT"/>
              </w:rPr>
              <w:t xml:space="preserve"> z </w:t>
            </w:r>
            <w:proofErr w:type="spellStart"/>
            <w:r w:rsidRPr="00DD7AC7">
              <w:rPr>
                <w:sz w:val="22"/>
                <w:szCs w:val="22"/>
                <w:lang w:val="it-IT"/>
              </w:rPr>
              <w:t>drugimi</w:t>
            </w:r>
            <w:proofErr w:type="spellEnd"/>
            <w:r w:rsidRPr="00DD7AC7">
              <w:rPr>
                <w:sz w:val="22"/>
                <w:szCs w:val="22"/>
                <w:lang w:val="it-IT"/>
              </w:rPr>
              <w:t xml:space="preserve"> </w:t>
            </w:r>
            <w:proofErr w:type="spellStart"/>
            <w:r w:rsidRPr="00DD7AC7">
              <w:rPr>
                <w:sz w:val="22"/>
                <w:szCs w:val="22"/>
                <w:lang w:val="it-IT"/>
              </w:rPr>
              <w:t>državami</w:t>
            </w:r>
            <w:proofErr w:type="spellEnd"/>
            <w:r w:rsidRPr="00DD7AC7">
              <w:rPr>
                <w:sz w:val="22"/>
                <w:szCs w:val="22"/>
                <w:lang w:val="it-IT"/>
              </w:rPr>
              <w:t xml:space="preserve"> deli </w:t>
            </w:r>
            <w:proofErr w:type="spellStart"/>
            <w:r w:rsidRPr="00DD7AC7">
              <w:rPr>
                <w:sz w:val="22"/>
                <w:szCs w:val="22"/>
                <w:lang w:val="it-IT"/>
              </w:rPr>
              <w:t>odgovornost</w:t>
            </w:r>
            <w:proofErr w:type="spellEnd"/>
            <w:r w:rsidRPr="00DD7AC7">
              <w:rPr>
                <w:sz w:val="22"/>
                <w:szCs w:val="22"/>
                <w:lang w:val="it-IT"/>
              </w:rPr>
              <w:t xml:space="preserve"> in </w:t>
            </w:r>
            <w:proofErr w:type="spellStart"/>
            <w:r w:rsidRPr="00DD7AC7">
              <w:rPr>
                <w:sz w:val="22"/>
                <w:szCs w:val="22"/>
                <w:lang w:val="it-IT"/>
              </w:rPr>
              <w:t>priložnost</w:t>
            </w:r>
            <w:proofErr w:type="spellEnd"/>
            <w:r w:rsidRPr="00DD7AC7">
              <w:rPr>
                <w:sz w:val="22"/>
                <w:szCs w:val="22"/>
                <w:lang w:val="it-IT"/>
              </w:rPr>
              <w:t xml:space="preserve"> za </w:t>
            </w:r>
            <w:proofErr w:type="spellStart"/>
            <w:r w:rsidRPr="00DD7AC7">
              <w:rPr>
                <w:sz w:val="22"/>
                <w:szCs w:val="22"/>
                <w:lang w:val="it-IT"/>
              </w:rPr>
              <w:t>varno</w:t>
            </w:r>
            <w:proofErr w:type="spellEnd"/>
            <w:r w:rsidRPr="00DD7AC7">
              <w:rPr>
                <w:sz w:val="22"/>
                <w:szCs w:val="22"/>
                <w:lang w:val="it-IT"/>
              </w:rPr>
              <w:t xml:space="preserve"> in </w:t>
            </w:r>
            <w:proofErr w:type="spellStart"/>
            <w:r w:rsidRPr="00DD7AC7">
              <w:rPr>
                <w:sz w:val="22"/>
                <w:szCs w:val="22"/>
                <w:lang w:val="it-IT"/>
              </w:rPr>
              <w:t>trajno</w:t>
            </w:r>
            <w:proofErr w:type="spellEnd"/>
            <w:r w:rsidRPr="00DD7AC7">
              <w:rPr>
                <w:sz w:val="22"/>
                <w:szCs w:val="22"/>
                <w:lang w:val="it-IT"/>
              </w:rPr>
              <w:t xml:space="preserve"> </w:t>
            </w:r>
            <w:proofErr w:type="spellStart"/>
            <w:r w:rsidRPr="00DD7AC7">
              <w:rPr>
                <w:sz w:val="22"/>
                <w:szCs w:val="22"/>
                <w:lang w:val="it-IT"/>
              </w:rPr>
              <w:t>reševanje</w:t>
            </w:r>
            <w:proofErr w:type="spellEnd"/>
            <w:r w:rsidRPr="00DD7AC7">
              <w:rPr>
                <w:sz w:val="22"/>
                <w:szCs w:val="22"/>
                <w:lang w:val="it-IT"/>
              </w:rPr>
              <w:t xml:space="preserve"> </w:t>
            </w:r>
            <w:proofErr w:type="spellStart"/>
            <w:r w:rsidRPr="00DD7AC7">
              <w:rPr>
                <w:sz w:val="22"/>
                <w:szCs w:val="22"/>
                <w:lang w:val="it-IT"/>
              </w:rPr>
              <w:t>vprašanj</w:t>
            </w:r>
            <w:proofErr w:type="spellEnd"/>
            <w:r w:rsidRPr="00DD7AC7">
              <w:rPr>
                <w:sz w:val="22"/>
                <w:szCs w:val="22"/>
                <w:lang w:val="it-IT"/>
              </w:rPr>
              <w:t xml:space="preserve">, </w:t>
            </w:r>
            <w:proofErr w:type="spellStart"/>
            <w:r w:rsidRPr="00DD7AC7">
              <w:rPr>
                <w:sz w:val="22"/>
                <w:szCs w:val="22"/>
                <w:lang w:val="it-IT"/>
              </w:rPr>
              <w:t>povezanih</w:t>
            </w:r>
            <w:proofErr w:type="spellEnd"/>
            <w:r w:rsidRPr="00DD7AC7">
              <w:rPr>
                <w:sz w:val="22"/>
                <w:szCs w:val="22"/>
                <w:lang w:val="it-IT"/>
              </w:rPr>
              <w:t xml:space="preserve"> z </w:t>
            </w:r>
            <w:proofErr w:type="spellStart"/>
            <w:r w:rsidRPr="00DD7AC7">
              <w:rPr>
                <w:sz w:val="22"/>
                <w:szCs w:val="22"/>
                <w:lang w:val="it-IT"/>
              </w:rPr>
              <w:t>ravnanjem</w:t>
            </w:r>
            <w:proofErr w:type="spellEnd"/>
            <w:r w:rsidRPr="00DD7AC7">
              <w:rPr>
                <w:sz w:val="22"/>
                <w:szCs w:val="22"/>
                <w:lang w:val="it-IT"/>
              </w:rPr>
              <w:t xml:space="preserve"> z RAO in IG. Pri </w:t>
            </w:r>
            <w:proofErr w:type="spellStart"/>
            <w:r w:rsidRPr="00DD7AC7">
              <w:rPr>
                <w:sz w:val="22"/>
                <w:szCs w:val="22"/>
                <w:lang w:val="it-IT"/>
              </w:rPr>
              <w:t>svojih</w:t>
            </w:r>
            <w:proofErr w:type="spellEnd"/>
            <w:r w:rsidRPr="00DD7AC7">
              <w:rPr>
                <w:sz w:val="22"/>
                <w:szCs w:val="22"/>
                <w:lang w:val="it-IT"/>
              </w:rPr>
              <w:t xml:space="preserve"> </w:t>
            </w:r>
            <w:proofErr w:type="spellStart"/>
            <w:r w:rsidRPr="00DD7AC7">
              <w:rPr>
                <w:sz w:val="22"/>
                <w:szCs w:val="22"/>
                <w:lang w:val="it-IT"/>
              </w:rPr>
              <w:t>ukrepih</w:t>
            </w:r>
            <w:proofErr w:type="spellEnd"/>
            <w:r w:rsidRPr="00DD7AC7">
              <w:rPr>
                <w:sz w:val="22"/>
                <w:szCs w:val="22"/>
                <w:lang w:val="it-IT"/>
              </w:rPr>
              <w:t xml:space="preserve"> mora </w:t>
            </w:r>
            <w:proofErr w:type="spellStart"/>
            <w:r w:rsidRPr="00DD7AC7">
              <w:rPr>
                <w:sz w:val="22"/>
                <w:szCs w:val="22"/>
                <w:lang w:val="it-IT"/>
              </w:rPr>
              <w:t>upoštevati</w:t>
            </w:r>
            <w:proofErr w:type="spellEnd"/>
            <w:r w:rsidRPr="00DD7AC7">
              <w:rPr>
                <w:sz w:val="22"/>
                <w:szCs w:val="22"/>
                <w:lang w:val="it-IT"/>
              </w:rPr>
              <w:t xml:space="preserve"> </w:t>
            </w:r>
            <w:proofErr w:type="spellStart"/>
            <w:r w:rsidRPr="00DD7AC7">
              <w:rPr>
                <w:sz w:val="22"/>
                <w:szCs w:val="22"/>
                <w:lang w:val="it-IT"/>
              </w:rPr>
              <w:t>načela</w:t>
            </w:r>
            <w:proofErr w:type="spellEnd"/>
            <w:r w:rsidRPr="00DD7AC7">
              <w:rPr>
                <w:sz w:val="22"/>
                <w:szCs w:val="22"/>
                <w:lang w:val="it-IT"/>
              </w:rPr>
              <w:t xml:space="preserve">, </w:t>
            </w:r>
            <w:proofErr w:type="spellStart"/>
            <w:r w:rsidRPr="00DD7AC7">
              <w:rPr>
                <w:sz w:val="22"/>
                <w:szCs w:val="22"/>
                <w:lang w:val="it-IT"/>
              </w:rPr>
              <w:t>sprejeta</w:t>
            </w:r>
            <w:proofErr w:type="spellEnd"/>
            <w:r w:rsidRPr="00DD7AC7">
              <w:rPr>
                <w:sz w:val="22"/>
                <w:szCs w:val="22"/>
                <w:lang w:val="it-IT"/>
              </w:rPr>
              <w:t xml:space="preserve"> v </w:t>
            </w:r>
            <w:proofErr w:type="spellStart"/>
            <w:r w:rsidRPr="00DD7AC7">
              <w:rPr>
                <w:sz w:val="22"/>
                <w:szCs w:val="22"/>
                <w:lang w:val="it-IT"/>
              </w:rPr>
              <w:t>tej</w:t>
            </w:r>
            <w:proofErr w:type="spellEnd"/>
            <w:r w:rsidRPr="00DD7AC7">
              <w:rPr>
                <w:sz w:val="22"/>
                <w:szCs w:val="22"/>
                <w:lang w:val="it-IT"/>
              </w:rPr>
              <w:t xml:space="preserve"> </w:t>
            </w:r>
            <w:proofErr w:type="spellStart"/>
            <w:r w:rsidRPr="00DD7AC7">
              <w:rPr>
                <w:sz w:val="22"/>
                <w:szCs w:val="22"/>
                <w:lang w:val="it-IT"/>
              </w:rPr>
              <w:t>politiki</w:t>
            </w:r>
            <w:proofErr w:type="spellEnd"/>
            <w:r w:rsidRPr="00DD7AC7">
              <w:rPr>
                <w:sz w:val="22"/>
                <w:szCs w:val="22"/>
                <w:lang w:val="it-IT"/>
              </w:rPr>
              <w:t xml:space="preserve">, ter </w:t>
            </w:r>
            <w:proofErr w:type="spellStart"/>
            <w:r w:rsidRPr="00DD7AC7">
              <w:rPr>
                <w:sz w:val="22"/>
                <w:szCs w:val="22"/>
                <w:lang w:val="it-IT"/>
              </w:rPr>
              <w:t>načela</w:t>
            </w:r>
            <w:proofErr w:type="spellEnd"/>
            <w:r w:rsidRPr="00DD7AC7">
              <w:rPr>
                <w:sz w:val="22"/>
                <w:szCs w:val="22"/>
                <w:lang w:val="it-IT"/>
              </w:rPr>
              <w:t xml:space="preserve"> </w:t>
            </w:r>
            <w:proofErr w:type="spellStart"/>
            <w:r w:rsidRPr="00DD7AC7">
              <w:rPr>
                <w:sz w:val="22"/>
                <w:szCs w:val="22"/>
                <w:lang w:val="it-IT"/>
              </w:rPr>
              <w:t>večstranskih</w:t>
            </w:r>
            <w:proofErr w:type="spellEnd"/>
            <w:r w:rsidRPr="00DD7AC7">
              <w:rPr>
                <w:sz w:val="22"/>
                <w:szCs w:val="22"/>
                <w:lang w:val="it-IT"/>
              </w:rPr>
              <w:t xml:space="preserve"> in </w:t>
            </w:r>
            <w:proofErr w:type="spellStart"/>
            <w:r w:rsidRPr="00DD7AC7">
              <w:rPr>
                <w:sz w:val="22"/>
                <w:szCs w:val="22"/>
                <w:lang w:val="it-IT"/>
              </w:rPr>
              <w:t>dvostranskih</w:t>
            </w:r>
            <w:proofErr w:type="spellEnd"/>
            <w:r w:rsidRPr="00DD7AC7">
              <w:rPr>
                <w:sz w:val="22"/>
                <w:szCs w:val="22"/>
                <w:lang w:val="it-IT"/>
              </w:rPr>
              <w:t xml:space="preserve"> </w:t>
            </w:r>
            <w:proofErr w:type="spellStart"/>
            <w:r w:rsidRPr="00DD7AC7">
              <w:rPr>
                <w:sz w:val="22"/>
                <w:szCs w:val="22"/>
                <w:lang w:val="it-IT"/>
              </w:rPr>
              <w:t>sporazumov</w:t>
            </w:r>
            <w:proofErr w:type="spellEnd"/>
            <w:r w:rsidRPr="00DD7AC7">
              <w:rPr>
                <w:sz w:val="22"/>
                <w:szCs w:val="22"/>
                <w:lang w:val="it-IT"/>
              </w:rPr>
              <w:t xml:space="preserve">. </w:t>
            </w:r>
            <w:proofErr w:type="spellStart"/>
            <w:r w:rsidRPr="00DD7AC7">
              <w:rPr>
                <w:sz w:val="22"/>
                <w:szCs w:val="22"/>
                <w:lang w:val="it-IT"/>
              </w:rPr>
              <w:t>Nacionalna</w:t>
            </w:r>
            <w:proofErr w:type="spellEnd"/>
            <w:r w:rsidRPr="00DD7AC7">
              <w:rPr>
                <w:sz w:val="22"/>
                <w:szCs w:val="22"/>
                <w:lang w:val="it-IT"/>
              </w:rPr>
              <w:t xml:space="preserve"> </w:t>
            </w:r>
            <w:proofErr w:type="spellStart"/>
            <w:r w:rsidRPr="00DD7AC7">
              <w:rPr>
                <w:sz w:val="22"/>
                <w:szCs w:val="22"/>
                <w:lang w:val="it-IT"/>
              </w:rPr>
              <w:t>odgovornost</w:t>
            </w:r>
            <w:proofErr w:type="spellEnd"/>
            <w:r w:rsidRPr="00DD7AC7">
              <w:rPr>
                <w:sz w:val="22"/>
                <w:szCs w:val="22"/>
                <w:lang w:val="it-IT"/>
              </w:rPr>
              <w:t xml:space="preserve"> za </w:t>
            </w:r>
            <w:proofErr w:type="spellStart"/>
            <w:r w:rsidRPr="00DD7AC7">
              <w:rPr>
                <w:sz w:val="22"/>
                <w:szCs w:val="22"/>
                <w:lang w:val="it-IT"/>
              </w:rPr>
              <w:t>ravnanje</w:t>
            </w:r>
            <w:proofErr w:type="spellEnd"/>
            <w:r w:rsidRPr="00DD7AC7">
              <w:rPr>
                <w:sz w:val="22"/>
                <w:szCs w:val="22"/>
                <w:lang w:val="it-IT"/>
              </w:rPr>
              <w:t xml:space="preserve"> z RAO in IG se </w:t>
            </w:r>
            <w:proofErr w:type="spellStart"/>
            <w:r w:rsidRPr="00DD7AC7">
              <w:rPr>
                <w:sz w:val="22"/>
                <w:szCs w:val="22"/>
                <w:lang w:val="it-IT"/>
              </w:rPr>
              <w:t>upošteva</w:t>
            </w:r>
            <w:proofErr w:type="spellEnd"/>
            <w:r w:rsidRPr="00DD7AC7">
              <w:rPr>
                <w:sz w:val="22"/>
                <w:szCs w:val="22"/>
                <w:lang w:val="it-IT"/>
              </w:rPr>
              <w:t xml:space="preserve"> </w:t>
            </w:r>
            <w:proofErr w:type="spellStart"/>
            <w:r w:rsidRPr="00DD7AC7">
              <w:rPr>
                <w:sz w:val="22"/>
                <w:szCs w:val="22"/>
                <w:lang w:val="it-IT"/>
              </w:rPr>
              <w:t>hkrati</w:t>
            </w:r>
            <w:proofErr w:type="spellEnd"/>
            <w:r w:rsidRPr="00DD7AC7">
              <w:rPr>
                <w:sz w:val="22"/>
                <w:szCs w:val="22"/>
                <w:lang w:val="it-IT"/>
              </w:rPr>
              <w:t xml:space="preserve"> z </w:t>
            </w:r>
            <w:proofErr w:type="spellStart"/>
            <w:r w:rsidRPr="00DD7AC7">
              <w:rPr>
                <w:sz w:val="22"/>
                <w:szCs w:val="22"/>
                <w:lang w:val="it-IT"/>
              </w:rPr>
              <w:t>dejavnim</w:t>
            </w:r>
            <w:proofErr w:type="spellEnd"/>
            <w:r w:rsidRPr="00DD7AC7">
              <w:rPr>
                <w:sz w:val="22"/>
                <w:szCs w:val="22"/>
                <w:lang w:val="it-IT"/>
              </w:rPr>
              <w:t xml:space="preserve"> </w:t>
            </w:r>
            <w:proofErr w:type="spellStart"/>
            <w:r w:rsidRPr="00DD7AC7">
              <w:rPr>
                <w:sz w:val="22"/>
                <w:szCs w:val="22"/>
                <w:lang w:val="it-IT"/>
              </w:rPr>
              <w:t>sodelovanjem</w:t>
            </w:r>
            <w:proofErr w:type="spellEnd"/>
            <w:r w:rsidRPr="00DD7AC7">
              <w:rPr>
                <w:sz w:val="22"/>
                <w:szCs w:val="22"/>
                <w:lang w:val="it-IT"/>
              </w:rPr>
              <w:t xml:space="preserve"> </w:t>
            </w:r>
            <w:proofErr w:type="spellStart"/>
            <w:r w:rsidRPr="00DD7AC7">
              <w:rPr>
                <w:sz w:val="22"/>
                <w:szCs w:val="22"/>
                <w:lang w:val="it-IT"/>
              </w:rPr>
              <w:t>pri</w:t>
            </w:r>
            <w:proofErr w:type="spellEnd"/>
            <w:r w:rsidRPr="00DD7AC7">
              <w:rPr>
                <w:sz w:val="22"/>
                <w:szCs w:val="22"/>
                <w:lang w:val="it-IT"/>
              </w:rPr>
              <w:t xml:space="preserve"> </w:t>
            </w:r>
            <w:proofErr w:type="spellStart"/>
            <w:r w:rsidRPr="00DD7AC7">
              <w:rPr>
                <w:sz w:val="22"/>
                <w:szCs w:val="22"/>
                <w:lang w:val="it-IT"/>
              </w:rPr>
              <w:t>mednarodnih</w:t>
            </w:r>
            <w:proofErr w:type="spellEnd"/>
            <w:r w:rsidRPr="00DD7AC7">
              <w:rPr>
                <w:sz w:val="22"/>
                <w:szCs w:val="22"/>
                <w:lang w:val="it-IT"/>
              </w:rPr>
              <w:t xml:space="preserve"> in </w:t>
            </w:r>
            <w:proofErr w:type="spellStart"/>
            <w:r w:rsidRPr="00DD7AC7">
              <w:rPr>
                <w:sz w:val="22"/>
                <w:szCs w:val="22"/>
                <w:lang w:val="it-IT"/>
              </w:rPr>
              <w:t>regionalnih</w:t>
            </w:r>
            <w:proofErr w:type="spellEnd"/>
            <w:r w:rsidRPr="00DD7AC7">
              <w:rPr>
                <w:sz w:val="22"/>
                <w:szCs w:val="22"/>
                <w:lang w:val="it-IT"/>
              </w:rPr>
              <w:t xml:space="preserve"> </w:t>
            </w:r>
            <w:proofErr w:type="spellStart"/>
            <w:r w:rsidRPr="00DD7AC7">
              <w:rPr>
                <w:sz w:val="22"/>
                <w:szCs w:val="22"/>
                <w:lang w:val="it-IT"/>
              </w:rPr>
              <w:t>prizadevanjih</w:t>
            </w:r>
            <w:proofErr w:type="spellEnd"/>
            <w:r w:rsidRPr="00DD7AC7">
              <w:rPr>
                <w:sz w:val="22"/>
                <w:szCs w:val="22"/>
                <w:lang w:val="it-IT"/>
              </w:rPr>
              <w:t xml:space="preserve"> za </w:t>
            </w:r>
            <w:proofErr w:type="spellStart"/>
            <w:r w:rsidRPr="00DD7AC7">
              <w:rPr>
                <w:sz w:val="22"/>
                <w:szCs w:val="22"/>
                <w:lang w:val="it-IT"/>
              </w:rPr>
              <w:t>napredek</w:t>
            </w:r>
            <w:proofErr w:type="spellEnd"/>
            <w:r w:rsidRPr="00DD7AC7">
              <w:rPr>
                <w:sz w:val="22"/>
                <w:szCs w:val="22"/>
                <w:lang w:val="it-IT"/>
              </w:rPr>
              <w:t xml:space="preserve"> </w:t>
            </w:r>
            <w:proofErr w:type="spellStart"/>
            <w:r w:rsidRPr="00DD7AC7">
              <w:rPr>
                <w:sz w:val="22"/>
                <w:szCs w:val="22"/>
                <w:lang w:val="it-IT"/>
              </w:rPr>
              <w:t>pri</w:t>
            </w:r>
            <w:proofErr w:type="spellEnd"/>
            <w:r w:rsidRPr="00DD7AC7">
              <w:rPr>
                <w:sz w:val="22"/>
                <w:szCs w:val="22"/>
                <w:lang w:val="it-IT"/>
              </w:rPr>
              <w:t xml:space="preserve"> </w:t>
            </w:r>
            <w:proofErr w:type="spellStart"/>
            <w:r w:rsidRPr="00DD7AC7">
              <w:rPr>
                <w:sz w:val="22"/>
                <w:szCs w:val="22"/>
                <w:lang w:val="it-IT"/>
              </w:rPr>
              <w:t>skupnih</w:t>
            </w:r>
            <w:proofErr w:type="spellEnd"/>
            <w:r w:rsidRPr="00DD7AC7">
              <w:rPr>
                <w:sz w:val="22"/>
                <w:szCs w:val="22"/>
                <w:lang w:val="it-IT"/>
              </w:rPr>
              <w:t xml:space="preserve"> </w:t>
            </w:r>
            <w:proofErr w:type="spellStart"/>
            <w:r w:rsidRPr="00DD7AC7">
              <w:rPr>
                <w:sz w:val="22"/>
                <w:szCs w:val="22"/>
                <w:lang w:val="it-IT"/>
              </w:rPr>
              <w:t>regionalnih</w:t>
            </w:r>
            <w:proofErr w:type="spellEnd"/>
            <w:r w:rsidRPr="00DD7AC7">
              <w:rPr>
                <w:sz w:val="22"/>
                <w:szCs w:val="22"/>
                <w:lang w:val="it-IT"/>
              </w:rPr>
              <w:t xml:space="preserve"> </w:t>
            </w:r>
            <w:proofErr w:type="spellStart"/>
            <w:r w:rsidRPr="00DD7AC7">
              <w:rPr>
                <w:sz w:val="22"/>
                <w:szCs w:val="22"/>
                <w:lang w:val="it-IT"/>
              </w:rPr>
              <w:t>programih</w:t>
            </w:r>
            <w:proofErr w:type="spellEnd"/>
            <w:r w:rsidRPr="00DD7AC7">
              <w:rPr>
                <w:sz w:val="22"/>
                <w:szCs w:val="22"/>
                <w:lang w:val="it-IT"/>
              </w:rPr>
              <w:t xml:space="preserve"> </w:t>
            </w:r>
            <w:proofErr w:type="spellStart"/>
            <w:r w:rsidRPr="00DD7AC7">
              <w:rPr>
                <w:sz w:val="22"/>
                <w:szCs w:val="22"/>
                <w:lang w:val="it-IT"/>
              </w:rPr>
              <w:t>odlaganja</w:t>
            </w:r>
            <w:proofErr w:type="spellEnd"/>
            <w:r w:rsidRPr="00DD7AC7">
              <w:rPr>
                <w:sz w:val="22"/>
                <w:szCs w:val="22"/>
                <w:lang w:val="it-IT"/>
              </w:rPr>
              <w:t>.</w:t>
            </w:r>
          </w:p>
          <w:p w14:paraId="6D88F7C5"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zagotavljanja</w:t>
            </w:r>
            <w:proofErr w:type="spellEnd"/>
            <w:r w:rsidRPr="00DD7AC7">
              <w:rPr>
                <w:sz w:val="22"/>
                <w:szCs w:val="22"/>
                <w:lang w:val="it-IT"/>
              </w:rPr>
              <w:t xml:space="preserve"> </w:t>
            </w:r>
            <w:proofErr w:type="spellStart"/>
            <w:r w:rsidRPr="00DD7AC7">
              <w:rPr>
                <w:sz w:val="22"/>
                <w:szCs w:val="22"/>
                <w:lang w:val="it-IT"/>
              </w:rPr>
              <w:t>strokovne</w:t>
            </w:r>
            <w:proofErr w:type="spellEnd"/>
            <w:r w:rsidRPr="00DD7AC7">
              <w:rPr>
                <w:sz w:val="22"/>
                <w:szCs w:val="22"/>
                <w:lang w:val="it-IT"/>
              </w:rPr>
              <w:t xml:space="preserve"> </w:t>
            </w:r>
            <w:proofErr w:type="spellStart"/>
            <w:r w:rsidRPr="00DD7AC7">
              <w:rPr>
                <w:sz w:val="22"/>
                <w:szCs w:val="22"/>
                <w:lang w:val="it-IT"/>
              </w:rPr>
              <w:t>podpore</w:t>
            </w:r>
            <w:proofErr w:type="spellEnd"/>
            <w:r w:rsidRPr="00DD7AC7">
              <w:rPr>
                <w:sz w:val="22"/>
                <w:szCs w:val="22"/>
                <w:lang w:val="it-IT"/>
              </w:rPr>
              <w:t xml:space="preserve"> in </w:t>
            </w:r>
            <w:proofErr w:type="spellStart"/>
            <w:r w:rsidRPr="00DD7AC7">
              <w:rPr>
                <w:sz w:val="22"/>
                <w:szCs w:val="22"/>
                <w:lang w:val="it-IT"/>
              </w:rPr>
              <w:t>usposobljenosti</w:t>
            </w:r>
            <w:proofErr w:type="spellEnd"/>
            <w:r w:rsidRPr="00DD7AC7">
              <w:rPr>
                <w:sz w:val="22"/>
                <w:szCs w:val="22"/>
                <w:lang w:val="it-IT"/>
              </w:rPr>
              <w:t xml:space="preserve"> </w:t>
            </w:r>
            <w:proofErr w:type="spellStart"/>
            <w:r w:rsidRPr="00DD7AC7">
              <w:rPr>
                <w:sz w:val="22"/>
                <w:szCs w:val="22"/>
                <w:lang w:val="it-IT"/>
              </w:rPr>
              <w:t>delavcev</w:t>
            </w:r>
            <w:proofErr w:type="spellEnd"/>
          </w:p>
          <w:p w14:paraId="3A963CE0"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Za </w:t>
            </w:r>
            <w:proofErr w:type="spellStart"/>
            <w:r w:rsidRPr="00DD7AC7">
              <w:rPr>
                <w:sz w:val="22"/>
                <w:szCs w:val="22"/>
                <w:lang w:val="it-IT"/>
              </w:rPr>
              <w:t>varno</w:t>
            </w:r>
            <w:proofErr w:type="spellEnd"/>
            <w:r w:rsidRPr="00DD7AC7">
              <w:rPr>
                <w:sz w:val="22"/>
                <w:szCs w:val="22"/>
                <w:lang w:val="it-IT"/>
              </w:rPr>
              <w:t xml:space="preserve"> </w:t>
            </w:r>
            <w:proofErr w:type="spellStart"/>
            <w:r w:rsidRPr="00DD7AC7">
              <w:rPr>
                <w:sz w:val="22"/>
                <w:szCs w:val="22"/>
                <w:lang w:val="it-IT"/>
              </w:rPr>
              <w:t>ravnanje</w:t>
            </w:r>
            <w:proofErr w:type="spellEnd"/>
            <w:r w:rsidRPr="00DD7AC7">
              <w:rPr>
                <w:sz w:val="22"/>
                <w:szCs w:val="22"/>
                <w:lang w:val="it-IT"/>
              </w:rPr>
              <w:t xml:space="preserve"> z RAO in IG je </w:t>
            </w:r>
            <w:proofErr w:type="spellStart"/>
            <w:r w:rsidRPr="00DD7AC7">
              <w:rPr>
                <w:sz w:val="22"/>
                <w:szCs w:val="22"/>
                <w:lang w:val="it-IT"/>
              </w:rPr>
              <w:t>treba</w:t>
            </w:r>
            <w:proofErr w:type="spellEnd"/>
            <w:r w:rsidRPr="00DD7AC7">
              <w:rPr>
                <w:sz w:val="22"/>
                <w:szCs w:val="22"/>
                <w:lang w:val="it-IT"/>
              </w:rPr>
              <w:t xml:space="preserve"> </w:t>
            </w:r>
            <w:proofErr w:type="spellStart"/>
            <w:r w:rsidRPr="00DD7AC7">
              <w:rPr>
                <w:sz w:val="22"/>
                <w:szCs w:val="22"/>
                <w:lang w:val="it-IT"/>
              </w:rPr>
              <w:t>zagotavljati</w:t>
            </w:r>
            <w:proofErr w:type="spellEnd"/>
            <w:r w:rsidRPr="00DD7AC7">
              <w:rPr>
                <w:sz w:val="22"/>
                <w:szCs w:val="22"/>
                <w:lang w:val="it-IT"/>
              </w:rPr>
              <w:t xml:space="preserve"> </w:t>
            </w:r>
            <w:proofErr w:type="spellStart"/>
            <w:r w:rsidRPr="00DD7AC7">
              <w:rPr>
                <w:sz w:val="22"/>
                <w:szCs w:val="22"/>
                <w:lang w:val="it-IT"/>
              </w:rPr>
              <w:t>primerne</w:t>
            </w:r>
            <w:proofErr w:type="spellEnd"/>
            <w:r w:rsidRPr="00DD7AC7">
              <w:rPr>
                <w:sz w:val="22"/>
                <w:szCs w:val="22"/>
                <w:lang w:val="it-IT"/>
              </w:rPr>
              <w:t xml:space="preserve"> </w:t>
            </w:r>
            <w:proofErr w:type="spellStart"/>
            <w:r w:rsidRPr="00DD7AC7">
              <w:rPr>
                <w:sz w:val="22"/>
                <w:szCs w:val="22"/>
                <w:lang w:val="it-IT"/>
              </w:rPr>
              <w:t>človeške</w:t>
            </w:r>
            <w:proofErr w:type="spellEnd"/>
            <w:r w:rsidRPr="00DD7AC7">
              <w:rPr>
                <w:sz w:val="22"/>
                <w:szCs w:val="22"/>
                <w:lang w:val="it-IT"/>
              </w:rPr>
              <w:t xml:space="preserve"> </w:t>
            </w:r>
            <w:proofErr w:type="spellStart"/>
            <w:r w:rsidRPr="00DD7AC7">
              <w:rPr>
                <w:sz w:val="22"/>
                <w:szCs w:val="22"/>
                <w:lang w:val="it-IT"/>
              </w:rPr>
              <w:t>vire</w:t>
            </w:r>
            <w:proofErr w:type="spellEnd"/>
            <w:r w:rsidRPr="00DD7AC7">
              <w:rPr>
                <w:sz w:val="22"/>
                <w:szCs w:val="22"/>
                <w:lang w:val="it-IT"/>
              </w:rPr>
              <w:t xml:space="preserve">, </w:t>
            </w:r>
            <w:proofErr w:type="spellStart"/>
            <w:r w:rsidRPr="00DD7AC7">
              <w:rPr>
                <w:sz w:val="22"/>
                <w:szCs w:val="22"/>
                <w:lang w:val="it-IT"/>
              </w:rPr>
              <w:t>vključno</w:t>
            </w:r>
            <w:proofErr w:type="spellEnd"/>
            <w:r w:rsidRPr="00DD7AC7">
              <w:rPr>
                <w:sz w:val="22"/>
                <w:szCs w:val="22"/>
                <w:lang w:val="it-IT"/>
              </w:rPr>
              <w:t xml:space="preserve"> s </w:t>
            </w:r>
            <w:proofErr w:type="spellStart"/>
            <w:r w:rsidRPr="00DD7AC7">
              <w:rPr>
                <w:sz w:val="22"/>
                <w:szCs w:val="22"/>
                <w:lang w:val="it-IT"/>
              </w:rPr>
              <w:t>potrebnimi</w:t>
            </w:r>
            <w:proofErr w:type="spellEnd"/>
            <w:r w:rsidRPr="00DD7AC7">
              <w:rPr>
                <w:sz w:val="22"/>
                <w:szCs w:val="22"/>
                <w:lang w:val="it-IT"/>
              </w:rPr>
              <w:t xml:space="preserve"> </w:t>
            </w:r>
            <w:proofErr w:type="spellStart"/>
            <w:r w:rsidRPr="00DD7AC7">
              <w:rPr>
                <w:sz w:val="22"/>
                <w:szCs w:val="22"/>
                <w:lang w:val="it-IT"/>
              </w:rPr>
              <w:t>sredstvi</w:t>
            </w:r>
            <w:proofErr w:type="spellEnd"/>
            <w:r w:rsidRPr="00DD7AC7">
              <w:rPr>
                <w:sz w:val="22"/>
                <w:szCs w:val="22"/>
                <w:lang w:val="it-IT"/>
              </w:rPr>
              <w:t xml:space="preserve"> za </w:t>
            </w:r>
            <w:proofErr w:type="spellStart"/>
            <w:r w:rsidRPr="00DD7AC7">
              <w:rPr>
                <w:sz w:val="22"/>
                <w:szCs w:val="22"/>
                <w:lang w:val="it-IT"/>
              </w:rPr>
              <w:t>izobraževanje</w:t>
            </w:r>
            <w:proofErr w:type="spellEnd"/>
            <w:r w:rsidRPr="00DD7AC7">
              <w:rPr>
                <w:sz w:val="22"/>
                <w:szCs w:val="22"/>
                <w:lang w:val="it-IT"/>
              </w:rPr>
              <w:t xml:space="preserve"> ter </w:t>
            </w:r>
            <w:proofErr w:type="spellStart"/>
            <w:r w:rsidRPr="00DD7AC7">
              <w:rPr>
                <w:sz w:val="22"/>
                <w:szCs w:val="22"/>
                <w:lang w:val="it-IT"/>
              </w:rPr>
              <w:t>raziskave</w:t>
            </w:r>
            <w:proofErr w:type="spellEnd"/>
            <w:r w:rsidRPr="00DD7AC7">
              <w:rPr>
                <w:sz w:val="22"/>
                <w:szCs w:val="22"/>
                <w:lang w:val="it-IT"/>
              </w:rPr>
              <w:t xml:space="preserve"> in </w:t>
            </w:r>
            <w:proofErr w:type="spellStart"/>
            <w:r w:rsidRPr="00DD7AC7">
              <w:rPr>
                <w:sz w:val="22"/>
                <w:szCs w:val="22"/>
                <w:lang w:val="it-IT"/>
              </w:rPr>
              <w:t>razvoj</w:t>
            </w:r>
            <w:proofErr w:type="spellEnd"/>
            <w:r w:rsidRPr="00DD7AC7">
              <w:rPr>
                <w:sz w:val="22"/>
                <w:szCs w:val="22"/>
                <w:lang w:val="it-IT"/>
              </w:rPr>
              <w:t>.</w:t>
            </w:r>
          </w:p>
          <w:p w14:paraId="30AA1E0A" w14:textId="77777777" w:rsidR="00DD7AC7" w:rsidRPr="00DD7AC7" w:rsidRDefault="00DD7AC7" w:rsidP="00DD7AC7">
            <w:pPr>
              <w:autoSpaceDE w:val="0"/>
              <w:autoSpaceDN w:val="0"/>
              <w:adjustRightInd w:val="0"/>
              <w:rPr>
                <w:sz w:val="22"/>
                <w:szCs w:val="22"/>
                <w:lang w:val="it-IT"/>
              </w:rPr>
            </w:pPr>
            <w:r w:rsidRPr="00DD7AC7">
              <w:rPr>
                <w:sz w:val="22"/>
                <w:szCs w:val="22"/>
                <w:lang w:val="it-IT"/>
              </w:rPr>
              <w:t xml:space="preserve">-        </w:t>
            </w:r>
            <w:proofErr w:type="spellStart"/>
            <w:r w:rsidRPr="00DD7AC7">
              <w:rPr>
                <w:sz w:val="22"/>
                <w:szCs w:val="22"/>
                <w:lang w:val="it-IT"/>
              </w:rPr>
              <w:t>Načelo</w:t>
            </w:r>
            <w:proofErr w:type="spellEnd"/>
            <w:r w:rsidRPr="00DD7AC7">
              <w:rPr>
                <w:sz w:val="22"/>
                <w:szCs w:val="22"/>
                <w:lang w:val="it-IT"/>
              </w:rPr>
              <w:t xml:space="preserve"> </w:t>
            </w:r>
            <w:proofErr w:type="spellStart"/>
            <w:r w:rsidRPr="00DD7AC7">
              <w:rPr>
                <w:sz w:val="22"/>
                <w:szCs w:val="22"/>
                <w:lang w:val="it-IT"/>
              </w:rPr>
              <w:t>skupne</w:t>
            </w:r>
            <w:proofErr w:type="spellEnd"/>
            <w:r w:rsidRPr="00DD7AC7">
              <w:rPr>
                <w:sz w:val="22"/>
                <w:szCs w:val="22"/>
                <w:lang w:val="it-IT"/>
              </w:rPr>
              <w:t xml:space="preserve"> </w:t>
            </w:r>
            <w:proofErr w:type="spellStart"/>
            <w:r w:rsidRPr="00DD7AC7">
              <w:rPr>
                <w:sz w:val="22"/>
                <w:szCs w:val="22"/>
                <w:lang w:val="it-IT"/>
              </w:rPr>
              <w:t>rešitve</w:t>
            </w:r>
            <w:proofErr w:type="spellEnd"/>
          </w:p>
          <w:p w14:paraId="2C7EE0DE" w14:textId="094F361C" w:rsidR="003177E6" w:rsidRPr="007353D3" w:rsidRDefault="00DD7AC7" w:rsidP="00DD7AC7">
            <w:pPr>
              <w:autoSpaceDE w:val="0"/>
              <w:autoSpaceDN w:val="0"/>
              <w:adjustRightInd w:val="0"/>
              <w:rPr>
                <w:b/>
                <w:sz w:val="22"/>
                <w:szCs w:val="22"/>
                <w:highlight w:val="yellow"/>
                <w:lang w:val="sl-SI"/>
              </w:rPr>
            </w:pPr>
            <w:proofErr w:type="spellStart"/>
            <w:r w:rsidRPr="00DD7AC7">
              <w:rPr>
                <w:sz w:val="22"/>
                <w:szCs w:val="22"/>
                <w:lang w:val="it-IT"/>
              </w:rPr>
              <w:t>Republika</w:t>
            </w:r>
            <w:proofErr w:type="spellEnd"/>
            <w:r w:rsidRPr="00DD7AC7">
              <w:rPr>
                <w:sz w:val="22"/>
                <w:szCs w:val="22"/>
                <w:lang w:val="it-IT"/>
              </w:rPr>
              <w:t xml:space="preserve"> </w:t>
            </w:r>
            <w:proofErr w:type="spellStart"/>
            <w:r w:rsidRPr="00DD7AC7">
              <w:rPr>
                <w:sz w:val="22"/>
                <w:szCs w:val="22"/>
                <w:lang w:val="it-IT"/>
              </w:rPr>
              <w:t>Slovenija</w:t>
            </w:r>
            <w:proofErr w:type="spellEnd"/>
            <w:r w:rsidRPr="00DD7AC7">
              <w:rPr>
                <w:sz w:val="22"/>
                <w:szCs w:val="22"/>
                <w:lang w:val="it-IT"/>
              </w:rPr>
              <w:t xml:space="preserve"> se </w:t>
            </w:r>
            <w:proofErr w:type="spellStart"/>
            <w:r w:rsidRPr="00DD7AC7">
              <w:rPr>
                <w:sz w:val="22"/>
                <w:szCs w:val="22"/>
                <w:lang w:val="it-IT"/>
              </w:rPr>
              <w:t>zaveda</w:t>
            </w:r>
            <w:proofErr w:type="spellEnd"/>
            <w:r w:rsidRPr="00DD7AC7">
              <w:rPr>
                <w:sz w:val="22"/>
                <w:szCs w:val="22"/>
                <w:lang w:val="it-IT"/>
              </w:rPr>
              <w:t xml:space="preserve"> </w:t>
            </w:r>
            <w:proofErr w:type="spellStart"/>
            <w:r w:rsidRPr="00DD7AC7">
              <w:rPr>
                <w:sz w:val="22"/>
                <w:szCs w:val="22"/>
                <w:lang w:val="it-IT"/>
              </w:rPr>
              <w:t>odgovornosti</w:t>
            </w:r>
            <w:proofErr w:type="spellEnd"/>
            <w:r w:rsidRPr="00DD7AC7">
              <w:rPr>
                <w:sz w:val="22"/>
                <w:szCs w:val="22"/>
                <w:lang w:val="it-IT"/>
              </w:rPr>
              <w:t xml:space="preserve"> za </w:t>
            </w:r>
            <w:proofErr w:type="spellStart"/>
            <w:r w:rsidRPr="00DD7AC7">
              <w:rPr>
                <w:sz w:val="22"/>
                <w:szCs w:val="22"/>
                <w:lang w:val="it-IT"/>
              </w:rPr>
              <w:t>ravnanje</w:t>
            </w:r>
            <w:proofErr w:type="spellEnd"/>
            <w:r w:rsidRPr="00DD7AC7">
              <w:rPr>
                <w:sz w:val="22"/>
                <w:szCs w:val="22"/>
                <w:lang w:val="it-IT"/>
              </w:rPr>
              <w:t xml:space="preserve"> z RAO in IG ter </w:t>
            </w:r>
            <w:proofErr w:type="spellStart"/>
            <w:r w:rsidRPr="00DD7AC7">
              <w:rPr>
                <w:sz w:val="22"/>
                <w:szCs w:val="22"/>
                <w:lang w:val="it-IT"/>
              </w:rPr>
              <w:t>njihovo</w:t>
            </w:r>
            <w:proofErr w:type="spellEnd"/>
            <w:r w:rsidRPr="00DD7AC7">
              <w:rPr>
                <w:sz w:val="22"/>
                <w:szCs w:val="22"/>
                <w:lang w:val="it-IT"/>
              </w:rPr>
              <w:t xml:space="preserve"> </w:t>
            </w:r>
            <w:proofErr w:type="spellStart"/>
            <w:r w:rsidRPr="00DD7AC7">
              <w:rPr>
                <w:sz w:val="22"/>
                <w:szCs w:val="22"/>
                <w:lang w:val="it-IT"/>
              </w:rPr>
              <w:t>odlaganje</w:t>
            </w:r>
            <w:proofErr w:type="spellEnd"/>
            <w:r w:rsidRPr="00DD7AC7">
              <w:rPr>
                <w:sz w:val="22"/>
                <w:szCs w:val="22"/>
                <w:lang w:val="it-IT"/>
              </w:rPr>
              <w:t xml:space="preserve"> in si bo v </w:t>
            </w:r>
            <w:proofErr w:type="spellStart"/>
            <w:r w:rsidRPr="00DD7AC7">
              <w:rPr>
                <w:sz w:val="22"/>
                <w:szCs w:val="22"/>
                <w:lang w:val="it-IT"/>
              </w:rPr>
              <w:t>skladu</w:t>
            </w:r>
            <w:proofErr w:type="spellEnd"/>
            <w:r w:rsidRPr="00DD7AC7">
              <w:rPr>
                <w:sz w:val="22"/>
                <w:szCs w:val="22"/>
                <w:lang w:val="it-IT"/>
              </w:rPr>
              <w:t xml:space="preserve"> z </w:t>
            </w:r>
            <w:proofErr w:type="spellStart"/>
            <w:r w:rsidRPr="00DD7AC7">
              <w:rPr>
                <w:sz w:val="22"/>
                <w:szCs w:val="22"/>
                <w:lang w:val="it-IT"/>
              </w:rPr>
              <w:t>meddržavno</w:t>
            </w:r>
            <w:proofErr w:type="spellEnd"/>
            <w:r w:rsidRPr="00DD7AC7">
              <w:rPr>
                <w:sz w:val="22"/>
                <w:szCs w:val="22"/>
                <w:lang w:val="it-IT"/>
              </w:rPr>
              <w:t xml:space="preserve"> </w:t>
            </w:r>
            <w:proofErr w:type="spellStart"/>
            <w:r w:rsidRPr="00DD7AC7">
              <w:rPr>
                <w:sz w:val="22"/>
                <w:szCs w:val="22"/>
                <w:lang w:val="it-IT"/>
              </w:rPr>
              <w:t>pogodbo</w:t>
            </w:r>
            <w:proofErr w:type="spellEnd"/>
            <w:r w:rsidRPr="00DD7AC7">
              <w:rPr>
                <w:sz w:val="22"/>
                <w:szCs w:val="22"/>
                <w:lang w:val="it-IT"/>
              </w:rPr>
              <w:t xml:space="preserve"> BHRNEK </w:t>
            </w:r>
            <w:proofErr w:type="spellStart"/>
            <w:r w:rsidRPr="00DD7AC7">
              <w:rPr>
                <w:sz w:val="22"/>
                <w:szCs w:val="22"/>
                <w:lang w:val="it-IT"/>
              </w:rPr>
              <w:t>prizadevala</w:t>
            </w:r>
            <w:proofErr w:type="spellEnd"/>
            <w:r w:rsidRPr="00DD7AC7">
              <w:rPr>
                <w:sz w:val="22"/>
                <w:szCs w:val="22"/>
                <w:lang w:val="it-IT"/>
              </w:rPr>
              <w:t xml:space="preserve">, da </w:t>
            </w:r>
            <w:proofErr w:type="gramStart"/>
            <w:r w:rsidRPr="00DD7AC7">
              <w:rPr>
                <w:sz w:val="22"/>
                <w:szCs w:val="22"/>
                <w:lang w:val="it-IT"/>
              </w:rPr>
              <w:t>se</w:t>
            </w:r>
            <w:proofErr w:type="gramEnd"/>
            <w:r w:rsidRPr="00DD7AC7">
              <w:rPr>
                <w:sz w:val="22"/>
                <w:szCs w:val="22"/>
                <w:lang w:val="it-IT"/>
              </w:rPr>
              <w:t xml:space="preserve"> </w:t>
            </w:r>
            <w:proofErr w:type="spellStart"/>
            <w:r w:rsidRPr="00DD7AC7">
              <w:rPr>
                <w:sz w:val="22"/>
                <w:szCs w:val="22"/>
                <w:lang w:val="it-IT"/>
              </w:rPr>
              <w:t>zagotovi</w:t>
            </w:r>
            <w:proofErr w:type="spellEnd"/>
            <w:r w:rsidRPr="00DD7AC7">
              <w:rPr>
                <w:sz w:val="22"/>
                <w:szCs w:val="22"/>
                <w:lang w:val="it-IT"/>
              </w:rPr>
              <w:t xml:space="preserve"> </w:t>
            </w:r>
            <w:proofErr w:type="spellStart"/>
            <w:r w:rsidRPr="00DD7AC7">
              <w:rPr>
                <w:sz w:val="22"/>
                <w:szCs w:val="22"/>
                <w:lang w:val="it-IT"/>
              </w:rPr>
              <w:t>učinkovita</w:t>
            </w:r>
            <w:proofErr w:type="spellEnd"/>
            <w:r w:rsidRPr="00DD7AC7">
              <w:rPr>
                <w:sz w:val="22"/>
                <w:szCs w:val="22"/>
                <w:lang w:val="it-IT"/>
              </w:rPr>
              <w:t xml:space="preserve"> </w:t>
            </w:r>
            <w:proofErr w:type="spellStart"/>
            <w:r w:rsidRPr="00DD7AC7">
              <w:rPr>
                <w:sz w:val="22"/>
                <w:szCs w:val="22"/>
                <w:lang w:val="it-IT"/>
              </w:rPr>
              <w:t>skupna</w:t>
            </w:r>
            <w:proofErr w:type="spellEnd"/>
            <w:r w:rsidRPr="00DD7AC7">
              <w:rPr>
                <w:sz w:val="22"/>
                <w:szCs w:val="22"/>
                <w:lang w:val="it-IT"/>
              </w:rPr>
              <w:t xml:space="preserve"> </w:t>
            </w:r>
            <w:proofErr w:type="spellStart"/>
            <w:r w:rsidRPr="00DD7AC7">
              <w:rPr>
                <w:sz w:val="22"/>
                <w:szCs w:val="22"/>
                <w:lang w:val="it-IT"/>
              </w:rPr>
              <w:t>rešitev</w:t>
            </w:r>
            <w:proofErr w:type="spellEnd"/>
            <w:r w:rsidRPr="00DD7AC7">
              <w:rPr>
                <w:sz w:val="22"/>
                <w:szCs w:val="22"/>
                <w:lang w:val="it-IT"/>
              </w:rPr>
              <w:t xml:space="preserve"> za </w:t>
            </w:r>
            <w:proofErr w:type="spellStart"/>
            <w:r w:rsidRPr="00DD7AC7">
              <w:rPr>
                <w:sz w:val="22"/>
                <w:szCs w:val="22"/>
                <w:lang w:val="it-IT"/>
              </w:rPr>
              <w:t>razgradnjo</w:t>
            </w:r>
            <w:proofErr w:type="spellEnd"/>
            <w:r w:rsidRPr="00DD7AC7">
              <w:rPr>
                <w:sz w:val="22"/>
                <w:szCs w:val="22"/>
                <w:lang w:val="it-IT"/>
              </w:rPr>
              <w:t xml:space="preserve"> in </w:t>
            </w:r>
            <w:proofErr w:type="spellStart"/>
            <w:r w:rsidRPr="00DD7AC7">
              <w:rPr>
                <w:sz w:val="22"/>
                <w:szCs w:val="22"/>
                <w:lang w:val="it-IT"/>
              </w:rPr>
              <w:t>odlaganje</w:t>
            </w:r>
            <w:proofErr w:type="spellEnd"/>
            <w:r w:rsidRPr="00DD7AC7">
              <w:rPr>
                <w:sz w:val="22"/>
                <w:szCs w:val="22"/>
                <w:lang w:val="it-IT"/>
              </w:rPr>
              <w:t xml:space="preserve"> RAO in IG </w:t>
            </w:r>
            <w:proofErr w:type="spellStart"/>
            <w:r w:rsidRPr="00DD7AC7">
              <w:rPr>
                <w:sz w:val="22"/>
                <w:szCs w:val="22"/>
                <w:lang w:val="it-IT"/>
              </w:rPr>
              <w:t>iz</w:t>
            </w:r>
            <w:proofErr w:type="spellEnd"/>
            <w:r w:rsidRPr="00DD7AC7">
              <w:rPr>
                <w:sz w:val="22"/>
                <w:szCs w:val="22"/>
                <w:lang w:val="it-IT"/>
              </w:rPr>
              <w:t xml:space="preserve"> NEK.</w:t>
            </w:r>
          </w:p>
        </w:tc>
        <w:tc>
          <w:tcPr>
            <w:tcW w:w="2126" w:type="dxa"/>
          </w:tcPr>
          <w:p w14:paraId="1A857E57" w14:textId="77777777" w:rsidR="005263A8" w:rsidRPr="00CC03BD" w:rsidRDefault="005263A8" w:rsidP="005263A8">
            <w:pPr>
              <w:rPr>
                <w:sz w:val="22"/>
                <w:szCs w:val="22"/>
                <w:lang w:val="sl-SI"/>
              </w:rPr>
            </w:pPr>
          </w:p>
        </w:tc>
        <w:tc>
          <w:tcPr>
            <w:tcW w:w="1843" w:type="dxa"/>
          </w:tcPr>
          <w:p w14:paraId="2ABD523D" w14:textId="66A4A780" w:rsidR="005263A8" w:rsidRPr="00CC03BD" w:rsidDel="00851D33" w:rsidRDefault="00173821" w:rsidP="00CC03BD">
            <w:pPr>
              <w:jc w:val="center"/>
              <w:rPr>
                <w:b/>
                <w:sz w:val="22"/>
                <w:szCs w:val="22"/>
                <w:lang w:val="sl-SI"/>
              </w:rPr>
            </w:pPr>
            <w:r w:rsidRPr="00E00E1B">
              <w:rPr>
                <w:b/>
                <w:color w:val="000000"/>
                <w:sz w:val="22"/>
                <w:szCs w:val="22"/>
                <w:lang w:val="sl-SI"/>
              </w:rPr>
              <w:t>ReNPROIG23–32</w:t>
            </w:r>
          </w:p>
        </w:tc>
      </w:tr>
      <w:tr w:rsidR="005263A8" w:rsidRPr="00CC03BD" w14:paraId="2A73FD72" w14:textId="77777777" w:rsidTr="00DB6375">
        <w:tc>
          <w:tcPr>
            <w:tcW w:w="3827" w:type="dxa"/>
          </w:tcPr>
          <w:p w14:paraId="36132F03" w14:textId="77777777" w:rsidR="005263A8" w:rsidRPr="00CC03BD" w:rsidRDefault="005263A8" w:rsidP="005263A8">
            <w:pPr>
              <w:rPr>
                <w:iCs/>
                <w:noProof/>
                <w:sz w:val="22"/>
                <w:szCs w:val="22"/>
              </w:rPr>
            </w:pPr>
            <w:r w:rsidRPr="00CC03BD">
              <w:rPr>
                <w:color w:val="000000"/>
                <w:sz w:val="22"/>
                <w:szCs w:val="22"/>
              </w:rPr>
              <w:lastRenderedPageBreak/>
              <w:t xml:space="preserve">2. The national programme together with the national policy may be contained in a single document or in </w:t>
            </w:r>
            <w:proofErr w:type="gramStart"/>
            <w:r w:rsidRPr="00CC03BD">
              <w:rPr>
                <w:color w:val="000000"/>
                <w:sz w:val="22"/>
                <w:szCs w:val="22"/>
              </w:rPr>
              <w:t>a number of</w:t>
            </w:r>
            <w:proofErr w:type="gramEnd"/>
            <w:r w:rsidRPr="00CC03BD">
              <w:rPr>
                <w:color w:val="000000"/>
                <w:sz w:val="22"/>
                <w:szCs w:val="22"/>
              </w:rPr>
              <w:t xml:space="preserve"> documents.</w:t>
            </w:r>
          </w:p>
        </w:tc>
        <w:tc>
          <w:tcPr>
            <w:tcW w:w="7088" w:type="dxa"/>
          </w:tcPr>
          <w:p w14:paraId="18FF54EB" w14:textId="77777777" w:rsidR="005263A8" w:rsidRPr="00AF3D3B" w:rsidRDefault="005263A8" w:rsidP="005263A8">
            <w:pPr>
              <w:rPr>
                <w:sz w:val="22"/>
                <w:szCs w:val="22"/>
                <w:highlight w:val="yellow"/>
                <w:lang w:val="sl-SI"/>
              </w:rPr>
            </w:pPr>
          </w:p>
        </w:tc>
        <w:tc>
          <w:tcPr>
            <w:tcW w:w="2126" w:type="dxa"/>
          </w:tcPr>
          <w:p w14:paraId="16697226" w14:textId="77777777" w:rsidR="005263A8" w:rsidRPr="00CC03BD" w:rsidRDefault="0065356D" w:rsidP="005263A8">
            <w:pPr>
              <w:rPr>
                <w:sz w:val="22"/>
                <w:szCs w:val="22"/>
                <w:lang w:val="sl-SI"/>
              </w:rPr>
            </w:pPr>
            <w:r>
              <w:rPr>
                <w:sz w:val="22"/>
                <w:szCs w:val="22"/>
                <w:lang w:val="sl-SI"/>
              </w:rPr>
              <w:t>Ni prenosa</w:t>
            </w:r>
          </w:p>
        </w:tc>
        <w:tc>
          <w:tcPr>
            <w:tcW w:w="1843" w:type="dxa"/>
          </w:tcPr>
          <w:p w14:paraId="664CC6D0" w14:textId="77777777" w:rsidR="005263A8" w:rsidRPr="00CC03BD" w:rsidDel="00851D33" w:rsidRDefault="005263A8" w:rsidP="00CC03BD">
            <w:pPr>
              <w:jc w:val="center"/>
              <w:rPr>
                <w:b/>
                <w:sz w:val="22"/>
                <w:szCs w:val="22"/>
                <w:lang w:val="sl-SI"/>
              </w:rPr>
            </w:pPr>
          </w:p>
        </w:tc>
      </w:tr>
      <w:tr w:rsidR="0065356D" w:rsidRPr="00CC03BD" w14:paraId="7C4BF1DE" w14:textId="77777777" w:rsidTr="00DB6375">
        <w:tc>
          <w:tcPr>
            <w:tcW w:w="3827" w:type="dxa"/>
          </w:tcPr>
          <w:p w14:paraId="3ECEB6C3" w14:textId="77777777" w:rsidR="0065356D" w:rsidRPr="00CC03BD" w:rsidRDefault="0065356D" w:rsidP="0065356D">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13 </w:t>
            </w:r>
            <w:r w:rsidRPr="00CC03BD">
              <w:rPr>
                <w:rFonts w:ascii="Times New Roman" w:hAnsi="Times New Roman"/>
                <w:b/>
                <w:bCs/>
                <w:color w:val="000000"/>
                <w:sz w:val="22"/>
                <w:szCs w:val="22"/>
                <w:lang w:val="en-GB"/>
              </w:rPr>
              <w:t xml:space="preserve">Notification </w:t>
            </w:r>
          </w:p>
          <w:p w14:paraId="1B462119" w14:textId="77777777" w:rsidR="0065356D" w:rsidRPr="00CC03BD" w:rsidRDefault="0065356D" w:rsidP="0065356D">
            <w:pPr>
              <w:rPr>
                <w:iCs/>
                <w:noProof/>
                <w:sz w:val="22"/>
                <w:szCs w:val="22"/>
              </w:rPr>
            </w:pPr>
            <w:r w:rsidRPr="00CC03BD">
              <w:rPr>
                <w:color w:val="000000"/>
                <w:sz w:val="22"/>
                <w:szCs w:val="22"/>
              </w:rPr>
              <w:t>1. Member States shall notify to the Commission their national programmes and any subsequent significant changes.</w:t>
            </w:r>
          </w:p>
        </w:tc>
        <w:tc>
          <w:tcPr>
            <w:tcW w:w="7088" w:type="dxa"/>
          </w:tcPr>
          <w:p w14:paraId="6C706FC8" w14:textId="77777777" w:rsidR="0065356D" w:rsidRPr="00AF3D3B" w:rsidRDefault="0065356D" w:rsidP="0065356D">
            <w:pPr>
              <w:rPr>
                <w:sz w:val="22"/>
                <w:szCs w:val="22"/>
                <w:highlight w:val="yellow"/>
                <w:lang w:val="sl-SI"/>
              </w:rPr>
            </w:pPr>
          </w:p>
        </w:tc>
        <w:tc>
          <w:tcPr>
            <w:tcW w:w="2126" w:type="dxa"/>
          </w:tcPr>
          <w:p w14:paraId="307D323C" w14:textId="77777777" w:rsidR="0065356D" w:rsidRDefault="0065356D" w:rsidP="0065356D">
            <w:r w:rsidRPr="000A18D0">
              <w:rPr>
                <w:sz w:val="22"/>
                <w:szCs w:val="22"/>
                <w:lang w:val="sl-SI"/>
              </w:rPr>
              <w:t>Ni prenosa</w:t>
            </w:r>
          </w:p>
        </w:tc>
        <w:tc>
          <w:tcPr>
            <w:tcW w:w="1843" w:type="dxa"/>
          </w:tcPr>
          <w:p w14:paraId="4DFCF4E6" w14:textId="77777777" w:rsidR="0065356D" w:rsidRPr="00CC03BD" w:rsidDel="00283FA0" w:rsidRDefault="0065356D" w:rsidP="0065356D">
            <w:pPr>
              <w:jc w:val="center"/>
              <w:rPr>
                <w:b/>
                <w:sz w:val="22"/>
                <w:szCs w:val="22"/>
                <w:lang w:val="sl-SI"/>
              </w:rPr>
            </w:pPr>
          </w:p>
        </w:tc>
      </w:tr>
      <w:tr w:rsidR="0065356D" w:rsidRPr="00CC03BD" w14:paraId="6010572F" w14:textId="77777777" w:rsidTr="00DB6375">
        <w:tc>
          <w:tcPr>
            <w:tcW w:w="3827" w:type="dxa"/>
          </w:tcPr>
          <w:p w14:paraId="088ADB72" w14:textId="77777777" w:rsidR="0065356D" w:rsidRPr="00CC03BD" w:rsidRDefault="0065356D" w:rsidP="0065356D">
            <w:pPr>
              <w:rPr>
                <w:iCs/>
                <w:noProof/>
                <w:sz w:val="22"/>
                <w:szCs w:val="22"/>
              </w:rPr>
            </w:pPr>
            <w:r w:rsidRPr="00CC03BD">
              <w:rPr>
                <w:color w:val="000000"/>
                <w:sz w:val="22"/>
                <w:szCs w:val="22"/>
              </w:rPr>
              <w:t xml:space="preserve">2. Within 6 months of the date of notification, the Commission may request clarification and/or express its opinion on whether the content of the </w:t>
            </w:r>
            <w:r w:rsidRPr="00CC03BD">
              <w:rPr>
                <w:color w:val="000000"/>
                <w:sz w:val="22"/>
                <w:szCs w:val="22"/>
              </w:rPr>
              <w:lastRenderedPageBreak/>
              <w:t>national programme is in accordance with Article 12.</w:t>
            </w:r>
          </w:p>
        </w:tc>
        <w:tc>
          <w:tcPr>
            <w:tcW w:w="7088" w:type="dxa"/>
          </w:tcPr>
          <w:p w14:paraId="52115963" w14:textId="77777777" w:rsidR="0065356D" w:rsidRPr="00AF3D3B" w:rsidRDefault="0065356D" w:rsidP="0065356D">
            <w:pPr>
              <w:rPr>
                <w:sz w:val="22"/>
                <w:szCs w:val="22"/>
                <w:highlight w:val="yellow"/>
                <w:lang w:val="sl-SI"/>
              </w:rPr>
            </w:pPr>
          </w:p>
        </w:tc>
        <w:tc>
          <w:tcPr>
            <w:tcW w:w="2126" w:type="dxa"/>
          </w:tcPr>
          <w:p w14:paraId="7E9F14E9" w14:textId="77777777" w:rsidR="0065356D" w:rsidRDefault="0065356D" w:rsidP="0065356D">
            <w:r w:rsidRPr="000A18D0">
              <w:rPr>
                <w:sz w:val="22"/>
                <w:szCs w:val="22"/>
                <w:lang w:val="sl-SI"/>
              </w:rPr>
              <w:t>Ni prenosa</w:t>
            </w:r>
          </w:p>
        </w:tc>
        <w:tc>
          <w:tcPr>
            <w:tcW w:w="1843" w:type="dxa"/>
          </w:tcPr>
          <w:p w14:paraId="37F228B4" w14:textId="77777777" w:rsidR="0065356D" w:rsidRPr="00CC03BD" w:rsidDel="00FF6475" w:rsidRDefault="0065356D" w:rsidP="0065356D">
            <w:pPr>
              <w:jc w:val="center"/>
              <w:rPr>
                <w:b/>
                <w:sz w:val="22"/>
                <w:szCs w:val="22"/>
                <w:lang w:val="sl-SI"/>
              </w:rPr>
            </w:pPr>
          </w:p>
        </w:tc>
      </w:tr>
      <w:tr w:rsidR="0065356D" w:rsidRPr="00CC03BD" w14:paraId="754E0B91" w14:textId="77777777" w:rsidTr="00DB6375">
        <w:tc>
          <w:tcPr>
            <w:tcW w:w="3827" w:type="dxa"/>
          </w:tcPr>
          <w:p w14:paraId="6DED7F16" w14:textId="77777777" w:rsidR="0065356D" w:rsidRPr="00CC03BD" w:rsidRDefault="0065356D" w:rsidP="0065356D">
            <w:pPr>
              <w:rPr>
                <w:iCs/>
                <w:noProof/>
                <w:sz w:val="22"/>
                <w:szCs w:val="22"/>
              </w:rPr>
            </w:pPr>
            <w:r w:rsidRPr="00CC03BD">
              <w:rPr>
                <w:color w:val="000000"/>
                <w:sz w:val="22"/>
                <w:szCs w:val="22"/>
              </w:rPr>
              <w:t>3. Within 6 months of receiving the Commission’s reaction Member States shall provide the requested clarification and/or inform the Commission of any revision of the national programmes.</w:t>
            </w:r>
          </w:p>
        </w:tc>
        <w:tc>
          <w:tcPr>
            <w:tcW w:w="7088" w:type="dxa"/>
          </w:tcPr>
          <w:p w14:paraId="4B31671A" w14:textId="77777777" w:rsidR="0065356D" w:rsidRPr="00AF3D3B" w:rsidRDefault="0065356D" w:rsidP="0065356D">
            <w:pPr>
              <w:rPr>
                <w:sz w:val="22"/>
                <w:szCs w:val="22"/>
                <w:highlight w:val="yellow"/>
                <w:lang w:val="sl-SI"/>
              </w:rPr>
            </w:pPr>
          </w:p>
        </w:tc>
        <w:tc>
          <w:tcPr>
            <w:tcW w:w="2126" w:type="dxa"/>
          </w:tcPr>
          <w:p w14:paraId="414D30E1" w14:textId="77777777" w:rsidR="0065356D" w:rsidRDefault="0065356D" w:rsidP="0065356D">
            <w:r w:rsidRPr="000A18D0">
              <w:rPr>
                <w:sz w:val="22"/>
                <w:szCs w:val="22"/>
                <w:lang w:val="sl-SI"/>
              </w:rPr>
              <w:t>Ni prenosa</w:t>
            </w:r>
          </w:p>
        </w:tc>
        <w:tc>
          <w:tcPr>
            <w:tcW w:w="1843" w:type="dxa"/>
          </w:tcPr>
          <w:p w14:paraId="4958F8CF" w14:textId="77777777" w:rsidR="0065356D" w:rsidRPr="00CC03BD" w:rsidDel="00FF6475" w:rsidRDefault="0065356D" w:rsidP="0065356D">
            <w:pPr>
              <w:jc w:val="center"/>
              <w:rPr>
                <w:b/>
                <w:sz w:val="22"/>
                <w:szCs w:val="22"/>
                <w:lang w:val="sl-SI"/>
              </w:rPr>
            </w:pPr>
          </w:p>
        </w:tc>
      </w:tr>
      <w:tr w:rsidR="0065356D" w:rsidRPr="00CC03BD" w14:paraId="28349DA1" w14:textId="77777777" w:rsidTr="00DB6375">
        <w:tc>
          <w:tcPr>
            <w:tcW w:w="3827" w:type="dxa"/>
          </w:tcPr>
          <w:p w14:paraId="4E1EA8DE" w14:textId="77777777" w:rsidR="0065356D" w:rsidRPr="00CC03BD" w:rsidRDefault="0065356D" w:rsidP="0065356D">
            <w:pPr>
              <w:rPr>
                <w:iCs/>
                <w:noProof/>
                <w:sz w:val="22"/>
                <w:szCs w:val="22"/>
              </w:rPr>
            </w:pPr>
            <w:r w:rsidRPr="00CC03BD">
              <w:rPr>
                <w:color w:val="000000"/>
                <w:sz w:val="22"/>
                <w:szCs w:val="22"/>
              </w:rPr>
              <w:t xml:space="preserve">4. The Commission, when deciding on the provision of Community financial or technical assistance for spent fuel and radioactive waste management facilities or activities, shall </w:t>
            </w:r>
            <w:proofErr w:type="gramStart"/>
            <w:r w:rsidRPr="00CC03BD">
              <w:rPr>
                <w:color w:val="000000"/>
                <w:sz w:val="22"/>
                <w:szCs w:val="22"/>
              </w:rPr>
              <w:t>take into account</w:t>
            </w:r>
            <w:proofErr w:type="gramEnd"/>
            <w:r w:rsidRPr="00CC03BD">
              <w:rPr>
                <w:color w:val="000000"/>
                <w:sz w:val="22"/>
                <w:szCs w:val="22"/>
              </w:rPr>
              <w:t xml:space="preserve"> the Member States’ clarifications and progress regarding the national programmes.</w:t>
            </w:r>
          </w:p>
        </w:tc>
        <w:tc>
          <w:tcPr>
            <w:tcW w:w="7088" w:type="dxa"/>
          </w:tcPr>
          <w:p w14:paraId="09413BC5" w14:textId="77777777" w:rsidR="0065356D" w:rsidRPr="00AF3D3B" w:rsidRDefault="0065356D" w:rsidP="0065356D">
            <w:pPr>
              <w:rPr>
                <w:sz w:val="22"/>
                <w:szCs w:val="22"/>
                <w:highlight w:val="yellow"/>
                <w:lang w:val="sl-SI"/>
              </w:rPr>
            </w:pPr>
          </w:p>
        </w:tc>
        <w:tc>
          <w:tcPr>
            <w:tcW w:w="2126" w:type="dxa"/>
          </w:tcPr>
          <w:p w14:paraId="269EB65B" w14:textId="77777777" w:rsidR="0065356D" w:rsidRDefault="0065356D" w:rsidP="0065356D">
            <w:r w:rsidRPr="000A18D0">
              <w:rPr>
                <w:sz w:val="22"/>
                <w:szCs w:val="22"/>
                <w:lang w:val="sl-SI"/>
              </w:rPr>
              <w:t>Ni prenosa</w:t>
            </w:r>
          </w:p>
        </w:tc>
        <w:tc>
          <w:tcPr>
            <w:tcW w:w="1843" w:type="dxa"/>
          </w:tcPr>
          <w:p w14:paraId="31C686F8" w14:textId="77777777" w:rsidR="0065356D" w:rsidRPr="00CC03BD" w:rsidDel="00FF6475" w:rsidRDefault="0065356D" w:rsidP="0065356D">
            <w:pPr>
              <w:jc w:val="center"/>
              <w:rPr>
                <w:b/>
                <w:sz w:val="22"/>
                <w:szCs w:val="22"/>
                <w:lang w:val="sl-SI"/>
              </w:rPr>
            </w:pPr>
          </w:p>
        </w:tc>
      </w:tr>
      <w:tr w:rsidR="0065356D" w:rsidRPr="00CC03BD" w14:paraId="7204989E" w14:textId="77777777" w:rsidTr="00DB6375">
        <w:tc>
          <w:tcPr>
            <w:tcW w:w="3827" w:type="dxa"/>
          </w:tcPr>
          <w:p w14:paraId="058FF28C" w14:textId="77777777" w:rsidR="0065356D" w:rsidRPr="00CC03BD" w:rsidRDefault="0065356D" w:rsidP="0065356D">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14 </w:t>
            </w:r>
            <w:r w:rsidRPr="00CC03BD">
              <w:rPr>
                <w:rFonts w:ascii="Times New Roman" w:hAnsi="Times New Roman"/>
                <w:b/>
                <w:bCs/>
                <w:color w:val="000000"/>
                <w:sz w:val="22"/>
                <w:szCs w:val="22"/>
                <w:lang w:val="en-GB"/>
              </w:rPr>
              <w:t xml:space="preserve">Reporting </w:t>
            </w:r>
          </w:p>
          <w:p w14:paraId="7E589C27" w14:textId="77777777" w:rsidR="0065356D" w:rsidRPr="00CC03BD" w:rsidRDefault="0065356D" w:rsidP="0065356D">
            <w:pPr>
              <w:rPr>
                <w:iCs/>
                <w:noProof/>
                <w:sz w:val="22"/>
                <w:szCs w:val="22"/>
              </w:rPr>
            </w:pPr>
            <w:r w:rsidRPr="00CC03BD">
              <w:rPr>
                <w:color w:val="000000"/>
                <w:sz w:val="22"/>
                <w:szCs w:val="22"/>
              </w:rPr>
              <w:t>1. Member States shall submit a report to the Commission on the implementation of this Directive for the first time by 23 August 2015, and every 3 years thereafter, taking advantage of the review and reporting under the Joint Convention.</w:t>
            </w:r>
          </w:p>
        </w:tc>
        <w:tc>
          <w:tcPr>
            <w:tcW w:w="7088" w:type="dxa"/>
          </w:tcPr>
          <w:p w14:paraId="286B8652" w14:textId="77777777" w:rsidR="0065356D" w:rsidRPr="00AF3D3B" w:rsidRDefault="0065356D" w:rsidP="0065356D">
            <w:pPr>
              <w:rPr>
                <w:sz w:val="22"/>
                <w:szCs w:val="22"/>
                <w:highlight w:val="yellow"/>
                <w:lang w:val="sl-SI"/>
              </w:rPr>
            </w:pPr>
          </w:p>
        </w:tc>
        <w:tc>
          <w:tcPr>
            <w:tcW w:w="2126" w:type="dxa"/>
          </w:tcPr>
          <w:p w14:paraId="400CBEE5" w14:textId="77777777" w:rsidR="0065356D" w:rsidRDefault="0065356D" w:rsidP="0065356D">
            <w:r w:rsidRPr="004338E4">
              <w:rPr>
                <w:sz w:val="22"/>
                <w:szCs w:val="22"/>
                <w:lang w:val="sl-SI"/>
              </w:rPr>
              <w:t>Ni prenosa</w:t>
            </w:r>
          </w:p>
        </w:tc>
        <w:tc>
          <w:tcPr>
            <w:tcW w:w="1843" w:type="dxa"/>
          </w:tcPr>
          <w:p w14:paraId="44043F7E" w14:textId="77777777" w:rsidR="0065356D" w:rsidRPr="00CC03BD" w:rsidDel="00FF6475" w:rsidRDefault="0065356D" w:rsidP="0065356D">
            <w:pPr>
              <w:jc w:val="center"/>
              <w:rPr>
                <w:b/>
                <w:sz w:val="22"/>
                <w:szCs w:val="22"/>
                <w:lang w:val="sl-SI"/>
              </w:rPr>
            </w:pPr>
          </w:p>
        </w:tc>
      </w:tr>
      <w:tr w:rsidR="0065356D" w:rsidRPr="00CC03BD" w14:paraId="297CB7F6" w14:textId="77777777" w:rsidTr="00DB6375">
        <w:tc>
          <w:tcPr>
            <w:tcW w:w="3827" w:type="dxa"/>
          </w:tcPr>
          <w:p w14:paraId="355FC90E" w14:textId="77777777" w:rsidR="0065356D" w:rsidRPr="00CC03BD" w:rsidRDefault="0065356D" w:rsidP="0065356D">
            <w:pPr>
              <w:pStyle w:val="CM4"/>
              <w:spacing w:before="120" w:after="100" w:afterAutospacing="1"/>
              <w:rPr>
                <w:rFonts w:ascii="Times New Roman" w:hAnsi="Times New Roman"/>
                <w:color w:val="000000"/>
                <w:sz w:val="22"/>
                <w:szCs w:val="22"/>
                <w:lang w:val="en-GB"/>
              </w:rPr>
            </w:pPr>
            <w:r w:rsidRPr="00CC03BD">
              <w:rPr>
                <w:rFonts w:ascii="Times New Roman" w:hAnsi="Times New Roman"/>
                <w:color w:val="000000"/>
                <w:sz w:val="22"/>
                <w:szCs w:val="22"/>
                <w:lang w:val="en-GB"/>
              </w:rPr>
              <w:t xml:space="preserve">2. </w:t>
            </w:r>
            <w:proofErr w:type="gramStart"/>
            <w:r w:rsidRPr="00CC03BD">
              <w:rPr>
                <w:rFonts w:ascii="Times New Roman" w:hAnsi="Times New Roman"/>
                <w:color w:val="000000"/>
                <w:sz w:val="22"/>
                <w:szCs w:val="22"/>
                <w:lang w:val="en-GB"/>
              </w:rPr>
              <w:t>On the basis of</w:t>
            </w:r>
            <w:proofErr w:type="gramEnd"/>
            <w:r w:rsidRPr="00CC03BD">
              <w:rPr>
                <w:rFonts w:ascii="Times New Roman" w:hAnsi="Times New Roman"/>
                <w:color w:val="000000"/>
                <w:sz w:val="22"/>
                <w:szCs w:val="22"/>
                <w:lang w:val="en-GB"/>
              </w:rPr>
              <w:t xml:space="preserve"> the Member States’ reports, the Commission shall submit to the European Parliament and the Council the following: </w:t>
            </w:r>
          </w:p>
          <w:p w14:paraId="36B0E80B" w14:textId="77777777" w:rsidR="0065356D" w:rsidRPr="00CC03BD" w:rsidRDefault="0065356D" w:rsidP="0065356D">
            <w:pPr>
              <w:rPr>
                <w:iCs/>
                <w:noProof/>
                <w:sz w:val="22"/>
                <w:szCs w:val="22"/>
              </w:rPr>
            </w:pPr>
            <w:r w:rsidRPr="00CC03BD">
              <w:rPr>
                <w:color w:val="000000"/>
                <w:sz w:val="22"/>
                <w:szCs w:val="22"/>
              </w:rPr>
              <w:t>(a) a report on progress made with the implementation of this Directive; and</w:t>
            </w:r>
          </w:p>
        </w:tc>
        <w:tc>
          <w:tcPr>
            <w:tcW w:w="7088" w:type="dxa"/>
          </w:tcPr>
          <w:p w14:paraId="3BC2AC30" w14:textId="77777777" w:rsidR="0065356D" w:rsidRPr="00AF3D3B" w:rsidRDefault="0065356D" w:rsidP="0065356D">
            <w:pPr>
              <w:rPr>
                <w:sz w:val="22"/>
                <w:szCs w:val="22"/>
                <w:highlight w:val="yellow"/>
                <w:lang w:val="sl-SI"/>
              </w:rPr>
            </w:pPr>
          </w:p>
        </w:tc>
        <w:tc>
          <w:tcPr>
            <w:tcW w:w="2126" w:type="dxa"/>
          </w:tcPr>
          <w:p w14:paraId="36547E23" w14:textId="77777777" w:rsidR="0065356D" w:rsidRDefault="0065356D" w:rsidP="0065356D">
            <w:r w:rsidRPr="004338E4">
              <w:rPr>
                <w:sz w:val="22"/>
                <w:szCs w:val="22"/>
                <w:lang w:val="sl-SI"/>
              </w:rPr>
              <w:t>Ni prenosa</w:t>
            </w:r>
          </w:p>
        </w:tc>
        <w:tc>
          <w:tcPr>
            <w:tcW w:w="1843" w:type="dxa"/>
          </w:tcPr>
          <w:p w14:paraId="6277D03E" w14:textId="77777777" w:rsidR="0065356D" w:rsidRPr="00CC03BD" w:rsidDel="00FF6475" w:rsidRDefault="0065356D" w:rsidP="0065356D">
            <w:pPr>
              <w:jc w:val="center"/>
              <w:rPr>
                <w:b/>
                <w:sz w:val="22"/>
                <w:szCs w:val="22"/>
                <w:lang w:val="sl-SI"/>
              </w:rPr>
            </w:pPr>
          </w:p>
        </w:tc>
      </w:tr>
      <w:tr w:rsidR="005263A8" w:rsidRPr="00CC03BD" w14:paraId="21A5C69D" w14:textId="77777777" w:rsidTr="00DB6375">
        <w:tc>
          <w:tcPr>
            <w:tcW w:w="3827" w:type="dxa"/>
          </w:tcPr>
          <w:p w14:paraId="30AA1F40" w14:textId="77777777" w:rsidR="005263A8" w:rsidRPr="00CC03BD" w:rsidRDefault="005263A8" w:rsidP="005263A8">
            <w:pPr>
              <w:rPr>
                <w:iCs/>
                <w:noProof/>
                <w:sz w:val="22"/>
                <w:szCs w:val="22"/>
              </w:rPr>
            </w:pPr>
            <w:r w:rsidRPr="00CC03BD">
              <w:rPr>
                <w:color w:val="000000"/>
                <w:sz w:val="22"/>
                <w:szCs w:val="22"/>
              </w:rPr>
              <w:t xml:space="preserve">(b) an inventory of radioactive waste and spent fuel present in the Community’s territory and the </w:t>
            </w:r>
            <w:proofErr w:type="gramStart"/>
            <w:r w:rsidRPr="00CC03BD">
              <w:rPr>
                <w:color w:val="000000"/>
                <w:sz w:val="22"/>
                <w:szCs w:val="22"/>
              </w:rPr>
              <w:t>future prospects</w:t>
            </w:r>
            <w:proofErr w:type="gramEnd"/>
            <w:r w:rsidRPr="00CC03BD">
              <w:rPr>
                <w:color w:val="000000"/>
                <w:sz w:val="22"/>
                <w:szCs w:val="22"/>
              </w:rPr>
              <w:t>.</w:t>
            </w:r>
          </w:p>
        </w:tc>
        <w:tc>
          <w:tcPr>
            <w:tcW w:w="7088" w:type="dxa"/>
          </w:tcPr>
          <w:p w14:paraId="097DADA6" w14:textId="77777777" w:rsidR="005263A8" w:rsidRPr="00AF3D3B" w:rsidRDefault="005263A8" w:rsidP="005263A8">
            <w:pPr>
              <w:rPr>
                <w:sz w:val="22"/>
                <w:szCs w:val="22"/>
                <w:highlight w:val="yellow"/>
                <w:lang w:val="sl-SI"/>
              </w:rPr>
            </w:pPr>
          </w:p>
        </w:tc>
        <w:tc>
          <w:tcPr>
            <w:tcW w:w="2126" w:type="dxa"/>
          </w:tcPr>
          <w:p w14:paraId="357B7326" w14:textId="77777777" w:rsidR="005263A8" w:rsidRPr="00CC03BD" w:rsidRDefault="0065356D" w:rsidP="005263A8">
            <w:pPr>
              <w:rPr>
                <w:sz w:val="22"/>
                <w:szCs w:val="22"/>
                <w:lang w:val="sl-SI"/>
              </w:rPr>
            </w:pPr>
            <w:r>
              <w:rPr>
                <w:sz w:val="22"/>
                <w:szCs w:val="22"/>
                <w:lang w:val="sl-SI"/>
              </w:rPr>
              <w:t>Ni prenosa</w:t>
            </w:r>
          </w:p>
        </w:tc>
        <w:tc>
          <w:tcPr>
            <w:tcW w:w="1843" w:type="dxa"/>
          </w:tcPr>
          <w:p w14:paraId="5BFD5B56" w14:textId="77777777" w:rsidR="005263A8" w:rsidRPr="00CC03BD" w:rsidDel="00FF6475" w:rsidRDefault="005263A8" w:rsidP="00CC03BD">
            <w:pPr>
              <w:jc w:val="center"/>
              <w:rPr>
                <w:b/>
                <w:sz w:val="22"/>
                <w:szCs w:val="22"/>
                <w:lang w:val="sl-SI"/>
              </w:rPr>
            </w:pPr>
          </w:p>
        </w:tc>
      </w:tr>
      <w:tr w:rsidR="005263A8" w:rsidRPr="00CC03BD" w14:paraId="4D792A7B" w14:textId="77777777" w:rsidTr="00DB6375">
        <w:tc>
          <w:tcPr>
            <w:tcW w:w="3827" w:type="dxa"/>
          </w:tcPr>
          <w:p w14:paraId="6FC13CBD" w14:textId="77777777" w:rsidR="005263A8" w:rsidRPr="00CC03BD" w:rsidRDefault="005263A8" w:rsidP="005263A8">
            <w:pPr>
              <w:rPr>
                <w:iCs/>
                <w:noProof/>
                <w:sz w:val="22"/>
                <w:szCs w:val="22"/>
              </w:rPr>
            </w:pPr>
            <w:r w:rsidRPr="00CC03BD">
              <w:rPr>
                <w:color w:val="000000"/>
                <w:sz w:val="22"/>
                <w:szCs w:val="22"/>
              </w:rPr>
              <w:t xml:space="preserve">3. Member States shall periodically, and at least every 10 years, arrange for self-assessments of their national framework, </w:t>
            </w:r>
            <w:r w:rsidRPr="00CC03BD">
              <w:rPr>
                <w:color w:val="000000"/>
                <w:sz w:val="22"/>
                <w:szCs w:val="22"/>
              </w:rPr>
              <w:lastRenderedPageBreak/>
              <w:t xml:space="preserve">competent regulatory authority, national </w:t>
            </w:r>
            <w:proofErr w:type="gramStart"/>
            <w:r w:rsidRPr="00CC03BD">
              <w:rPr>
                <w:color w:val="000000"/>
                <w:sz w:val="22"/>
                <w:szCs w:val="22"/>
              </w:rPr>
              <w:t>programme</w:t>
            </w:r>
            <w:proofErr w:type="gramEnd"/>
            <w:r w:rsidRPr="00CC03BD">
              <w:rPr>
                <w:color w:val="000000"/>
                <w:sz w:val="22"/>
                <w:szCs w:val="22"/>
              </w:rPr>
              <w:t xml:space="preserve"> and its implementation, and invite international peer review of their national framework, competent regulatory authority and/or national programme with the aim of ensuring that high safety standards are achieved in the safe management of spent fuel and radioactive waste. The outcomes of any peer review shall be reported to the Commission and the other Member </w:t>
            </w:r>
            <w:proofErr w:type="gramStart"/>
            <w:r w:rsidRPr="00CC03BD">
              <w:rPr>
                <w:color w:val="000000"/>
                <w:sz w:val="22"/>
                <w:szCs w:val="22"/>
              </w:rPr>
              <w:t>States, and</w:t>
            </w:r>
            <w:proofErr w:type="gramEnd"/>
            <w:r w:rsidRPr="00CC03BD">
              <w:rPr>
                <w:color w:val="000000"/>
                <w:sz w:val="22"/>
                <w:szCs w:val="22"/>
              </w:rPr>
              <w:t xml:space="preserve"> may be made available to the public where there is no conflict with security and proprietary information.</w:t>
            </w:r>
          </w:p>
        </w:tc>
        <w:tc>
          <w:tcPr>
            <w:tcW w:w="7088" w:type="dxa"/>
          </w:tcPr>
          <w:p w14:paraId="0B205356" w14:textId="77777777" w:rsidR="00DD7AC7" w:rsidRDefault="00077EFD" w:rsidP="0080383C">
            <w:pPr>
              <w:rPr>
                <w:b/>
                <w:sz w:val="22"/>
                <w:szCs w:val="22"/>
                <w:u w:color="000080"/>
              </w:rPr>
            </w:pPr>
            <w:r w:rsidRPr="007353D3">
              <w:rPr>
                <w:b/>
                <w:sz w:val="22"/>
                <w:szCs w:val="22"/>
                <w:u w:color="000080"/>
              </w:rPr>
              <w:lastRenderedPageBreak/>
              <w:t>ZVISJV</w:t>
            </w:r>
            <w:r w:rsidR="0080383C">
              <w:rPr>
                <w:b/>
                <w:sz w:val="22"/>
                <w:szCs w:val="22"/>
                <w:u w:color="000080"/>
              </w:rPr>
              <w:t>-1</w:t>
            </w:r>
            <w:r w:rsidRPr="007353D3">
              <w:rPr>
                <w:b/>
                <w:sz w:val="22"/>
                <w:szCs w:val="22"/>
                <w:u w:color="000080"/>
              </w:rPr>
              <w:t xml:space="preserve">, </w:t>
            </w:r>
            <w:r w:rsidR="0080383C">
              <w:rPr>
                <w:b/>
                <w:sz w:val="22"/>
                <w:szCs w:val="22"/>
                <w:u w:color="000080"/>
              </w:rPr>
              <w:t xml:space="preserve">5. </w:t>
            </w:r>
            <w:proofErr w:type="spellStart"/>
            <w:r w:rsidR="00DD7AC7">
              <w:rPr>
                <w:b/>
                <w:sz w:val="22"/>
                <w:szCs w:val="22"/>
                <w:u w:color="000080"/>
              </w:rPr>
              <w:t>č</w:t>
            </w:r>
            <w:r w:rsidR="0080383C">
              <w:rPr>
                <w:b/>
                <w:sz w:val="22"/>
                <w:szCs w:val="22"/>
                <w:u w:color="000080"/>
              </w:rPr>
              <w:t>len</w:t>
            </w:r>
            <w:proofErr w:type="spellEnd"/>
            <w:r w:rsidR="00DD7AC7">
              <w:rPr>
                <w:b/>
                <w:sz w:val="22"/>
                <w:szCs w:val="22"/>
                <w:u w:color="000080"/>
              </w:rPr>
              <w:t xml:space="preserve"> </w:t>
            </w:r>
            <w:r w:rsidR="0080383C" w:rsidRPr="0080383C">
              <w:rPr>
                <w:b/>
                <w:bCs/>
                <w:sz w:val="22"/>
                <w:szCs w:val="22"/>
                <w:u w:color="000080"/>
                <w:lang w:val="sl-SI"/>
              </w:rPr>
              <w:t>(mednarodno sodelovanje)</w:t>
            </w:r>
          </w:p>
          <w:p w14:paraId="647B7C9B" w14:textId="0C485485" w:rsidR="00AE18CB" w:rsidRPr="00AE18CB" w:rsidRDefault="00AE18CB" w:rsidP="00AE18CB">
            <w:pPr>
              <w:rPr>
                <w:sz w:val="22"/>
                <w:szCs w:val="22"/>
                <w:u w:color="000080"/>
                <w:lang w:val="sl-SI"/>
              </w:rPr>
            </w:pPr>
            <w:r w:rsidRPr="00AE18CB">
              <w:rPr>
                <w:sz w:val="22"/>
                <w:szCs w:val="22"/>
                <w:u w:color="000080"/>
                <w:lang w:val="sl-SI"/>
              </w:rPr>
              <w:lastRenderedPageBreak/>
              <w:t>(1) Pristojni organi iz drugega odstavka 1. člena tega zakona so kontaktne točke za komunikacijo z Evropsko komisijo in podobnimi organi v drugih državah, vsak s svojega področja pristojnosti.</w:t>
            </w:r>
          </w:p>
          <w:p w14:paraId="70683AE5" w14:textId="77777777" w:rsidR="00AE18CB" w:rsidRPr="00AE18CB" w:rsidRDefault="00AE18CB" w:rsidP="00AE18CB">
            <w:pPr>
              <w:rPr>
                <w:sz w:val="22"/>
                <w:szCs w:val="22"/>
                <w:u w:color="000080"/>
                <w:lang w:val="sl-SI"/>
              </w:rPr>
            </w:pPr>
            <w:r w:rsidRPr="00AE18CB">
              <w:rPr>
                <w:sz w:val="22"/>
                <w:szCs w:val="22"/>
                <w:u w:color="000080"/>
                <w:lang w:val="sl-SI"/>
              </w:rPr>
              <w:t>(2) Pristojni organi iz prejšnjega odstavka zaradi izpolnjevanja obveznosti Republike Slovenije po mednarodnih pogodbah s področja miroljubne uporabe jedrske energije in zaradi spodbujanja sodelovanja lahko skladno z zakonom, ki ureja zunanje zadeve, sklepajo dogovore za izmenjavo informacij s sosednjimi državami, drugimi zainteresiranimi državami in mednarodnimi organizacijami s tega področja.</w:t>
            </w:r>
          </w:p>
          <w:p w14:paraId="69A8554E" w14:textId="77777777" w:rsidR="00AE18CB" w:rsidRPr="00AE18CB" w:rsidRDefault="00AE18CB" w:rsidP="00AE18CB">
            <w:pPr>
              <w:rPr>
                <w:sz w:val="22"/>
                <w:szCs w:val="22"/>
                <w:u w:color="000080"/>
                <w:lang w:val="sl-SI"/>
              </w:rPr>
            </w:pPr>
            <w:r w:rsidRPr="00AE18CB">
              <w:rPr>
                <w:sz w:val="22"/>
                <w:szCs w:val="22"/>
                <w:u w:color="000080"/>
                <w:lang w:val="sl-SI"/>
              </w:rPr>
              <w:t>(3) Organ, pristojen za jedrsko varnost, zagotovi izvedbo mednarodnih misij zaradi izpolnjevanja obveznosti Republike Slovenije po mednarodnih pogodbah s področja miroljubne uporabe jedrske energije. Če je obseg misije pregled jedrskega ali sevalnega objekta, mora upravljavec takega objekta omogočiti tak pregled.</w:t>
            </w:r>
          </w:p>
          <w:p w14:paraId="79DD83C0" w14:textId="77777777" w:rsidR="00AE18CB" w:rsidRPr="00AE18CB" w:rsidRDefault="00AE18CB" w:rsidP="00AE18CB">
            <w:pPr>
              <w:rPr>
                <w:sz w:val="22"/>
                <w:szCs w:val="22"/>
                <w:u w:color="000080"/>
                <w:lang w:val="sl-SI"/>
              </w:rPr>
            </w:pPr>
            <w:r w:rsidRPr="00AE18CB">
              <w:rPr>
                <w:sz w:val="22"/>
                <w:szCs w:val="22"/>
                <w:u w:color="000080"/>
                <w:lang w:val="sl-SI"/>
              </w:rPr>
              <w:t>(4) V skladu z Direktivo 2009/71/</w:t>
            </w:r>
            <w:proofErr w:type="spellStart"/>
            <w:r w:rsidRPr="00AE18CB">
              <w:rPr>
                <w:sz w:val="22"/>
                <w:szCs w:val="22"/>
                <w:u w:color="000080"/>
                <w:lang w:val="sl-SI"/>
              </w:rPr>
              <w:t>Euratom</w:t>
            </w:r>
            <w:proofErr w:type="spellEnd"/>
            <w:r w:rsidRPr="00AE18CB">
              <w:rPr>
                <w:sz w:val="22"/>
                <w:szCs w:val="22"/>
                <w:u w:color="000080"/>
                <w:lang w:val="sl-SI"/>
              </w:rPr>
              <w:t>, Direktivo 2014/87/</w:t>
            </w:r>
            <w:proofErr w:type="spellStart"/>
            <w:r w:rsidRPr="00AE18CB">
              <w:rPr>
                <w:sz w:val="22"/>
                <w:szCs w:val="22"/>
                <w:u w:color="000080"/>
                <w:lang w:val="sl-SI"/>
              </w:rPr>
              <w:t>Euratom</w:t>
            </w:r>
            <w:proofErr w:type="spellEnd"/>
            <w:r w:rsidRPr="00AE18CB">
              <w:rPr>
                <w:sz w:val="22"/>
                <w:szCs w:val="22"/>
                <w:u w:color="000080"/>
                <w:lang w:val="sl-SI"/>
              </w:rPr>
              <w:t xml:space="preserve"> in Direktivo 2011/70/</w:t>
            </w:r>
            <w:proofErr w:type="spellStart"/>
            <w:r w:rsidRPr="00AE18CB">
              <w:rPr>
                <w:sz w:val="22"/>
                <w:szCs w:val="22"/>
                <w:u w:color="000080"/>
                <w:lang w:val="sl-SI"/>
              </w:rPr>
              <w:t>Euratom</w:t>
            </w:r>
            <w:proofErr w:type="spellEnd"/>
            <w:r w:rsidRPr="00AE18CB">
              <w:rPr>
                <w:sz w:val="22"/>
                <w:szCs w:val="22"/>
                <w:u w:color="000080"/>
                <w:lang w:val="sl-SI"/>
              </w:rPr>
              <w:t xml:space="preserve"> pristojni organi iz prejšnjega odstavka najmanj vsakih deset let izvedejo samoocenjevanje, ki zajema usklajenost lastne organiziranosti in domače zakonodaje z mednarodno uveljavljenimi standardi na področju, ki ga urejajo ta zakon in predpisi, izdani na njegovi podlagi, ter drugi predpisi s področja miroljubne uporabe jedrske energije.</w:t>
            </w:r>
          </w:p>
          <w:p w14:paraId="4214449A" w14:textId="77777777" w:rsidR="00AE18CB" w:rsidRPr="00AE18CB" w:rsidRDefault="00AE18CB" w:rsidP="00AE18CB">
            <w:pPr>
              <w:rPr>
                <w:sz w:val="22"/>
                <w:szCs w:val="22"/>
                <w:u w:color="000080"/>
                <w:lang w:val="sl-SI"/>
              </w:rPr>
            </w:pPr>
            <w:r w:rsidRPr="00AE18CB">
              <w:rPr>
                <w:sz w:val="22"/>
                <w:szCs w:val="22"/>
                <w:u w:color="000080"/>
                <w:lang w:val="sl-SI"/>
              </w:rPr>
              <w:t>(5) Na podlagi opravljenega samoocenjevanja Vlada Republike Slovenije (v nadaljnjem besedilu: vlada) omogoči mednarodni strokovni pregled ustreznih delov področja varstva pred sevanji in jedrske varnosti, ravnanja z radioaktivnimi odpadki in izrabljenim gorivom in drugih področij miroljubne uporabe jedrske energije ter organov iz prvega odstavka tega člena, da se omogoči ter zagotovi trajno in nenehno izboljševanje jedrske in sevalne varnosti.</w:t>
            </w:r>
          </w:p>
          <w:p w14:paraId="1E98987F" w14:textId="77777777" w:rsidR="00AE18CB" w:rsidRPr="00AE18CB" w:rsidRDefault="00AE18CB" w:rsidP="00AE18CB">
            <w:pPr>
              <w:rPr>
                <w:sz w:val="22"/>
                <w:szCs w:val="22"/>
                <w:u w:color="000080"/>
                <w:lang w:val="sl-SI"/>
              </w:rPr>
            </w:pPr>
            <w:r w:rsidRPr="00AE18CB">
              <w:rPr>
                <w:sz w:val="22"/>
                <w:szCs w:val="22"/>
                <w:u w:color="000080"/>
                <w:lang w:val="sl-SI"/>
              </w:rPr>
              <w:t>(6) Organ, pristojen za jedrsko varnost:</w:t>
            </w:r>
          </w:p>
          <w:p w14:paraId="5F1EFDBA" w14:textId="77777777" w:rsidR="00AE18CB" w:rsidRPr="00AE18CB" w:rsidRDefault="00AE18CB" w:rsidP="00AE18CB">
            <w:pPr>
              <w:rPr>
                <w:sz w:val="22"/>
                <w:szCs w:val="22"/>
                <w:u w:color="000080"/>
                <w:lang w:val="sl-SI"/>
              </w:rPr>
            </w:pPr>
            <w:r w:rsidRPr="00AE18CB">
              <w:rPr>
                <w:sz w:val="22"/>
                <w:szCs w:val="22"/>
                <w:u w:color="000080"/>
                <w:lang w:val="sl-SI"/>
              </w:rPr>
              <w:t>-        zagotovi, da se v dogovoru z drugimi državami članicami EU najmanj vsakih šest let izvede ocenjevanje posameznih pomembnih vprašanj, povezanih z jedrsko varnostjo jedrskih objektov na ozemlju Republike Slovenije;</w:t>
            </w:r>
          </w:p>
          <w:p w14:paraId="42F8AE40" w14:textId="77777777" w:rsidR="00AE18CB" w:rsidRPr="00AE18CB" w:rsidRDefault="00AE18CB" w:rsidP="00AE18CB">
            <w:pPr>
              <w:rPr>
                <w:sz w:val="22"/>
                <w:szCs w:val="22"/>
                <w:u w:color="000080"/>
                <w:lang w:val="sl-SI"/>
              </w:rPr>
            </w:pPr>
            <w:r w:rsidRPr="00AE18CB">
              <w:rPr>
                <w:sz w:val="22"/>
                <w:szCs w:val="22"/>
                <w:u w:color="000080"/>
                <w:lang w:val="sl-SI"/>
              </w:rPr>
              <w:t>-        omogoči državam članicam EU in Evropski komisiji kot opazovalki mednarodni strokovni pregled ocenjevanja iz prejšnje alineje;</w:t>
            </w:r>
          </w:p>
          <w:p w14:paraId="59419362" w14:textId="77777777" w:rsidR="00AE18CB" w:rsidRPr="00AE18CB" w:rsidRDefault="00AE18CB" w:rsidP="00AE18CB">
            <w:pPr>
              <w:rPr>
                <w:sz w:val="22"/>
                <w:szCs w:val="22"/>
                <w:u w:color="000080"/>
                <w:lang w:val="sl-SI"/>
              </w:rPr>
            </w:pPr>
            <w:r w:rsidRPr="00AE18CB">
              <w:rPr>
                <w:sz w:val="22"/>
                <w:szCs w:val="22"/>
                <w:u w:color="000080"/>
                <w:lang w:val="sl-SI"/>
              </w:rPr>
              <w:t>-        zagotovi izvajanje ustreznih nadaljnjih ukrepov, ki izhajajo iz ugotovitev mednarodnega strokovnega pregleda iz prejšnje alineje.</w:t>
            </w:r>
          </w:p>
          <w:p w14:paraId="43BFF10A" w14:textId="77777777" w:rsidR="00AE18CB" w:rsidRPr="00AE18CB" w:rsidRDefault="00AE18CB" w:rsidP="00AE18CB">
            <w:pPr>
              <w:rPr>
                <w:sz w:val="22"/>
                <w:szCs w:val="22"/>
                <w:u w:color="000080"/>
                <w:lang w:val="sl-SI"/>
              </w:rPr>
            </w:pPr>
            <w:r w:rsidRPr="00AE18CB">
              <w:rPr>
                <w:sz w:val="22"/>
                <w:szCs w:val="22"/>
                <w:u w:color="000080"/>
                <w:lang w:val="sl-SI"/>
              </w:rPr>
              <w:t>(7) Upravljavec jedrskega objekta mora:</w:t>
            </w:r>
          </w:p>
          <w:p w14:paraId="358EEFB0" w14:textId="77777777" w:rsidR="00AE18CB" w:rsidRPr="00AE18CB" w:rsidRDefault="00AE18CB" w:rsidP="00AE18CB">
            <w:pPr>
              <w:rPr>
                <w:sz w:val="22"/>
                <w:szCs w:val="22"/>
                <w:u w:color="000080"/>
                <w:lang w:val="sl-SI"/>
              </w:rPr>
            </w:pPr>
            <w:r w:rsidRPr="00AE18CB">
              <w:rPr>
                <w:sz w:val="22"/>
                <w:szCs w:val="22"/>
                <w:u w:color="000080"/>
                <w:lang w:val="sl-SI"/>
              </w:rPr>
              <w:t>-        izdelati oceno s področja jedrske varnosti iz prve alineje prejšnjega odstavka za svoj objekt ter pridobiti mnenje pooblaščenega izvedenca za sevalno in jedrsko varnost o njej;</w:t>
            </w:r>
          </w:p>
          <w:p w14:paraId="478E11B9" w14:textId="77777777" w:rsidR="00AE18CB" w:rsidRPr="00AE18CB" w:rsidRDefault="00AE18CB" w:rsidP="00AE18CB">
            <w:pPr>
              <w:rPr>
                <w:sz w:val="22"/>
                <w:szCs w:val="22"/>
                <w:u w:color="000080"/>
                <w:lang w:val="sl-SI"/>
              </w:rPr>
            </w:pPr>
            <w:r w:rsidRPr="00AE18CB">
              <w:rPr>
                <w:sz w:val="22"/>
                <w:szCs w:val="22"/>
                <w:u w:color="000080"/>
                <w:lang w:val="sl-SI"/>
              </w:rPr>
              <w:lastRenderedPageBreak/>
              <w:t>-        poročati organu, pristojnem za jedrsko varnost, o rezultatih ocenjevanja;</w:t>
            </w:r>
          </w:p>
          <w:p w14:paraId="304AB76E" w14:textId="77777777" w:rsidR="00AE18CB" w:rsidRPr="00AE18CB" w:rsidRDefault="00AE18CB" w:rsidP="00AE18CB">
            <w:pPr>
              <w:rPr>
                <w:sz w:val="22"/>
                <w:szCs w:val="22"/>
                <w:u w:color="000080"/>
                <w:lang w:val="sl-SI"/>
              </w:rPr>
            </w:pPr>
            <w:r w:rsidRPr="00AE18CB">
              <w:rPr>
                <w:sz w:val="22"/>
                <w:szCs w:val="22"/>
                <w:u w:color="000080"/>
                <w:lang w:val="sl-SI"/>
              </w:rPr>
              <w:t>-        izvesti ukrepe, ki jih predpiše organ, pristojen za jedrsko varnost, in izhajajo iz ugotovitev mednarodnega strokovnega pregleda iz druge alineje prejšnjega odstavka.</w:t>
            </w:r>
          </w:p>
          <w:p w14:paraId="3D6BCCE7" w14:textId="77777777" w:rsidR="00AE18CB" w:rsidRPr="00AE18CB" w:rsidRDefault="00AE18CB" w:rsidP="00AE18CB">
            <w:pPr>
              <w:rPr>
                <w:sz w:val="22"/>
                <w:szCs w:val="22"/>
                <w:u w:color="000080"/>
                <w:lang w:val="sl-SI"/>
              </w:rPr>
            </w:pPr>
            <w:r w:rsidRPr="00AE18CB">
              <w:rPr>
                <w:sz w:val="22"/>
                <w:szCs w:val="22"/>
                <w:u w:color="000080"/>
                <w:lang w:val="sl-SI"/>
              </w:rPr>
              <w:t>(8) Pri nesreči, v kateri bi bilo treba izvesti zaščitne ukrepe zunaj območja jedrskega objekta ali zaščitne ukrepe za prebivalstvo, vlada zagotovi, da se nemudoma omogoči mednarodni strokovni pregled.</w:t>
            </w:r>
          </w:p>
          <w:p w14:paraId="60EA45BA" w14:textId="6BA0A0DE" w:rsidR="005263A8" w:rsidRPr="007C35AB" w:rsidRDefault="00AE18CB" w:rsidP="00AE18CB">
            <w:pPr>
              <w:rPr>
                <w:sz w:val="22"/>
                <w:szCs w:val="22"/>
                <w:highlight w:val="yellow"/>
                <w:u w:color="000080"/>
                <w:lang w:val="sl-SI"/>
              </w:rPr>
            </w:pPr>
            <w:r w:rsidRPr="00AE18CB">
              <w:rPr>
                <w:sz w:val="22"/>
                <w:szCs w:val="22"/>
                <w:u w:color="000080"/>
                <w:lang w:val="sl-SI"/>
              </w:rPr>
              <w:t>(9) Organ, pristojen za jedrsko varnost, zagotovi, da se poročila in najpomembnejši rezultati vsakega strokovnega pregleda iz tega člena sporočijo državam članicam EU in Evropski komisiji.</w:t>
            </w:r>
          </w:p>
        </w:tc>
        <w:tc>
          <w:tcPr>
            <w:tcW w:w="2126" w:type="dxa"/>
          </w:tcPr>
          <w:p w14:paraId="1681DABF" w14:textId="77777777" w:rsidR="005263A8" w:rsidRPr="00CC03BD" w:rsidRDefault="005263A8" w:rsidP="005263A8">
            <w:pPr>
              <w:rPr>
                <w:sz w:val="22"/>
                <w:szCs w:val="22"/>
                <w:lang w:val="sl-SI"/>
              </w:rPr>
            </w:pPr>
          </w:p>
        </w:tc>
        <w:tc>
          <w:tcPr>
            <w:tcW w:w="1843" w:type="dxa"/>
          </w:tcPr>
          <w:p w14:paraId="0EB193A0" w14:textId="77777777" w:rsidR="005263A8" w:rsidRPr="00CC03BD" w:rsidDel="00FF6475" w:rsidRDefault="00077EFD" w:rsidP="00CC03BD">
            <w:pPr>
              <w:jc w:val="center"/>
              <w:rPr>
                <w:b/>
                <w:sz w:val="22"/>
                <w:szCs w:val="22"/>
                <w:lang w:val="sl-SI"/>
              </w:rPr>
            </w:pPr>
            <w:r>
              <w:rPr>
                <w:b/>
                <w:sz w:val="22"/>
                <w:szCs w:val="22"/>
                <w:lang w:val="sl-SI"/>
              </w:rPr>
              <w:t>ZVISJV</w:t>
            </w:r>
            <w:r w:rsidR="002165B5">
              <w:rPr>
                <w:b/>
                <w:sz w:val="22"/>
                <w:szCs w:val="22"/>
                <w:lang w:val="sl-SI"/>
              </w:rPr>
              <w:t>-1</w:t>
            </w:r>
          </w:p>
        </w:tc>
      </w:tr>
      <w:tr w:rsidR="00DB6375" w:rsidRPr="00CC03BD" w14:paraId="375233DD" w14:textId="77777777" w:rsidTr="006B6B28">
        <w:tc>
          <w:tcPr>
            <w:tcW w:w="14884" w:type="dxa"/>
            <w:gridSpan w:val="4"/>
          </w:tcPr>
          <w:p w14:paraId="3C5F83DB" w14:textId="77777777" w:rsidR="00DB6375" w:rsidRPr="007C35AB" w:rsidRDefault="00DB6375" w:rsidP="00CC03BD">
            <w:pPr>
              <w:rPr>
                <w:b/>
                <w:sz w:val="22"/>
                <w:szCs w:val="22"/>
                <w:lang w:val="sl-SI"/>
              </w:rPr>
            </w:pPr>
            <w:r w:rsidRPr="007C35AB">
              <w:rPr>
                <w:b/>
                <w:sz w:val="22"/>
                <w:szCs w:val="22"/>
              </w:rPr>
              <w:lastRenderedPageBreak/>
              <w:t>CHAPTER 3   FINAL PROVISIONS</w:t>
            </w:r>
          </w:p>
        </w:tc>
      </w:tr>
      <w:tr w:rsidR="005263A8" w:rsidRPr="00CC03BD" w14:paraId="73EA6ED6" w14:textId="77777777" w:rsidTr="00DB6375">
        <w:tc>
          <w:tcPr>
            <w:tcW w:w="3827" w:type="dxa"/>
          </w:tcPr>
          <w:p w14:paraId="679C6DD0" w14:textId="77777777" w:rsidR="005263A8" w:rsidRPr="00CC03BD" w:rsidRDefault="005263A8" w:rsidP="005263A8">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15 </w:t>
            </w:r>
            <w:r w:rsidRPr="00CC03BD">
              <w:rPr>
                <w:rFonts w:ascii="Times New Roman" w:hAnsi="Times New Roman"/>
                <w:b/>
                <w:bCs/>
                <w:color w:val="000000"/>
                <w:sz w:val="22"/>
                <w:szCs w:val="22"/>
                <w:lang w:val="en-GB"/>
              </w:rPr>
              <w:t xml:space="preserve">Transposition </w:t>
            </w:r>
          </w:p>
          <w:p w14:paraId="772DBE2B" w14:textId="77777777" w:rsidR="005263A8" w:rsidRPr="00CC03BD" w:rsidRDefault="005263A8" w:rsidP="005263A8">
            <w:pPr>
              <w:pStyle w:val="CM1"/>
              <w:spacing w:before="120" w:after="100" w:afterAutospacing="1"/>
              <w:rPr>
                <w:rFonts w:ascii="Times New Roman" w:hAnsi="Times New Roman"/>
                <w:color w:val="000000"/>
                <w:sz w:val="22"/>
                <w:szCs w:val="22"/>
                <w:lang w:val="en-GB"/>
              </w:rPr>
            </w:pPr>
            <w:r w:rsidRPr="00CC03BD">
              <w:rPr>
                <w:rFonts w:ascii="Times New Roman" w:hAnsi="Times New Roman"/>
                <w:color w:val="000000"/>
                <w:sz w:val="22"/>
                <w:szCs w:val="22"/>
                <w:lang w:val="en-GB"/>
              </w:rPr>
              <w:t xml:space="preserve">1. Member States shall bring into force the laws, </w:t>
            </w:r>
            <w:proofErr w:type="gramStart"/>
            <w:r w:rsidRPr="00CC03BD">
              <w:rPr>
                <w:rFonts w:ascii="Times New Roman" w:hAnsi="Times New Roman"/>
                <w:color w:val="000000"/>
                <w:sz w:val="22"/>
                <w:szCs w:val="22"/>
                <w:lang w:val="en-GB"/>
              </w:rPr>
              <w:t>regulations</w:t>
            </w:r>
            <w:proofErr w:type="gramEnd"/>
            <w:r w:rsidRPr="00CC03BD">
              <w:rPr>
                <w:rFonts w:ascii="Times New Roman" w:hAnsi="Times New Roman"/>
                <w:color w:val="000000"/>
                <w:sz w:val="22"/>
                <w:szCs w:val="22"/>
                <w:lang w:val="en-GB"/>
              </w:rPr>
              <w:t xml:space="preserve"> and administrative provisions necessary to comply with this Directive before 23 August 2013. They shall forthwith inform the Commission thereof. </w:t>
            </w:r>
          </w:p>
          <w:p w14:paraId="30E57042" w14:textId="77777777" w:rsidR="005263A8" w:rsidRPr="00CC03BD" w:rsidRDefault="005263A8" w:rsidP="005263A8">
            <w:pPr>
              <w:rPr>
                <w:iCs/>
                <w:noProof/>
                <w:sz w:val="22"/>
                <w:szCs w:val="22"/>
              </w:rPr>
            </w:pPr>
            <w:r w:rsidRPr="00CC03BD">
              <w:rPr>
                <w:color w:val="000000"/>
                <w:sz w:val="22"/>
                <w:szCs w:val="22"/>
              </w:rPr>
              <w:t xml:space="preserve">When Member States adopt these measures, they shall contain a reference to this Directive or shall be accompanied by such reference </w:t>
            </w:r>
            <w:proofErr w:type="gramStart"/>
            <w:r w:rsidRPr="00CC03BD">
              <w:rPr>
                <w:color w:val="000000"/>
                <w:sz w:val="22"/>
                <w:szCs w:val="22"/>
              </w:rPr>
              <w:t>on the occasion of</w:t>
            </w:r>
            <w:proofErr w:type="gramEnd"/>
            <w:r w:rsidRPr="00CC03BD">
              <w:rPr>
                <w:color w:val="000000"/>
                <w:sz w:val="22"/>
                <w:szCs w:val="22"/>
              </w:rPr>
              <w:t xml:space="preserve"> their official publication. The methods of making such reference shall be laid down by Member States.</w:t>
            </w:r>
          </w:p>
        </w:tc>
        <w:tc>
          <w:tcPr>
            <w:tcW w:w="7088" w:type="dxa"/>
          </w:tcPr>
          <w:p w14:paraId="6D105889" w14:textId="77777777" w:rsidR="005263A8" w:rsidRPr="00CC03BD" w:rsidRDefault="005263A8" w:rsidP="005263A8">
            <w:pPr>
              <w:pStyle w:val="AlinejeSt"/>
              <w:numPr>
                <w:ilvl w:val="0"/>
                <w:numId w:val="0"/>
              </w:numPr>
              <w:jc w:val="left"/>
              <w:rPr>
                <w:szCs w:val="22"/>
              </w:rPr>
            </w:pPr>
          </w:p>
        </w:tc>
        <w:tc>
          <w:tcPr>
            <w:tcW w:w="2126" w:type="dxa"/>
          </w:tcPr>
          <w:p w14:paraId="27216154" w14:textId="77777777" w:rsidR="005263A8" w:rsidRPr="00CC03BD" w:rsidRDefault="0065356D" w:rsidP="005263A8">
            <w:pPr>
              <w:pStyle w:val="AlinejeSt"/>
              <w:numPr>
                <w:ilvl w:val="0"/>
                <w:numId w:val="0"/>
              </w:numPr>
              <w:rPr>
                <w:szCs w:val="22"/>
              </w:rPr>
            </w:pPr>
            <w:r>
              <w:rPr>
                <w:szCs w:val="22"/>
              </w:rPr>
              <w:t>Ni prenosa</w:t>
            </w:r>
          </w:p>
        </w:tc>
        <w:tc>
          <w:tcPr>
            <w:tcW w:w="1843" w:type="dxa"/>
          </w:tcPr>
          <w:p w14:paraId="469F9A2C" w14:textId="77777777" w:rsidR="005263A8" w:rsidRPr="00CC03BD" w:rsidDel="00FF6475" w:rsidRDefault="005263A8" w:rsidP="00CC03BD">
            <w:pPr>
              <w:pStyle w:val="AlinejeSt"/>
              <w:numPr>
                <w:ilvl w:val="0"/>
                <w:numId w:val="0"/>
              </w:numPr>
              <w:jc w:val="center"/>
              <w:rPr>
                <w:b/>
                <w:szCs w:val="22"/>
              </w:rPr>
            </w:pPr>
          </w:p>
        </w:tc>
      </w:tr>
      <w:tr w:rsidR="0065356D" w:rsidRPr="00CC03BD" w14:paraId="51180ECB" w14:textId="77777777" w:rsidTr="00DB6375">
        <w:tc>
          <w:tcPr>
            <w:tcW w:w="3827" w:type="dxa"/>
          </w:tcPr>
          <w:p w14:paraId="03AAF451" w14:textId="77777777" w:rsidR="0065356D" w:rsidRPr="00CC03BD" w:rsidRDefault="0065356D" w:rsidP="0065356D">
            <w:pPr>
              <w:rPr>
                <w:iCs/>
                <w:noProof/>
                <w:sz w:val="22"/>
                <w:szCs w:val="22"/>
              </w:rPr>
            </w:pPr>
            <w:r w:rsidRPr="00CC03BD">
              <w:rPr>
                <w:sz w:val="22"/>
                <w:szCs w:val="22"/>
              </w:rPr>
              <w:t xml:space="preserve">2. The obligations for transposition and implementation of provisions related to spent fuel of this Directive shall not apply </w:t>
            </w:r>
            <w:r w:rsidRPr="00CC03BD">
              <w:rPr>
                <w:color w:val="000000"/>
                <w:sz w:val="22"/>
                <w:szCs w:val="22"/>
              </w:rPr>
              <w:t xml:space="preserve">to Cyprus, Denmark, Estonia, Ireland, Latvia, </w:t>
            </w:r>
            <w:proofErr w:type="gramStart"/>
            <w:r w:rsidRPr="00CC03BD">
              <w:rPr>
                <w:color w:val="000000"/>
                <w:sz w:val="22"/>
                <w:szCs w:val="22"/>
              </w:rPr>
              <w:t>Luxembourg</w:t>
            </w:r>
            <w:proofErr w:type="gramEnd"/>
            <w:r w:rsidRPr="00CC03BD">
              <w:rPr>
                <w:color w:val="000000"/>
                <w:sz w:val="22"/>
                <w:szCs w:val="22"/>
              </w:rPr>
              <w:t xml:space="preserve"> and Malta for as long as they decide not to develop any activity related to nuclear fuel.</w:t>
            </w:r>
          </w:p>
        </w:tc>
        <w:tc>
          <w:tcPr>
            <w:tcW w:w="7088" w:type="dxa"/>
          </w:tcPr>
          <w:p w14:paraId="506B828B" w14:textId="77777777" w:rsidR="0065356D" w:rsidRPr="00CC03BD" w:rsidRDefault="0065356D" w:rsidP="0065356D">
            <w:pPr>
              <w:rPr>
                <w:color w:val="00B050"/>
                <w:sz w:val="22"/>
                <w:szCs w:val="22"/>
                <w:lang w:val="sl-SI"/>
              </w:rPr>
            </w:pPr>
          </w:p>
        </w:tc>
        <w:tc>
          <w:tcPr>
            <w:tcW w:w="2126" w:type="dxa"/>
          </w:tcPr>
          <w:p w14:paraId="477BF466" w14:textId="77777777" w:rsidR="0065356D" w:rsidRDefault="0065356D" w:rsidP="0065356D">
            <w:r w:rsidRPr="007B5CDE">
              <w:rPr>
                <w:sz w:val="22"/>
                <w:szCs w:val="22"/>
                <w:lang w:val="sl-SI"/>
              </w:rPr>
              <w:t>Ni prenosa</w:t>
            </w:r>
          </w:p>
        </w:tc>
        <w:tc>
          <w:tcPr>
            <w:tcW w:w="1843" w:type="dxa"/>
          </w:tcPr>
          <w:p w14:paraId="795BC817" w14:textId="77777777" w:rsidR="0065356D" w:rsidRPr="00CC03BD" w:rsidDel="00FF6475" w:rsidRDefault="0065356D" w:rsidP="0065356D">
            <w:pPr>
              <w:jc w:val="center"/>
              <w:rPr>
                <w:b/>
                <w:sz w:val="22"/>
                <w:szCs w:val="22"/>
                <w:lang w:val="sl-SI"/>
              </w:rPr>
            </w:pPr>
          </w:p>
        </w:tc>
      </w:tr>
      <w:tr w:rsidR="0065356D" w:rsidRPr="00CC03BD" w14:paraId="26EA35D2" w14:textId="77777777" w:rsidTr="00DB6375">
        <w:tc>
          <w:tcPr>
            <w:tcW w:w="3827" w:type="dxa"/>
          </w:tcPr>
          <w:p w14:paraId="22FC6614" w14:textId="77777777" w:rsidR="0065356D" w:rsidRPr="00CC03BD" w:rsidRDefault="0065356D" w:rsidP="0065356D">
            <w:pPr>
              <w:rPr>
                <w:iCs/>
                <w:noProof/>
                <w:sz w:val="22"/>
                <w:szCs w:val="22"/>
              </w:rPr>
            </w:pPr>
            <w:r w:rsidRPr="00CC03BD">
              <w:rPr>
                <w:color w:val="000000"/>
                <w:sz w:val="22"/>
                <w:szCs w:val="22"/>
              </w:rPr>
              <w:t xml:space="preserve">3. Member States shall communicate to the Commission the text of the main provisions of national law which they adopt in the field covered by this </w:t>
            </w:r>
            <w:r w:rsidRPr="00CC03BD">
              <w:rPr>
                <w:color w:val="000000"/>
                <w:sz w:val="22"/>
                <w:szCs w:val="22"/>
              </w:rPr>
              <w:lastRenderedPageBreak/>
              <w:t>Directive and of any subsequent amendments to those provisions.</w:t>
            </w:r>
          </w:p>
        </w:tc>
        <w:tc>
          <w:tcPr>
            <w:tcW w:w="7088" w:type="dxa"/>
          </w:tcPr>
          <w:p w14:paraId="47E4C90F" w14:textId="77777777" w:rsidR="0065356D" w:rsidRPr="00CC03BD" w:rsidRDefault="0065356D" w:rsidP="0065356D">
            <w:pPr>
              <w:rPr>
                <w:sz w:val="22"/>
                <w:szCs w:val="22"/>
              </w:rPr>
            </w:pPr>
          </w:p>
        </w:tc>
        <w:tc>
          <w:tcPr>
            <w:tcW w:w="2126" w:type="dxa"/>
          </w:tcPr>
          <w:p w14:paraId="2F021C57" w14:textId="77777777" w:rsidR="0065356D" w:rsidRDefault="0065356D" w:rsidP="0065356D">
            <w:r w:rsidRPr="007B5CDE">
              <w:rPr>
                <w:sz w:val="22"/>
                <w:szCs w:val="22"/>
                <w:lang w:val="sl-SI"/>
              </w:rPr>
              <w:t>Ni prenosa</w:t>
            </w:r>
          </w:p>
        </w:tc>
        <w:tc>
          <w:tcPr>
            <w:tcW w:w="1843" w:type="dxa"/>
          </w:tcPr>
          <w:p w14:paraId="7F0611EA" w14:textId="77777777" w:rsidR="0065356D" w:rsidRPr="00CC03BD" w:rsidDel="00FF6475" w:rsidRDefault="0065356D" w:rsidP="0065356D">
            <w:pPr>
              <w:jc w:val="center"/>
              <w:rPr>
                <w:b/>
                <w:sz w:val="22"/>
                <w:szCs w:val="22"/>
                <w:lang w:val="sl-SI"/>
              </w:rPr>
            </w:pPr>
          </w:p>
        </w:tc>
      </w:tr>
      <w:tr w:rsidR="0065356D" w:rsidRPr="00CC03BD" w14:paraId="45F0E321" w14:textId="77777777" w:rsidTr="00DB6375">
        <w:tc>
          <w:tcPr>
            <w:tcW w:w="3827" w:type="dxa"/>
          </w:tcPr>
          <w:p w14:paraId="021F7DDA" w14:textId="77777777" w:rsidR="0065356D" w:rsidRPr="00CC03BD" w:rsidRDefault="0065356D" w:rsidP="0065356D">
            <w:pPr>
              <w:rPr>
                <w:iCs/>
                <w:noProof/>
                <w:sz w:val="22"/>
                <w:szCs w:val="22"/>
              </w:rPr>
            </w:pPr>
            <w:r w:rsidRPr="00CC03BD">
              <w:rPr>
                <w:color w:val="000000"/>
                <w:sz w:val="22"/>
                <w:szCs w:val="22"/>
              </w:rPr>
              <w:t>4. Member States shall for the first time notify to the Commission the content of their national programme covering all the items provided for in Article 12 as soon as possible, but not later than 23 August 2015.</w:t>
            </w:r>
          </w:p>
        </w:tc>
        <w:tc>
          <w:tcPr>
            <w:tcW w:w="7088" w:type="dxa"/>
          </w:tcPr>
          <w:p w14:paraId="0D2BCF64" w14:textId="77777777" w:rsidR="0065356D" w:rsidRPr="00CC03BD" w:rsidRDefault="0065356D" w:rsidP="0065356D">
            <w:pPr>
              <w:rPr>
                <w:sz w:val="22"/>
                <w:szCs w:val="22"/>
              </w:rPr>
            </w:pPr>
          </w:p>
        </w:tc>
        <w:tc>
          <w:tcPr>
            <w:tcW w:w="2126" w:type="dxa"/>
          </w:tcPr>
          <w:p w14:paraId="64BFF5D6" w14:textId="77777777" w:rsidR="0065356D" w:rsidRDefault="0065356D" w:rsidP="0065356D">
            <w:r w:rsidRPr="007B5CDE">
              <w:rPr>
                <w:sz w:val="22"/>
                <w:szCs w:val="22"/>
                <w:lang w:val="sl-SI"/>
              </w:rPr>
              <w:t>Ni prenosa</w:t>
            </w:r>
          </w:p>
        </w:tc>
        <w:tc>
          <w:tcPr>
            <w:tcW w:w="1843" w:type="dxa"/>
          </w:tcPr>
          <w:p w14:paraId="334700A7" w14:textId="77777777" w:rsidR="0065356D" w:rsidRPr="00CC03BD" w:rsidRDefault="0065356D" w:rsidP="0065356D">
            <w:pPr>
              <w:jc w:val="center"/>
              <w:rPr>
                <w:b/>
                <w:sz w:val="22"/>
                <w:szCs w:val="22"/>
                <w:lang w:val="sl-SI"/>
              </w:rPr>
            </w:pPr>
          </w:p>
        </w:tc>
      </w:tr>
      <w:tr w:rsidR="0065356D" w:rsidRPr="00CC03BD" w14:paraId="46289A17" w14:textId="77777777" w:rsidTr="00DB6375">
        <w:tc>
          <w:tcPr>
            <w:tcW w:w="3827" w:type="dxa"/>
          </w:tcPr>
          <w:p w14:paraId="4546485F" w14:textId="77777777" w:rsidR="0065356D" w:rsidRPr="00CC03BD" w:rsidRDefault="0065356D" w:rsidP="0065356D">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16 </w:t>
            </w:r>
            <w:r w:rsidRPr="00CC03BD">
              <w:rPr>
                <w:rFonts w:ascii="Times New Roman" w:hAnsi="Times New Roman"/>
                <w:b/>
                <w:bCs/>
                <w:color w:val="000000"/>
                <w:sz w:val="22"/>
                <w:szCs w:val="22"/>
                <w:lang w:val="en-GB"/>
              </w:rPr>
              <w:t xml:space="preserve">Entry into force </w:t>
            </w:r>
          </w:p>
          <w:p w14:paraId="3453471E" w14:textId="77777777" w:rsidR="0065356D" w:rsidRPr="00CC03BD" w:rsidRDefault="0065356D" w:rsidP="0065356D">
            <w:pPr>
              <w:rPr>
                <w:iCs/>
                <w:noProof/>
                <w:sz w:val="22"/>
                <w:szCs w:val="22"/>
              </w:rPr>
            </w:pPr>
            <w:r w:rsidRPr="00CC03BD">
              <w:rPr>
                <w:color w:val="000000"/>
                <w:sz w:val="22"/>
                <w:szCs w:val="22"/>
              </w:rPr>
              <w:t xml:space="preserve">This Directive shall enter into force on the 20th day following its publication in the </w:t>
            </w:r>
            <w:r w:rsidRPr="00CC03BD">
              <w:rPr>
                <w:i/>
                <w:iCs/>
                <w:color w:val="000000"/>
                <w:sz w:val="22"/>
                <w:szCs w:val="22"/>
              </w:rPr>
              <w:t>Official Journal of the European Union</w:t>
            </w:r>
            <w:r w:rsidRPr="00CC03BD">
              <w:rPr>
                <w:color w:val="000000"/>
                <w:sz w:val="22"/>
                <w:szCs w:val="22"/>
              </w:rPr>
              <w:t>.</w:t>
            </w:r>
          </w:p>
        </w:tc>
        <w:tc>
          <w:tcPr>
            <w:tcW w:w="7088" w:type="dxa"/>
          </w:tcPr>
          <w:p w14:paraId="79DC253C" w14:textId="77777777" w:rsidR="0065356D" w:rsidRPr="00CC03BD" w:rsidRDefault="0065356D" w:rsidP="0065356D">
            <w:pPr>
              <w:rPr>
                <w:sz w:val="22"/>
                <w:szCs w:val="22"/>
                <w:lang w:val="sl-SI"/>
              </w:rPr>
            </w:pPr>
          </w:p>
        </w:tc>
        <w:tc>
          <w:tcPr>
            <w:tcW w:w="2126" w:type="dxa"/>
          </w:tcPr>
          <w:p w14:paraId="0D8D58C0" w14:textId="77777777" w:rsidR="0065356D" w:rsidRDefault="0065356D" w:rsidP="0065356D">
            <w:r w:rsidRPr="007B5CDE">
              <w:rPr>
                <w:sz w:val="22"/>
                <w:szCs w:val="22"/>
                <w:lang w:val="sl-SI"/>
              </w:rPr>
              <w:t>Ni prenosa</w:t>
            </w:r>
          </w:p>
        </w:tc>
        <w:tc>
          <w:tcPr>
            <w:tcW w:w="1843" w:type="dxa"/>
          </w:tcPr>
          <w:p w14:paraId="02926B3C" w14:textId="77777777" w:rsidR="0065356D" w:rsidRPr="00CC03BD" w:rsidDel="00FF6475" w:rsidRDefault="0065356D" w:rsidP="0065356D">
            <w:pPr>
              <w:jc w:val="center"/>
              <w:rPr>
                <w:b/>
                <w:sz w:val="22"/>
                <w:szCs w:val="22"/>
                <w:lang w:val="sl-SI"/>
              </w:rPr>
            </w:pPr>
          </w:p>
        </w:tc>
      </w:tr>
      <w:tr w:rsidR="0065356D" w:rsidRPr="00CC03BD" w14:paraId="25E09999" w14:textId="77777777" w:rsidTr="00DB6375">
        <w:tc>
          <w:tcPr>
            <w:tcW w:w="3827" w:type="dxa"/>
          </w:tcPr>
          <w:p w14:paraId="1EAC2E2A" w14:textId="77777777" w:rsidR="0065356D" w:rsidRPr="00CC03BD" w:rsidRDefault="0065356D" w:rsidP="0065356D">
            <w:pPr>
              <w:pStyle w:val="CM4"/>
              <w:spacing w:before="120" w:after="100" w:afterAutospacing="1"/>
              <w:rPr>
                <w:rFonts w:ascii="Times New Roman" w:hAnsi="Times New Roman"/>
                <w:b/>
                <w:color w:val="000000"/>
                <w:sz w:val="22"/>
                <w:szCs w:val="22"/>
                <w:lang w:val="en-GB"/>
              </w:rPr>
            </w:pPr>
            <w:r w:rsidRPr="00CC03BD">
              <w:rPr>
                <w:rFonts w:ascii="Times New Roman" w:hAnsi="Times New Roman"/>
                <w:b/>
                <w:iCs/>
                <w:color w:val="000000"/>
                <w:sz w:val="22"/>
                <w:szCs w:val="22"/>
                <w:lang w:val="en-GB"/>
              </w:rPr>
              <w:t xml:space="preserve">Article 17 </w:t>
            </w:r>
            <w:r w:rsidRPr="00CC03BD">
              <w:rPr>
                <w:rFonts w:ascii="Times New Roman" w:hAnsi="Times New Roman"/>
                <w:b/>
                <w:bCs/>
                <w:color w:val="000000"/>
                <w:sz w:val="22"/>
                <w:szCs w:val="22"/>
                <w:lang w:val="en-GB"/>
              </w:rPr>
              <w:t xml:space="preserve">Addressees </w:t>
            </w:r>
          </w:p>
          <w:p w14:paraId="4E73C884" w14:textId="77777777" w:rsidR="0065356D" w:rsidRPr="00CC03BD" w:rsidRDefault="0065356D" w:rsidP="0065356D">
            <w:pPr>
              <w:rPr>
                <w:iCs/>
                <w:noProof/>
                <w:sz w:val="22"/>
                <w:szCs w:val="22"/>
              </w:rPr>
            </w:pPr>
            <w:r w:rsidRPr="00CC03BD">
              <w:rPr>
                <w:color w:val="000000"/>
                <w:sz w:val="22"/>
                <w:szCs w:val="22"/>
              </w:rPr>
              <w:t>This Directive is addressed to the Member States.</w:t>
            </w:r>
          </w:p>
        </w:tc>
        <w:tc>
          <w:tcPr>
            <w:tcW w:w="7088" w:type="dxa"/>
          </w:tcPr>
          <w:p w14:paraId="4AE03FD4" w14:textId="77777777" w:rsidR="0065356D" w:rsidRPr="00CC03BD" w:rsidRDefault="0065356D" w:rsidP="0065356D">
            <w:pPr>
              <w:rPr>
                <w:sz w:val="22"/>
                <w:szCs w:val="22"/>
                <w:lang w:val="sl-SI"/>
              </w:rPr>
            </w:pPr>
          </w:p>
        </w:tc>
        <w:tc>
          <w:tcPr>
            <w:tcW w:w="2126" w:type="dxa"/>
          </w:tcPr>
          <w:p w14:paraId="17FD739F" w14:textId="77777777" w:rsidR="0065356D" w:rsidRDefault="0065356D" w:rsidP="0065356D">
            <w:r w:rsidRPr="007B5CDE">
              <w:rPr>
                <w:sz w:val="22"/>
                <w:szCs w:val="22"/>
                <w:lang w:val="sl-SI"/>
              </w:rPr>
              <w:t>Ni prenosa</w:t>
            </w:r>
          </w:p>
        </w:tc>
        <w:tc>
          <w:tcPr>
            <w:tcW w:w="1843" w:type="dxa"/>
          </w:tcPr>
          <w:p w14:paraId="714958CD" w14:textId="77777777" w:rsidR="0065356D" w:rsidRPr="00CC03BD" w:rsidDel="00FF6475" w:rsidRDefault="0065356D" w:rsidP="0065356D">
            <w:pPr>
              <w:jc w:val="center"/>
              <w:rPr>
                <w:b/>
                <w:sz w:val="22"/>
                <w:szCs w:val="22"/>
                <w:lang w:val="sl-SI"/>
              </w:rPr>
            </w:pPr>
          </w:p>
        </w:tc>
      </w:tr>
    </w:tbl>
    <w:p w14:paraId="3471566E" w14:textId="77777777" w:rsidR="00713ECE" w:rsidRPr="00B43782" w:rsidRDefault="00713ECE" w:rsidP="00421FB0">
      <w:pPr>
        <w:rPr>
          <w:color w:val="FF0000"/>
          <w:lang w:val="sl-SI"/>
        </w:rPr>
      </w:pPr>
    </w:p>
    <w:p w14:paraId="7B0D7740" w14:textId="77777777" w:rsidR="00713ECE" w:rsidRPr="00B43782" w:rsidRDefault="00713ECE" w:rsidP="00421FB0"/>
    <w:sectPr w:rsidR="00713ECE" w:rsidRPr="00B43782" w:rsidSect="007C35AB">
      <w:footerReference w:type="even"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141F" w14:textId="77777777" w:rsidR="00887950" w:rsidRDefault="00887950">
      <w:r>
        <w:separator/>
      </w:r>
    </w:p>
  </w:endnote>
  <w:endnote w:type="continuationSeparator" w:id="0">
    <w:p w14:paraId="0D9FBBF2" w14:textId="77777777" w:rsidR="00887950" w:rsidRDefault="008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93A5" w14:textId="77777777" w:rsidR="00E1297A" w:rsidRDefault="00E1297A" w:rsidP="001544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2CCF3F" w14:textId="77777777" w:rsidR="00E1297A" w:rsidRDefault="00E129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C96E" w14:textId="77777777" w:rsidR="00E1297A" w:rsidRPr="00633C41" w:rsidRDefault="00E1297A" w:rsidP="002548EF">
    <w:pPr>
      <w:pStyle w:val="Noga"/>
      <w:jc w:val="center"/>
      <w:rPr>
        <w:rFonts w:ascii="Arial" w:hAnsi="Arial" w:cs="Arial"/>
        <w:sz w:val="21"/>
        <w:szCs w:val="21"/>
      </w:rPr>
    </w:pPr>
    <w:r w:rsidRPr="00633C41">
      <w:rPr>
        <w:rFonts w:ascii="Arial" w:hAnsi="Arial" w:cs="Arial"/>
        <w:sz w:val="21"/>
        <w:szCs w:val="21"/>
      </w:rPr>
      <w:t xml:space="preserve">Page </w:t>
    </w:r>
    <w:r w:rsidRPr="00633C41">
      <w:rPr>
        <w:rFonts w:ascii="Arial" w:hAnsi="Arial" w:cs="Arial"/>
        <w:sz w:val="21"/>
        <w:szCs w:val="21"/>
      </w:rPr>
      <w:fldChar w:fldCharType="begin"/>
    </w:r>
    <w:r w:rsidRPr="00633C41">
      <w:rPr>
        <w:rFonts w:ascii="Arial" w:hAnsi="Arial" w:cs="Arial"/>
        <w:sz w:val="21"/>
        <w:szCs w:val="21"/>
      </w:rPr>
      <w:instrText xml:space="preserve"> PAGE </w:instrText>
    </w:r>
    <w:r w:rsidRPr="00633C41">
      <w:rPr>
        <w:rFonts w:ascii="Arial" w:hAnsi="Arial" w:cs="Arial"/>
        <w:sz w:val="21"/>
        <w:szCs w:val="21"/>
      </w:rPr>
      <w:fldChar w:fldCharType="separate"/>
    </w:r>
    <w:r w:rsidR="007C35AB">
      <w:rPr>
        <w:rFonts w:ascii="Arial" w:hAnsi="Arial" w:cs="Arial"/>
        <w:noProof/>
        <w:sz w:val="21"/>
        <w:szCs w:val="21"/>
      </w:rPr>
      <w:t>2</w:t>
    </w:r>
    <w:r w:rsidRPr="00633C41">
      <w:rPr>
        <w:rFonts w:ascii="Arial" w:hAnsi="Arial" w:cs="Arial"/>
        <w:sz w:val="21"/>
        <w:szCs w:val="21"/>
      </w:rPr>
      <w:fldChar w:fldCharType="end"/>
    </w:r>
    <w:r w:rsidRPr="00633C41">
      <w:rPr>
        <w:rFonts w:ascii="Arial" w:hAnsi="Arial" w:cs="Arial"/>
        <w:sz w:val="21"/>
        <w:szCs w:val="21"/>
      </w:rPr>
      <w:t xml:space="preserve"> of </w:t>
    </w:r>
    <w:r w:rsidRPr="00633C41">
      <w:rPr>
        <w:rFonts w:ascii="Arial" w:hAnsi="Arial" w:cs="Arial"/>
        <w:sz w:val="21"/>
        <w:szCs w:val="21"/>
      </w:rPr>
      <w:fldChar w:fldCharType="begin"/>
    </w:r>
    <w:r w:rsidRPr="00633C41">
      <w:rPr>
        <w:rFonts w:ascii="Arial" w:hAnsi="Arial" w:cs="Arial"/>
        <w:sz w:val="21"/>
        <w:szCs w:val="21"/>
      </w:rPr>
      <w:instrText xml:space="preserve"> NUMPAGES </w:instrText>
    </w:r>
    <w:r w:rsidRPr="00633C41">
      <w:rPr>
        <w:rFonts w:ascii="Arial" w:hAnsi="Arial" w:cs="Arial"/>
        <w:sz w:val="21"/>
        <w:szCs w:val="21"/>
      </w:rPr>
      <w:fldChar w:fldCharType="separate"/>
    </w:r>
    <w:r w:rsidR="007C35AB">
      <w:rPr>
        <w:rFonts w:ascii="Arial" w:hAnsi="Arial" w:cs="Arial"/>
        <w:noProof/>
        <w:sz w:val="21"/>
        <w:szCs w:val="21"/>
      </w:rPr>
      <w:t>154</w:t>
    </w:r>
    <w:r w:rsidRPr="00633C41">
      <w:rPr>
        <w:rFonts w:ascii="Arial" w:hAnsi="Arial"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C75D" w14:textId="77777777" w:rsidR="00887950" w:rsidRDefault="00887950">
      <w:r>
        <w:separator/>
      </w:r>
    </w:p>
  </w:footnote>
  <w:footnote w:type="continuationSeparator" w:id="0">
    <w:p w14:paraId="1703191C" w14:textId="77777777" w:rsidR="00887950" w:rsidRDefault="0088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2B20DB50"/>
    <w:lvl w:ilvl="0">
      <w:start w:val="1"/>
      <w:numFmt w:val="lowerLetter"/>
      <w:pStyle w:val="Naslov"/>
      <w:lvlText w:val="%1."/>
      <w:lvlJc w:val="left"/>
      <w:pPr>
        <w:tabs>
          <w:tab w:val="num" w:pos="720"/>
        </w:tabs>
      </w:pPr>
    </w:lvl>
  </w:abstractNum>
  <w:abstractNum w:abstractNumId="1" w15:restartNumberingAfterBreak="0">
    <w:nsid w:val="02CC736C"/>
    <w:multiLevelType w:val="hybridMultilevel"/>
    <w:tmpl w:val="9CD2B77A"/>
    <w:lvl w:ilvl="0" w:tplc="D4462C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CE3789"/>
    <w:multiLevelType w:val="hybridMultilevel"/>
    <w:tmpl w:val="58449DBC"/>
    <w:lvl w:ilvl="0" w:tplc="AF9808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5C7376"/>
    <w:multiLevelType w:val="hybridMultilevel"/>
    <w:tmpl w:val="E1983750"/>
    <w:lvl w:ilvl="0" w:tplc="0F020C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EB3502"/>
    <w:multiLevelType w:val="hybridMultilevel"/>
    <w:tmpl w:val="B7C6A988"/>
    <w:lvl w:ilvl="0" w:tplc="3D36A8E4">
      <w:start w:val="1"/>
      <w:numFmt w:val="decimal"/>
      <w:lvlText w:val="(%1)"/>
      <w:lvlJc w:val="left"/>
      <w:pPr>
        <w:ind w:left="384" w:hanging="360"/>
      </w:pPr>
      <w:rPr>
        <w:rFonts w:hint="default"/>
      </w:rPr>
    </w:lvl>
    <w:lvl w:ilvl="1" w:tplc="04240019" w:tentative="1">
      <w:start w:val="1"/>
      <w:numFmt w:val="lowerLetter"/>
      <w:lvlText w:val="%2."/>
      <w:lvlJc w:val="left"/>
      <w:pPr>
        <w:ind w:left="1104" w:hanging="360"/>
      </w:pPr>
    </w:lvl>
    <w:lvl w:ilvl="2" w:tplc="0424001B" w:tentative="1">
      <w:start w:val="1"/>
      <w:numFmt w:val="lowerRoman"/>
      <w:lvlText w:val="%3."/>
      <w:lvlJc w:val="right"/>
      <w:pPr>
        <w:ind w:left="1824" w:hanging="180"/>
      </w:pPr>
    </w:lvl>
    <w:lvl w:ilvl="3" w:tplc="0424000F" w:tentative="1">
      <w:start w:val="1"/>
      <w:numFmt w:val="decimal"/>
      <w:lvlText w:val="%4."/>
      <w:lvlJc w:val="left"/>
      <w:pPr>
        <w:ind w:left="2544" w:hanging="360"/>
      </w:pPr>
    </w:lvl>
    <w:lvl w:ilvl="4" w:tplc="04240019" w:tentative="1">
      <w:start w:val="1"/>
      <w:numFmt w:val="lowerLetter"/>
      <w:lvlText w:val="%5."/>
      <w:lvlJc w:val="left"/>
      <w:pPr>
        <w:ind w:left="3264" w:hanging="360"/>
      </w:pPr>
    </w:lvl>
    <w:lvl w:ilvl="5" w:tplc="0424001B" w:tentative="1">
      <w:start w:val="1"/>
      <w:numFmt w:val="lowerRoman"/>
      <w:lvlText w:val="%6."/>
      <w:lvlJc w:val="right"/>
      <w:pPr>
        <w:ind w:left="3984" w:hanging="180"/>
      </w:pPr>
    </w:lvl>
    <w:lvl w:ilvl="6" w:tplc="0424000F" w:tentative="1">
      <w:start w:val="1"/>
      <w:numFmt w:val="decimal"/>
      <w:lvlText w:val="%7."/>
      <w:lvlJc w:val="left"/>
      <w:pPr>
        <w:ind w:left="4704" w:hanging="360"/>
      </w:pPr>
    </w:lvl>
    <w:lvl w:ilvl="7" w:tplc="04240019" w:tentative="1">
      <w:start w:val="1"/>
      <w:numFmt w:val="lowerLetter"/>
      <w:lvlText w:val="%8."/>
      <w:lvlJc w:val="left"/>
      <w:pPr>
        <w:ind w:left="5424" w:hanging="360"/>
      </w:pPr>
    </w:lvl>
    <w:lvl w:ilvl="8" w:tplc="0424001B" w:tentative="1">
      <w:start w:val="1"/>
      <w:numFmt w:val="lowerRoman"/>
      <w:lvlText w:val="%9."/>
      <w:lvlJc w:val="right"/>
      <w:pPr>
        <w:ind w:left="6144" w:hanging="180"/>
      </w:pPr>
    </w:lvl>
  </w:abstractNum>
  <w:abstractNum w:abstractNumId="5" w15:restartNumberingAfterBreak="0">
    <w:nsid w:val="08C650A0"/>
    <w:multiLevelType w:val="hybridMultilevel"/>
    <w:tmpl w:val="55504740"/>
    <w:lvl w:ilvl="0" w:tplc="60ECC79C">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E84B50"/>
    <w:multiLevelType w:val="hybridMultilevel"/>
    <w:tmpl w:val="584CD820"/>
    <w:lvl w:ilvl="0" w:tplc="5E8802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3A0398"/>
    <w:multiLevelType w:val="hybridMultilevel"/>
    <w:tmpl w:val="8C1CA262"/>
    <w:lvl w:ilvl="0" w:tplc="59963D56">
      <w:start w:val="1"/>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F75F72"/>
    <w:multiLevelType w:val="hybridMultilevel"/>
    <w:tmpl w:val="A3881FEE"/>
    <w:lvl w:ilvl="0" w:tplc="D4462C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AC07C1"/>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7D59BC"/>
    <w:multiLevelType w:val="multilevel"/>
    <w:tmpl w:val="78E676CA"/>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CF6EA7"/>
    <w:multiLevelType w:val="hybridMultilevel"/>
    <w:tmpl w:val="D0B68BF2"/>
    <w:lvl w:ilvl="0" w:tplc="4F782A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E3F3BA1"/>
    <w:multiLevelType w:val="hybridMultilevel"/>
    <w:tmpl w:val="F5BCDF34"/>
    <w:lvl w:ilvl="0" w:tplc="9092B6D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DA4398"/>
    <w:multiLevelType w:val="hybridMultilevel"/>
    <w:tmpl w:val="963E75A6"/>
    <w:lvl w:ilvl="0" w:tplc="22FC9F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2BC665C"/>
    <w:multiLevelType w:val="hybridMultilevel"/>
    <w:tmpl w:val="AB0EB67C"/>
    <w:lvl w:ilvl="0" w:tplc="893896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5F4658"/>
    <w:multiLevelType w:val="hybridMultilevel"/>
    <w:tmpl w:val="1D30171C"/>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36427A0"/>
    <w:multiLevelType w:val="hybridMultilevel"/>
    <w:tmpl w:val="A27E49F2"/>
    <w:lvl w:ilvl="0" w:tplc="D4CE689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3CF26D0"/>
    <w:multiLevelType w:val="hybridMultilevel"/>
    <w:tmpl w:val="46F46D10"/>
    <w:lvl w:ilvl="0" w:tplc="6D26B8A6">
      <w:start w:val="1"/>
      <w:numFmt w:val="decimal"/>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8" w15:restartNumberingAfterBreak="0">
    <w:nsid w:val="14E555F5"/>
    <w:multiLevelType w:val="hybridMultilevel"/>
    <w:tmpl w:val="A408339C"/>
    <w:lvl w:ilvl="0" w:tplc="27207F06">
      <w:start w:val="1"/>
      <w:numFmt w:val="decimal"/>
      <w:lvlText w:val="(%1)"/>
      <w:lvlJc w:val="left"/>
      <w:pPr>
        <w:ind w:left="720" w:hanging="360"/>
      </w:pPr>
      <w:rPr>
        <w:rFonts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BF6ADA"/>
    <w:multiLevelType w:val="hybridMultilevel"/>
    <w:tmpl w:val="2D4AF61E"/>
    <w:lvl w:ilvl="0" w:tplc="C1EAA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60A4428"/>
    <w:multiLevelType w:val="hybridMultilevel"/>
    <w:tmpl w:val="A6F23898"/>
    <w:lvl w:ilvl="0" w:tplc="9702B57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1" w15:restartNumberingAfterBreak="0">
    <w:nsid w:val="16131130"/>
    <w:multiLevelType w:val="hybridMultilevel"/>
    <w:tmpl w:val="D4D80B06"/>
    <w:lvl w:ilvl="0" w:tplc="762C0B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23" w15:restartNumberingAfterBreak="0">
    <w:nsid w:val="179B431F"/>
    <w:multiLevelType w:val="hybridMultilevel"/>
    <w:tmpl w:val="2D4AF61E"/>
    <w:lvl w:ilvl="0" w:tplc="C1EAA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5F39B6"/>
    <w:multiLevelType w:val="hybridMultilevel"/>
    <w:tmpl w:val="234C6CD0"/>
    <w:lvl w:ilvl="0" w:tplc="935A5A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FF6EE2"/>
    <w:multiLevelType w:val="hybridMultilevel"/>
    <w:tmpl w:val="5F34E504"/>
    <w:lvl w:ilvl="0" w:tplc="A7A88D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D7E26D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DD235D1"/>
    <w:multiLevelType w:val="multilevel"/>
    <w:tmpl w:val="FED4CEC0"/>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1FD02CD9"/>
    <w:multiLevelType w:val="hybridMultilevel"/>
    <w:tmpl w:val="0EAEAA70"/>
    <w:lvl w:ilvl="0" w:tplc="4DB8257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26C4AA5"/>
    <w:multiLevelType w:val="hybridMultilevel"/>
    <w:tmpl w:val="4FF038A6"/>
    <w:lvl w:ilvl="0" w:tplc="B1907656">
      <w:start w:val="3"/>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2FC6660"/>
    <w:multiLevelType w:val="hybridMultilevel"/>
    <w:tmpl w:val="59C2ECC2"/>
    <w:lvl w:ilvl="0" w:tplc="7A18482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116FB5"/>
    <w:multiLevelType w:val="hybridMultilevel"/>
    <w:tmpl w:val="9FCCC332"/>
    <w:lvl w:ilvl="0" w:tplc="A0A8D72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35D674E"/>
    <w:multiLevelType w:val="hybridMultilevel"/>
    <w:tmpl w:val="B29CADD6"/>
    <w:lvl w:ilvl="0" w:tplc="E6B447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44116A2"/>
    <w:multiLevelType w:val="hybridMultilevel"/>
    <w:tmpl w:val="18DAC336"/>
    <w:lvl w:ilvl="0" w:tplc="36522F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4D12BBB"/>
    <w:multiLevelType w:val="hybridMultilevel"/>
    <w:tmpl w:val="C3F64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7826988"/>
    <w:multiLevelType w:val="hybridMultilevel"/>
    <w:tmpl w:val="C1461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9763F88"/>
    <w:multiLevelType w:val="singleLevel"/>
    <w:tmpl w:val="12FEE41E"/>
    <w:lvl w:ilvl="0">
      <w:start w:val="1"/>
      <w:numFmt w:val="decimal"/>
      <w:lvlText w:val="%1."/>
      <w:lvlJc w:val="left"/>
      <w:pPr>
        <w:tabs>
          <w:tab w:val="num" w:pos="785"/>
        </w:tabs>
        <w:ind w:left="785" w:hanging="360"/>
      </w:pPr>
      <w:rPr>
        <w:rFonts w:hint="default"/>
      </w:rPr>
    </w:lvl>
  </w:abstractNum>
  <w:abstractNum w:abstractNumId="37" w15:restartNumberingAfterBreak="0">
    <w:nsid w:val="29BA056F"/>
    <w:multiLevelType w:val="hybridMultilevel"/>
    <w:tmpl w:val="907ECAC6"/>
    <w:lvl w:ilvl="0" w:tplc="E8C096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C4F0888"/>
    <w:multiLevelType w:val="hybridMultilevel"/>
    <w:tmpl w:val="F882158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CA60F86"/>
    <w:multiLevelType w:val="hybridMultilevel"/>
    <w:tmpl w:val="7CA8D99E"/>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FB97EDC"/>
    <w:multiLevelType w:val="hybridMultilevel"/>
    <w:tmpl w:val="52F850B2"/>
    <w:lvl w:ilvl="0" w:tplc="92D2075A">
      <w:start w:val="7"/>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0C82B99"/>
    <w:multiLevelType w:val="hybridMultilevel"/>
    <w:tmpl w:val="6F8CB132"/>
    <w:lvl w:ilvl="0" w:tplc="9B14CA82">
      <w:start w:val="1"/>
      <w:numFmt w:val="decimal"/>
      <w:lvlText w:val="%1."/>
      <w:lvlJc w:val="left"/>
      <w:pPr>
        <w:tabs>
          <w:tab w:val="num" w:pos="1440"/>
        </w:tabs>
        <w:ind w:left="1440" w:hanging="360"/>
      </w:pPr>
      <w:rPr>
        <w:rFonts w:cs="Times New Roman"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4A8E78B8">
      <w:start w:val="1"/>
      <w:numFmt w:val="decimal"/>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0F57416"/>
    <w:multiLevelType w:val="hybridMultilevel"/>
    <w:tmpl w:val="8968C82A"/>
    <w:lvl w:ilvl="0" w:tplc="C344A6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312357A9"/>
    <w:multiLevelType w:val="hybridMultilevel"/>
    <w:tmpl w:val="555C2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2F06B8E"/>
    <w:multiLevelType w:val="hybridMultilevel"/>
    <w:tmpl w:val="E9EE105A"/>
    <w:lvl w:ilvl="0" w:tplc="86280CE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51114C5"/>
    <w:multiLevelType w:val="hybridMultilevel"/>
    <w:tmpl w:val="532E5D7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58B4A90"/>
    <w:multiLevelType w:val="hybridMultilevel"/>
    <w:tmpl w:val="621648C8"/>
    <w:lvl w:ilvl="0" w:tplc="6A42F5E0">
      <w:start w:val="1"/>
      <w:numFmt w:val="lowerLetter"/>
      <w:lvlText w:val="(%1)"/>
      <w:lvlJc w:val="left"/>
      <w:pPr>
        <w:tabs>
          <w:tab w:val="num" w:pos="390"/>
        </w:tabs>
        <w:ind w:left="39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61B6C6C"/>
    <w:multiLevelType w:val="hybridMultilevel"/>
    <w:tmpl w:val="8A1AA996"/>
    <w:lvl w:ilvl="0" w:tplc="100E6BCE">
      <w:start w:val="1"/>
      <w:numFmt w:val="decimal"/>
      <w:lvlText w:val="(%1)"/>
      <w:lvlJc w:val="left"/>
      <w:pPr>
        <w:tabs>
          <w:tab w:val="num" w:pos="420"/>
        </w:tabs>
        <w:ind w:left="420" w:hanging="420"/>
      </w:pPr>
      <w:rPr>
        <w:rFonts w:cs="Times New Roman" w:hint="default"/>
      </w:rPr>
    </w:lvl>
    <w:lvl w:ilvl="1" w:tplc="33B05DAE">
      <w:start w:val="1"/>
      <w:numFmt w:val="lowerLetter"/>
      <w:lvlText w:val="%2."/>
      <w:lvlJc w:val="left"/>
      <w:pPr>
        <w:tabs>
          <w:tab w:val="num" w:pos="1440"/>
        </w:tabs>
        <w:ind w:left="1440" w:hanging="360"/>
      </w:pPr>
      <w:rPr>
        <w:rFonts w:cs="Times New Roman"/>
      </w:rPr>
    </w:lvl>
    <w:lvl w:ilvl="2" w:tplc="6B72751E" w:tentative="1">
      <w:start w:val="1"/>
      <w:numFmt w:val="lowerRoman"/>
      <w:lvlText w:val="%3."/>
      <w:lvlJc w:val="right"/>
      <w:pPr>
        <w:tabs>
          <w:tab w:val="num" w:pos="2160"/>
        </w:tabs>
        <w:ind w:left="2160" w:hanging="180"/>
      </w:pPr>
      <w:rPr>
        <w:rFonts w:cs="Times New Roman"/>
      </w:rPr>
    </w:lvl>
    <w:lvl w:ilvl="3" w:tplc="7D44415E" w:tentative="1">
      <w:start w:val="1"/>
      <w:numFmt w:val="decimal"/>
      <w:lvlText w:val="%4."/>
      <w:lvlJc w:val="left"/>
      <w:pPr>
        <w:tabs>
          <w:tab w:val="num" w:pos="2880"/>
        </w:tabs>
        <w:ind w:left="2880" w:hanging="360"/>
      </w:pPr>
      <w:rPr>
        <w:rFonts w:cs="Times New Roman"/>
      </w:rPr>
    </w:lvl>
    <w:lvl w:ilvl="4" w:tplc="41C69650" w:tentative="1">
      <w:start w:val="1"/>
      <w:numFmt w:val="lowerLetter"/>
      <w:lvlText w:val="%5."/>
      <w:lvlJc w:val="left"/>
      <w:pPr>
        <w:tabs>
          <w:tab w:val="num" w:pos="3600"/>
        </w:tabs>
        <w:ind w:left="3600" w:hanging="360"/>
      </w:pPr>
      <w:rPr>
        <w:rFonts w:cs="Times New Roman"/>
      </w:rPr>
    </w:lvl>
    <w:lvl w:ilvl="5" w:tplc="0E147612" w:tentative="1">
      <w:start w:val="1"/>
      <w:numFmt w:val="lowerRoman"/>
      <w:lvlText w:val="%6."/>
      <w:lvlJc w:val="right"/>
      <w:pPr>
        <w:tabs>
          <w:tab w:val="num" w:pos="4320"/>
        </w:tabs>
        <w:ind w:left="4320" w:hanging="180"/>
      </w:pPr>
      <w:rPr>
        <w:rFonts w:cs="Times New Roman"/>
      </w:rPr>
    </w:lvl>
    <w:lvl w:ilvl="6" w:tplc="EE2245A4" w:tentative="1">
      <w:start w:val="1"/>
      <w:numFmt w:val="decimal"/>
      <w:lvlText w:val="%7."/>
      <w:lvlJc w:val="left"/>
      <w:pPr>
        <w:tabs>
          <w:tab w:val="num" w:pos="5040"/>
        </w:tabs>
        <w:ind w:left="5040" w:hanging="360"/>
      </w:pPr>
      <w:rPr>
        <w:rFonts w:cs="Times New Roman"/>
      </w:rPr>
    </w:lvl>
    <w:lvl w:ilvl="7" w:tplc="0E7E4BB8" w:tentative="1">
      <w:start w:val="1"/>
      <w:numFmt w:val="lowerLetter"/>
      <w:lvlText w:val="%8."/>
      <w:lvlJc w:val="left"/>
      <w:pPr>
        <w:tabs>
          <w:tab w:val="num" w:pos="5760"/>
        </w:tabs>
        <w:ind w:left="5760" w:hanging="360"/>
      </w:pPr>
      <w:rPr>
        <w:rFonts w:cs="Times New Roman"/>
      </w:rPr>
    </w:lvl>
    <w:lvl w:ilvl="8" w:tplc="3916506E" w:tentative="1">
      <w:start w:val="1"/>
      <w:numFmt w:val="lowerRoman"/>
      <w:lvlText w:val="%9."/>
      <w:lvlJc w:val="right"/>
      <w:pPr>
        <w:tabs>
          <w:tab w:val="num" w:pos="6480"/>
        </w:tabs>
        <w:ind w:left="6480" w:hanging="180"/>
      </w:pPr>
      <w:rPr>
        <w:rFonts w:cs="Times New Roman"/>
      </w:rPr>
    </w:lvl>
  </w:abstractNum>
  <w:abstractNum w:abstractNumId="48" w15:restartNumberingAfterBreak="0">
    <w:nsid w:val="37C53700"/>
    <w:multiLevelType w:val="hybridMultilevel"/>
    <w:tmpl w:val="E9B08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8D165FF"/>
    <w:multiLevelType w:val="hybridMultilevel"/>
    <w:tmpl w:val="185E5176"/>
    <w:lvl w:ilvl="0" w:tplc="B5AE4DCA">
      <w:start w:val="1"/>
      <w:numFmt w:val="decimal"/>
      <w:lvlText w:val="(%1)"/>
      <w:lvlJc w:val="left"/>
      <w:pPr>
        <w:tabs>
          <w:tab w:val="num" w:pos="420"/>
        </w:tabs>
        <w:ind w:left="420" w:hanging="42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9647866"/>
    <w:multiLevelType w:val="multilevel"/>
    <w:tmpl w:val="A93CE98A"/>
    <w:lvl w:ilvl="0">
      <w:start w:val="1"/>
      <w:numFmt w:val="decimal"/>
      <w:lvlText w:val="(%1)"/>
      <w:lvlJc w:val="left"/>
      <w:pPr>
        <w:tabs>
          <w:tab w:val="num" w:pos="420"/>
        </w:tabs>
        <w:ind w:left="420" w:hanging="4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A522515"/>
    <w:multiLevelType w:val="hybridMultilevel"/>
    <w:tmpl w:val="B064A2BA"/>
    <w:lvl w:ilvl="0" w:tplc="F9F016FC">
      <w:start w:val="3"/>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AEC2659"/>
    <w:multiLevelType w:val="multilevel"/>
    <w:tmpl w:val="8116B0C4"/>
    <w:lvl w:ilvl="0">
      <w:start w:val="1"/>
      <w:numFmt w:val="decimal"/>
      <w:lvlText w:val="(%1)"/>
      <w:lvlJc w:val="left"/>
      <w:pPr>
        <w:tabs>
          <w:tab w:val="num" w:pos="420"/>
        </w:tabs>
        <w:ind w:left="420" w:hanging="42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3BCE1B7B"/>
    <w:multiLevelType w:val="hybridMultilevel"/>
    <w:tmpl w:val="50D09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F4152D5"/>
    <w:multiLevelType w:val="hybridMultilevel"/>
    <w:tmpl w:val="8E166270"/>
    <w:lvl w:ilvl="0" w:tplc="8A22D4BA">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F8642F1"/>
    <w:multiLevelType w:val="hybridMultilevel"/>
    <w:tmpl w:val="B4A6EAE6"/>
    <w:lvl w:ilvl="0" w:tplc="53AED468">
      <w:start w:val="1"/>
      <w:numFmt w:val="decimal"/>
      <w:lvlText w:val="%1."/>
      <w:lvlJc w:val="left"/>
      <w:pPr>
        <w:tabs>
          <w:tab w:val="num" w:pos="1495"/>
        </w:tabs>
        <w:ind w:left="1495" w:hanging="360"/>
      </w:pPr>
      <w:rPr>
        <w:rFonts w:cs="Times New Roman"/>
      </w:rPr>
    </w:lvl>
    <w:lvl w:ilvl="1" w:tplc="21CE20BE">
      <w:start w:val="1"/>
      <w:numFmt w:val="lowerLetter"/>
      <w:lvlText w:val="%2."/>
      <w:lvlJc w:val="left"/>
      <w:pPr>
        <w:tabs>
          <w:tab w:val="num" w:pos="1440"/>
        </w:tabs>
        <w:ind w:left="1440" w:hanging="360"/>
      </w:pPr>
      <w:rPr>
        <w:rFonts w:cs="Times New Roman"/>
      </w:rPr>
    </w:lvl>
    <w:lvl w:ilvl="2" w:tplc="74F08150" w:tentative="1">
      <w:start w:val="1"/>
      <w:numFmt w:val="lowerRoman"/>
      <w:lvlText w:val="%3."/>
      <w:lvlJc w:val="right"/>
      <w:pPr>
        <w:tabs>
          <w:tab w:val="num" w:pos="2160"/>
        </w:tabs>
        <w:ind w:left="2160" w:hanging="180"/>
      </w:pPr>
      <w:rPr>
        <w:rFonts w:cs="Times New Roman"/>
      </w:rPr>
    </w:lvl>
    <w:lvl w:ilvl="3" w:tplc="80908530" w:tentative="1">
      <w:start w:val="1"/>
      <w:numFmt w:val="decimal"/>
      <w:lvlText w:val="%4."/>
      <w:lvlJc w:val="left"/>
      <w:pPr>
        <w:tabs>
          <w:tab w:val="num" w:pos="2880"/>
        </w:tabs>
        <w:ind w:left="2880" w:hanging="360"/>
      </w:pPr>
      <w:rPr>
        <w:rFonts w:cs="Times New Roman"/>
      </w:rPr>
    </w:lvl>
    <w:lvl w:ilvl="4" w:tplc="FD4611D0" w:tentative="1">
      <w:start w:val="1"/>
      <w:numFmt w:val="lowerLetter"/>
      <w:lvlText w:val="%5."/>
      <w:lvlJc w:val="left"/>
      <w:pPr>
        <w:tabs>
          <w:tab w:val="num" w:pos="3600"/>
        </w:tabs>
        <w:ind w:left="3600" w:hanging="360"/>
      </w:pPr>
      <w:rPr>
        <w:rFonts w:cs="Times New Roman"/>
      </w:rPr>
    </w:lvl>
    <w:lvl w:ilvl="5" w:tplc="D5105DC4" w:tentative="1">
      <w:start w:val="1"/>
      <w:numFmt w:val="lowerRoman"/>
      <w:lvlText w:val="%6."/>
      <w:lvlJc w:val="right"/>
      <w:pPr>
        <w:tabs>
          <w:tab w:val="num" w:pos="4320"/>
        </w:tabs>
        <w:ind w:left="4320" w:hanging="180"/>
      </w:pPr>
      <w:rPr>
        <w:rFonts w:cs="Times New Roman"/>
      </w:rPr>
    </w:lvl>
    <w:lvl w:ilvl="6" w:tplc="83EA3C4E" w:tentative="1">
      <w:start w:val="1"/>
      <w:numFmt w:val="decimal"/>
      <w:lvlText w:val="%7."/>
      <w:lvlJc w:val="left"/>
      <w:pPr>
        <w:tabs>
          <w:tab w:val="num" w:pos="5040"/>
        </w:tabs>
        <w:ind w:left="5040" w:hanging="360"/>
      </w:pPr>
      <w:rPr>
        <w:rFonts w:cs="Times New Roman"/>
      </w:rPr>
    </w:lvl>
    <w:lvl w:ilvl="7" w:tplc="C9A2D970" w:tentative="1">
      <w:start w:val="1"/>
      <w:numFmt w:val="lowerLetter"/>
      <w:lvlText w:val="%8."/>
      <w:lvlJc w:val="left"/>
      <w:pPr>
        <w:tabs>
          <w:tab w:val="num" w:pos="5760"/>
        </w:tabs>
        <w:ind w:left="5760" w:hanging="360"/>
      </w:pPr>
      <w:rPr>
        <w:rFonts w:cs="Times New Roman"/>
      </w:rPr>
    </w:lvl>
    <w:lvl w:ilvl="8" w:tplc="537E9898" w:tentative="1">
      <w:start w:val="1"/>
      <w:numFmt w:val="lowerRoman"/>
      <w:lvlText w:val="%9."/>
      <w:lvlJc w:val="right"/>
      <w:pPr>
        <w:tabs>
          <w:tab w:val="num" w:pos="6480"/>
        </w:tabs>
        <w:ind w:left="6480" w:hanging="180"/>
      </w:pPr>
      <w:rPr>
        <w:rFonts w:cs="Times New Roman"/>
      </w:rPr>
    </w:lvl>
  </w:abstractNum>
  <w:abstractNum w:abstractNumId="56" w15:restartNumberingAfterBreak="0">
    <w:nsid w:val="40703E6B"/>
    <w:multiLevelType w:val="hybridMultilevel"/>
    <w:tmpl w:val="03F411C0"/>
    <w:lvl w:ilvl="0" w:tplc="18E094CC">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1C43E9D"/>
    <w:multiLevelType w:val="singleLevel"/>
    <w:tmpl w:val="8DAC9002"/>
    <w:lvl w:ilvl="0">
      <w:start w:val="1"/>
      <w:numFmt w:val="decimal"/>
      <w:pStyle w:val="AlinejeSt"/>
      <w:lvlText w:val="%1."/>
      <w:lvlJc w:val="left"/>
      <w:pPr>
        <w:tabs>
          <w:tab w:val="num" w:pos="3621"/>
        </w:tabs>
        <w:ind w:left="3621" w:hanging="360"/>
      </w:pPr>
      <w:rPr>
        <w:rFonts w:hint="default"/>
      </w:rPr>
    </w:lvl>
  </w:abstractNum>
  <w:abstractNum w:abstractNumId="58" w15:restartNumberingAfterBreak="0">
    <w:nsid w:val="42AF6C40"/>
    <w:multiLevelType w:val="hybridMultilevel"/>
    <w:tmpl w:val="66E602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30E2AB2"/>
    <w:multiLevelType w:val="hybridMultilevel"/>
    <w:tmpl w:val="51F47808"/>
    <w:lvl w:ilvl="0" w:tplc="D4462C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66E2A58"/>
    <w:multiLevelType w:val="hybridMultilevel"/>
    <w:tmpl w:val="6F8CB132"/>
    <w:lvl w:ilvl="0" w:tplc="9B14CA82">
      <w:start w:val="1"/>
      <w:numFmt w:val="decimal"/>
      <w:lvlText w:val="%1."/>
      <w:lvlJc w:val="left"/>
      <w:pPr>
        <w:tabs>
          <w:tab w:val="num" w:pos="1440"/>
        </w:tabs>
        <w:ind w:left="1440" w:hanging="360"/>
      </w:pPr>
      <w:rPr>
        <w:rFonts w:cs="Times New Roman"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4A8E78B8">
      <w:start w:val="1"/>
      <w:numFmt w:val="decimal"/>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7C769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7EB3463"/>
    <w:multiLevelType w:val="multilevel"/>
    <w:tmpl w:val="FCAE4A16"/>
    <w:lvl w:ilvl="0">
      <w:start w:val="1"/>
      <w:numFmt w:val="decimal"/>
      <w:pStyle w:val="Otevilennavaden"/>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48E112E6"/>
    <w:multiLevelType w:val="hybridMultilevel"/>
    <w:tmpl w:val="CEDEB4DA"/>
    <w:lvl w:ilvl="0" w:tplc="89F276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8EB130C"/>
    <w:multiLevelType w:val="hybridMultilevel"/>
    <w:tmpl w:val="65EEC0A4"/>
    <w:lvl w:ilvl="0" w:tplc="FB047FBA">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C051375"/>
    <w:multiLevelType w:val="hybridMultilevel"/>
    <w:tmpl w:val="E9EE105A"/>
    <w:lvl w:ilvl="0" w:tplc="86280CE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C1E6D7B"/>
    <w:multiLevelType w:val="hybridMultilevel"/>
    <w:tmpl w:val="8A2EA1E6"/>
    <w:lvl w:ilvl="0" w:tplc="D4462C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EAF50B6"/>
    <w:multiLevelType w:val="hybridMultilevel"/>
    <w:tmpl w:val="6B8C752E"/>
    <w:lvl w:ilvl="0" w:tplc="2D4AC51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EC35C3C"/>
    <w:multiLevelType w:val="hybridMultilevel"/>
    <w:tmpl w:val="A678D5C0"/>
    <w:lvl w:ilvl="0" w:tplc="28A25D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518E0E6A"/>
    <w:multiLevelType w:val="hybridMultilevel"/>
    <w:tmpl w:val="63F62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1ED310F"/>
    <w:multiLevelType w:val="hybridMultilevel"/>
    <w:tmpl w:val="0FCEB68C"/>
    <w:lvl w:ilvl="0" w:tplc="656C3B08">
      <w:start w:val="1"/>
      <w:numFmt w:val="decimal"/>
      <w:lvlText w:val="(%1)"/>
      <w:lvlJc w:val="left"/>
      <w:pPr>
        <w:ind w:left="395" w:hanging="372"/>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71" w15:restartNumberingAfterBreak="0">
    <w:nsid w:val="554B55C7"/>
    <w:multiLevelType w:val="hybridMultilevel"/>
    <w:tmpl w:val="752C8B08"/>
    <w:lvl w:ilvl="0" w:tplc="52726D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5AD1E95"/>
    <w:multiLevelType w:val="hybridMultilevel"/>
    <w:tmpl w:val="7A7A0A3A"/>
    <w:lvl w:ilvl="0" w:tplc="147EA348">
      <w:start w:val="9"/>
      <w:numFmt w:val="lowerLetter"/>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73" w15:restartNumberingAfterBreak="0">
    <w:nsid w:val="55E036FA"/>
    <w:multiLevelType w:val="hybridMultilevel"/>
    <w:tmpl w:val="A21CA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84F2022"/>
    <w:multiLevelType w:val="hybridMultilevel"/>
    <w:tmpl w:val="61E2A31E"/>
    <w:lvl w:ilvl="0" w:tplc="D9DA2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58563561"/>
    <w:multiLevelType w:val="hybridMultilevel"/>
    <w:tmpl w:val="C0B0DA56"/>
    <w:lvl w:ilvl="0" w:tplc="9B14CA82">
      <w:start w:val="1"/>
      <w:numFmt w:val="decimal"/>
      <w:lvlText w:val="%1."/>
      <w:lvlJc w:val="left"/>
      <w:pPr>
        <w:tabs>
          <w:tab w:val="num" w:pos="1440"/>
        </w:tabs>
        <w:ind w:left="1440" w:hanging="360"/>
      </w:pPr>
      <w:rPr>
        <w:rFonts w:cs="Times New Roman"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4A8E78B8">
      <w:start w:val="1"/>
      <w:numFmt w:val="decimal"/>
      <w:lvlText w:val="(%5)"/>
      <w:lvlJc w:val="left"/>
      <w:pPr>
        <w:ind w:left="3600" w:hanging="360"/>
      </w:pPr>
      <w:rPr>
        <w:rFonts w:hint="default"/>
      </w:rPr>
    </w:lvl>
    <w:lvl w:ilvl="5" w:tplc="CC44CB4C">
      <w:start w:val="4"/>
      <w:numFmt w:val="lowerLetter"/>
      <w:lvlText w:val="(%6)"/>
      <w:lvlJc w:val="left"/>
      <w:pPr>
        <w:ind w:left="4500" w:hanging="360"/>
      </w:pPr>
      <w:rPr>
        <w:rFonts w:hint="default"/>
      </w:rPr>
    </w:lvl>
    <w:lvl w:ilvl="6" w:tplc="B2109644">
      <w:start w:val="2"/>
      <w:numFmt w:val="lowerRoman"/>
      <w:lvlText w:val="(%7)"/>
      <w:lvlJc w:val="left"/>
      <w:pPr>
        <w:ind w:left="5400" w:hanging="720"/>
      </w:pPr>
      <w:rPr>
        <w:rFonts w:hint="default"/>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89774A8"/>
    <w:multiLevelType w:val="hybridMultilevel"/>
    <w:tmpl w:val="232CB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9596D67"/>
    <w:multiLevelType w:val="multilevel"/>
    <w:tmpl w:val="705E32C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5AC5058E"/>
    <w:multiLevelType w:val="hybridMultilevel"/>
    <w:tmpl w:val="5B785F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EE07349"/>
    <w:multiLevelType w:val="hybridMultilevel"/>
    <w:tmpl w:val="532E5D7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F115719"/>
    <w:multiLevelType w:val="hybridMultilevel"/>
    <w:tmpl w:val="A5EA9186"/>
    <w:lvl w:ilvl="0" w:tplc="2668D79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F173CD6"/>
    <w:multiLevelType w:val="hybridMultilevel"/>
    <w:tmpl w:val="4326914C"/>
    <w:lvl w:ilvl="0" w:tplc="BC604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00B41D9"/>
    <w:multiLevelType w:val="hybridMultilevel"/>
    <w:tmpl w:val="A06E2F78"/>
    <w:lvl w:ilvl="0" w:tplc="9CAC11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1AA0BDB"/>
    <w:multiLevelType w:val="hybridMultilevel"/>
    <w:tmpl w:val="E3AE49CA"/>
    <w:lvl w:ilvl="0" w:tplc="0424000F">
      <w:start w:val="1"/>
      <w:numFmt w:val="decimal"/>
      <w:lvlText w:val="%1."/>
      <w:lvlJc w:val="left"/>
      <w:pPr>
        <w:tabs>
          <w:tab w:val="num" w:pos="390"/>
        </w:tabs>
        <w:ind w:left="39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1B80A2F"/>
    <w:multiLevelType w:val="hybridMultilevel"/>
    <w:tmpl w:val="A000CBEE"/>
    <w:lvl w:ilvl="0" w:tplc="66BE0504">
      <w:start w:val="1"/>
      <w:numFmt w:val="decimal"/>
      <w:lvlText w:val="(%1)"/>
      <w:lvlJc w:val="left"/>
      <w:pPr>
        <w:tabs>
          <w:tab w:val="num" w:pos="420"/>
        </w:tabs>
        <w:ind w:left="420" w:hanging="420"/>
      </w:pPr>
      <w:rPr>
        <w:rFonts w:cs="Times New Roman" w:hint="default"/>
      </w:rPr>
    </w:lvl>
    <w:lvl w:ilvl="1" w:tplc="EA405CF8" w:tentative="1">
      <w:start w:val="1"/>
      <w:numFmt w:val="lowerLetter"/>
      <w:lvlText w:val="%2."/>
      <w:lvlJc w:val="left"/>
      <w:pPr>
        <w:tabs>
          <w:tab w:val="num" w:pos="1440"/>
        </w:tabs>
        <w:ind w:left="1440" w:hanging="360"/>
      </w:pPr>
      <w:rPr>
        <w:rFonts w:cs="Times New Roman"/>
      </w:rPr>
    </w:lvl>
    <w:lvl w:ilvl="2" w:tplc="2B303C24" w:tentative="1">
      <w:start w:val="1"/>
      <w:numFmt w:val="lowerRoman"/>
      <w:lvlText w:val="%3."/>
      <w:lvlJc w:val="right"/>
      <w:pPr>
        <w:tabs>
          <w:tab w:val="num" w:pos="2160"/>
        </w:tabs>
        <w:ind w:left="2160" w:hanging="180"/>
      </w:pPr>
      <w:rPr>
        <w:rFonts w:cs="Times New Roman"/>
      </w:rPr>
    </w:lvl>
    <w:lvl w:ilvl="3" w:tplc="8FD675DC" w:tentative="1">
      <w:start w:val="1"/>
      <w:numFmt w:val="decimal"/>
      <w:lvlText w:val="%4."/>
      <w:lvlJc w:val="left"/>
      <w:pPr>
        <w:tabs>
          <w:tab w:val="num" w:pos="2880"/>
        </w:tabs>
        <w:ind w:left="2880" w:hanging="360"/>
      </w:pPr>
      <w:rPr>
        <w:rFonts w:cs="Times New Roman"/>
      </w:rPr>
    </w:lvl>
    <w:lvl w:ilvl="4" w:tplc="1EB0B9F6" w:tentative="1">
      <w:start w:val="1"/>
      <w:numFmt w:val="lowerLetter"/>
      <w:lvlText w:val="%5."/>
      <w:lvlJc w:val="left"/>
      <w:pPr>
        <w:tabs>
          <w:tab w:val="num" w:pos="3600"/>
        </w:tabs>
        <w:ind w:left="3600" w:hanging="360"/>
      </w:pPr>
      <w:rPr>
        <w:rFonts w:cs="Times New Roman"/>
      </w:rPr>
    </w:lvl>
    <w:lvl w:ilvl="5" w:tplc="C0D084C2" w:tentative="1">
      <w:start w:val="1"/>
      <w:numFmt w:val="lowerRoman"/>
      <w:lvlText w:val="%6."/>
      <w:lvlJc w:val="right"/>
      <w:pPr>
        <w:tabs>
          <w:tab w:val="num" w:pos="4320"/>
        </w:tabs>
        <w:ind w:left="4320" w:hanging="180"/>
      </w:pPr>
      <w:rPr>
        <w:rFonts w:cs="Times New Roman"/>
      </w:rPr>
    </w:lvl>
    <w:lvl w:ilvl="6" w:tplc="81C26B28" w:tentative="1">
      <w:start w:val="1"/>
      <w:numFmt w:val="decimal"/>
      <w:lvlText w:val="%7."/>
      <w:lvlJc w:val="left"/>
      <w:pPr>
        <w:tabs>
          <w:tab w:val="num" w:pos="5040"/>
        </w:tabs>
        <w:ind w:left="5040" w:hanging="360"/>
      </w:pPr>
      <w:rPr>
        <w:rFonts w:cs="Times New Roman"/>
      </w:rPr>
    </w:lvl>
    <w:lvl w:ilvl="7" w:tplc="558AEEBA" w:tentative="1">
      <w:start w:val="1"/>
      <w:numFmt w:val="lowerLetter"/>
      <w:lvlText w:val="%8."/>
      <w:lvlJc w:val="left"/>
      <w:pPr>
        <w:tabs>
          <w:tab w:val="num" w:pos="5760"/>
        </w:tabs>
        <w:ind w:left="5760" w:hanging="360"/>
      </w:pPr>
      <w:rPr>
        <w:rFonts w:cs="Times New Roman"/>
      </w:rPr>
    </w:lvl>
    <w:lvl w:ilvl="8" w:tplc="F998D282" w:tentative="1">
      <w:start w:val="1"/>
      <w:numFmt w:val="lowerRoman"/>
      <w:lvlText w:val="%9."/>
      <w:lvlJc w:val="right"/>
      <w:pPr>
        <w:tabs>
          <w:tab w:val="num" w:pos="6480"/>
        </w:tabs>
        <w:ind w:left="6480" w:hanging="180"/>
      </w:pPr>
      <w:rPr>
        <w:rFonts w:cs="Times New Roman"/>
      </w:rPr>
    </w:lvl>
  </w:abstractNum>
  <w:abstractNum w:abstractNumId="85" w15:restartNumberingAfterBreak="0">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86" w15:restartNumberingAfterBreak="0">
    <w:nsid w:val="653C7BD2"/>
    <w:multiLevelType w:val="hybridMultilevel"/>
    <w:tmpl w:val="5DF63CC0"/>
    <w:lvl w:ilvl="0" w:tplc="66CAB500">
      <w:start w:val="7"/>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88" w15:restartNumberingAfterBreak="0">
    <w:nsid w:val="66010A29"/>
    <w:multiLevelType w:val="multilevel"/>
    <w:tmpl w:val="0DD6409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9" w15:restartNumberingAfterBreak="0">
    <w:nsid w:val="670B50A5"/>
    <w:multiLevelType w:val="hybridMultilevel"/>
    <w:tmpl w:val="8FA094FA"/>
    <w:lvl w:ilvl="0" w:tplc="C1EAA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8F12E53"/>
    <w:multiLevelType w:val="hybridMultilevel"/>
    <w:tmpl w:val="4B323B9A"/>
    <w:lvl w:ilvl="0" w:tplc="192276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9681A39"/>
    <w:multiLevelType w:val="hybridMultilevel"/>
    <w:tmpl w:val="71867C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3" w15:restartNumberingAfterBreak="0">
    <w:nsid w:val="69EE0BE8"/>
    <w:multiLevelType w:val="hybridMultilevel"/>
    <w:tmpl w:val="0BA63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AC2357"/>
    <w:multiLevelType w:val="hybridMultilevel"/>
    <w:tmpl w:val="2F04280C"/>
    <w:lvl w:ilvl="0" w:tplc="FC527198">
      <w:start w:val="7"/>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C0E23FE"/>
    <w:multiLevelType w:val="hybridMultilevel"/>
    <w:tmpl w:val="639602A2"/>
    <w:lvl w:ilvl="0" w:tplc="3B64DA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E4056E6"/>
    <w:multiLevelType w:val="hybridMultilevel"/>
    <w:tmpl w:val="89F6418C"/>
    <w:lvl w:ilvl="0" w:tplc="09B6D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6E877C1A"/>
    <w:multiLevelType w:val="hybridMultilevel"/>
    <w:tmpl w:val="052CC3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2061D91"/>
    <w:multiLevelType w:val="hybridMultilevel"/>
    <w:tmpl w:val="C55E5E94"/>
    <w:lvl w:ilvl="0" w:tplc="D450A4EE">
      <w:start w:val="7"/>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2B26DCA"/>
    <w:multiLevelType w:val="hybridMultilevel"/>
    <w:tmpl w:val="26643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37E77A0"/>
    <w:multiLevelType w:val="hybridMultilevel"/>
    <w:tmpl w:val="2592AFA4"/>
    <w:lvl w:ilvl="0" w:tplc="94562F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411709D"/>
    <w:multiLevelType w:val="hybridMultilevel"/>
    <w:tmpl w:val="32ECDC92"/>
    <w:lvl w:ilvl="0" w:tplc="FFFFFFFF">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5340D28"/>
    <w:multiLevelType w:val="hybridMultilevel"/>
    <w:tmpl w:val="31BE9834"/>
    <w:lvl w:ilvl="0" w:tplc="A2E003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B03673B4">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67E0195"/>
    <w:multiLevelType w:val="hybridMultilevel"/>
    <w:tmpl w:val="B846E238"/>
    <w:lvl w:ilvl="0" w:tplc="38184752">
      <w:start w:val="3"/>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3530FAD2">
      <w:start w:val="1"/>
      <w:numFmt w:val="lowerRoman"/>
      <w:lvlText w:val="%3."/>
      <w:lvlJc w:val="right"/>
      <w:pPr>
        <w:ind w:left="2160" w:hanging="180"/>
      </w:pPr>
      <w:rPr>
        <w:rFonts w:ascii="Calibri Light" w:hAnsi="Calibri Light" w:hint="default"/>
        <w:color w:val="993366"/>
        <w:sz w:val="24"/>
        <w:szCs w:val="24"/>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71540D6"/>
    <w:multiLevelType w:val="hybridMultilevel"/>
    <w:tmpl w:val="4FF02486"/>
    <w:lvl w:ilvl="0" w:tplc="7802517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6" w15:restartNumberingAfterBreak="0">
    <w:nsid w:val="79B72AB2"/>
    <w:multiLevelType w:val="hybridMultilevel"/>
    <w:tmpl w:val="B2FE3414"/>
    <w:lvl w:ilvl="0" w:tplc="B0229E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7A0B4AB8"/>
    <w:multiLevelType w:val="hybridMultilevel"/>
    <w:tmpl w:val="528AE292"/>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C314A6B"/>
    <w:multiLevelType w:val="hybridMultilevel"/>
    <w:tmpl w:val="6F8CB132"/>
    <w:lvl w:ilvl="0" w:tplc="9B14CA82">
      <w:start w:val="1"/>
      <w:numFmt w:val="decimal"/>
      <w:lvlText w:val="%1."/>
      <w:lvlJc w:val="left"/>
      <w:pPr>
        <w:tabs>
          <w:tab w:val="num" w:pos="1440"/>
        </w:tabs>
        <w:ind w:left="1440" w:hanging="360"/>
      </w:pPr>
      <w:rPr>
        <w:rFonts w:cs="Times New Roman"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4A8E78B8">
      <w:start w:val="1"/>
      <w:numFmt w:val="decimal"/>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CF64120"/>
    <w:multiLevelType w:val="hybridMultilevel"/>
    <w:tmpl w:val="B9D84BEC"/>
    <w:lvl w:ilvl="0" w:tplc="5BB22402">
      <w:start w:val="20"/>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7D200315"/>
    <w:multiLevelType w:val="hybridMultilevel"/>
    <w:tmpl w:val="C8ECAB18"/>
    <w:lvl w:ilvl="0" w:tplc="93EEB88E">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D8E03D5"/>
    <w:multiLevelType w:val="hybridMultilevel"/>
    <w:tmpl w:val="9642CCCC"/>
    <w:lvl w:ilvl="0" w:tplc="A5B0E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7DD93B4A"/>
    <w:multiLevelType w:val="multilevel"/>
    <w:tmpl w:val="A93CE98A"/>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3" w15:restartNumberingAfterBreak="0">
    <w:nsid w:val="7E7C1F46"/>
    <w:multiLevelType w:val="hybridMultilevel"/>
    <w:tmpl w:val="13D8CCA8"/>
    <w:lvl w:ilvl="0" w:tplc="C0D89D66">
      <w:start w:val="1"/>
      <w:numFmt w:val="decimal"/>
      <w:lvlText w:val="(%1)"/>
      <w:lvlJc w:val="left"/>
      <w:pPr>
        <w:tabs>
          <w:tab w:val="num" w:pos="420"/>
        </w:tabs>
        <w:ind w:left="420" w:hanging="420"/>
      </w:pPr>
      <w:rPr>
        <w:rFonts w:cs="Times New Roman" w:hint="default"/>
      </w:rPr>
    </w:lvl>
    <w:lvl w:ilvl="1" w:tplc="DB108C4C" w:tentative="1">
      <w:start w:val="1"/>
      <w:numFmt w:val="lowerLetter"/>
      <w:lvlText w:val="%2."/>
      <w:lvlJc w:val="left"/>
      <w:pPr>
        <w:tabs>
          <w:tab w:val="num" w:pos="1440"/>
        </w:tabs>
        <w:ind w:left="1440" w:hanging="360"/>
      </w:pPr>
      <w:rPr>
        <w:rFonts w:cs="Times New Roman"/>
      </w:rPr>
    </w:lvl>
    <w:lvl w:ilvl="2" w:tplc="C518C338" w:tentative="1">
      <w:start w:val="1"/>
      <w:numFmt w:val="lowerRoman"/>
      <w:lvlText w:val="%3."/>
      <w:lvlJc w:val="right"/>
      <w:pPr>
        <w:tabs>
          <w:tab w:val="num" w:pos="2160"/>
        </w:tabs>
        <w:ind w:left="2160" w:hanging="180"/>
      </w:pPr>
      <w:rPr>
        <w:rFonts w:cs="Times New Roman"/>
      </w:rPr>
    </w:lvl>
    <w:lvl w:ilvl="3" w:tplc="C11A8D82" w:tentative="1">
      <w:start w:val="1"/>
      <w:numFmt w:val="decimal"/>
      <w:lvlText w:val="%4."/>
      <w:lvlJc w:val="left"/>
      <w:pPr>
        <w:tabs>
          <w:tab w:val="num" w:pos="2880"/>
        </w:tabs>
        <w:ind w:left="2880" w:hanging="360"/>
      </w:pPr>
      <w:rPr>
        <w:rFonts w:cs="Times New Roman"/>
      </w:rPr>
    </w:lvl>
    <w:lvl w:ilvl="4" w:tplc="2048F2BA" w:tentative="1">
      <w:start w:val="1"/>
      <w:numFmt w:val="lowerLetter"/>
      <w:lvlText w:val="%5."/>
      <w:lvlJc w:val="left"/>
      <w:pPr>
        <w:tabs>
          <w:tab w:val="num" w:pos="3600"/>
        </w:tabs>
        <w:ind w:left="3600" w:hanging="360"/>
      </w:pPr>
      <w:rPr>
        <w:rFonts w:cs="Times New Roman"/>
      </w:rPr>
    </w:lvl>
    <w:lvl w:ilvl="5" w:tplc="4EFEDD58" w:tentative="1">
      <w:start w:val="1"/>
      <w:numFmt w:val="lowerRoman"/>
      <w:lvlText w:val="%6."/>
      <w:lvlJc w:val="right"/>
      <w:pPr>
        <w:tabs>
          <w:tab w:val="num" w:pos="4320"/>
        </w:tabs>
        <w:ind w:left="4320" w:hanging="180"/>
      </w:pPr>
      <w:rPr>
        <w:rFonts w:cs="Times New Roman"/>
      </w:rPr>
    </w:lvl>
    <w:lvl w:ilvl="6" w:tplc="F1E68606" w:tentative="1">
      <w:start w:val="1"/>
      <w:numFmt w:val="decimal"/>
      <w:lvlText w:val="%7."/>
      <w:lvlJc w:val="left"/>
      <w:pPr>
        <w:tabs>
          <w:tab w:val="num" w:pos="5040"/>
        </w:tabs>
        <w:ind w:left="5040" w:hanging="360"/>
      </w:pPr>
      <w:rPr>
        <w:rFonts w:cs="Times New Roman"/>
      </w:rPr>
    </w:lvl>
    <w:lvl w:ilvl="7" w:tplc="FA7C2B38" w:tentative="1">
      <w:start w:val="1"/>
      <w:numFmt w:val="lowerLetter"/>
      <w:lvlText w:val="%8."/>
      <w:lvlJc w:val="left"/>
      <w:pPr>
        <w:tabs>
          <w:tab w:val="num" w:pos="5760"/>
        </w:tabs>
        <w:ind w:left="5760" w:hanging="360"/>
      </w:pPr>
      <w:rPr>
        <w:rFonts w:cs="Times New Roman"/>
      </w:rPr>
    </w:lvl>
    <w:lvl w:ilvl="8" w:tplc="61C89A42"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E9F787A"/>
    <w:multiLevelType w:val="hybridMultilevel"/>
    <w:tmpl w:val="654EB8D0"/>
    <w:lvl w:ilvl="0" w:tplc="F9F016FC">
      <w:start w:val="3"/>
      <w:numFmt w:val="bullet"/>
      <w:lvlText w:val="-"/>
      <w:lvlJc w:val="left"/>
      <w:pPr>
        <w:ind w:left="785" w:hanging="360"/>
      </w:pPr>
      <w:rPr>
        <w:rFonts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15" w15:restartNumberingAfterBreak="0">
    <w:nsid w:val="7ECA6F04"/>
    <w:multiLevelType w:val="hybridMultilevel"/>
    <w:tmpl w:val="97761BF8"/>
    <w:lvl w:ilvl="0" w:tplc="D4462C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F3C6227"/>
    <w:multiLevelType w:val="hybridMultilevel"/>
    <w:tmpl w:val="BE4E4DA0"/>
    <w:lvl w:ilvl="0" w:tplc="E6840FA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92070729">
    <w:abstractNumId w:val="87"/>
  </w:num>
  <w:num w:numId="2" w16cid:durableId="879319679">
    <w:abstractNumId w:val="94"/>
  </w:num>
  <w:num w:numId="3" w16cid:durableId="1662810748">
    <w:abstractNumId w:val="57"/>
  </w:num>
  <w:num w:numId="4" w16cid:durableId="301547442">
    <w:abstractNumId w:val="52"/>
  </w:num>
  <w:num w:numId="5" w16cid:durableId="1050492162">
    <w:abstractNumId w:val="49"/>
  </w:num>
  <w:num w:numId="6" w16cid:durableId="313068573">
    <w:abstractNumId w:val="104"/>
  </w:num>
  <w:num w:numId="7" w16cid:durableId="508299559">
    <w:abstractNumId w:val="22"/>
  </w:num>
  <w:num w:numId="8" w16cid:durableId="463423112">
    <w:abstractNumId w:val="113"/>
  </w:num>
  <w:num w:numId="9" w16cid:durableId="407462567">
    <w:abstractNumId w:val="61"/>
  </w:num>
  <w:num w:numId="10" w16cid:durableId="1251811419">
    <w:abstractNumId w:val="112"/>
  </w:num>
  <w:num w:numId="11" w16cid:durableId="2009865119">
    <w:abstractNumId w:val="47"/>
  </w:num>
  <w:num w:numId="12" w16cid:durableId="556207939">
    <w:abstractNumId w:val="84"/>
  </w:num>
  <w:num w:numId="13" w16cid:durableId="385759334">
    <w:abstractNumId w:val="75"/>
  </w:num>
  <w:num w:numId="14" w16cid:durableId="1787692371">
    <w:abstractNumId w:val="105"/>
  </w:num>
  <w:num w:numId="15" w16cid:durableId="442113625">
    <w:abstractNumId w:val="102"/>
  </w:num>
  <w:num w:numId="16" w16cid:durableId="1988702317">
    <w:abstractNumId w:val="10"/>
  </w:num>
  <w:num w:numId="17" w16cid:durableId="1679573258">
    <w:abstractNumId w:val="29"/>
  </w:num>
  <w:num w:numId="18" w16cid:durableId="1020089287">
    <w:abstractNumId w:val="109"/>
  </w:num>
  <w:num w:numId="19" w16cid:durableId="744373650">
    <w:abstractNumId w:val="65"/>
  </w:num>
  <w:num w:numId="20" w16cid:durableId="1180196816">
    <w:abstractNumId w:val="62"/>
  </w:num>
  <w:num w:numId="21" w16cid:durableId="1426682339">
    <w:abstractNumId w:val="62"/>
    <w:lvlOverride w:ilvl="0">
      <w:startOverride w:val="1"/>
    </w:lvlOverride>
  </w:num>
  <w:num w:numId="22" w16cid:durableId="71054116">
    <w:abstractNumId w:val="85"/>
  </w:num>
  <w:num w:numId="23" w16cid:durableId="1480224591">
    <w:abstractNumId w:val="46"/>
  </w:num>
  <w:num w:numId="24" w16cid:durableId="1952004330">
    <w:abstractNumId w:val="21"/>
  </w:num>
  <w:num w:numId="25" w16cid:durableId="868296501">
    <w:abstractNumId w:val="98"/>
  </w:num>
  <w:num w:numId="26" w16cid:durableId="2103641498">
    <w:abstractNumId w:val="54"/>
  </w:num>
  <w:num w:numId="27" w16cid:durableId="832263926">
    <w:abstractNumId w:val="18"/>
  </w:num>
  <w:num w:numId="28" w16cid:durableId="643462332">
    <w:abstractNumId w:val="0"/>
    <w:lvlOverride w:ilvl="0">
      <w:lvl w:ilvl="0">
        <w:start w:val="1"/>
        <w:numFmt w:val="decimal"/>
        <w:pStyle w:val="Naslov"/>
        <w:lvlText w:val="%1."/>
        <w:lvlJc w:val="left"/>
        <w:pPr>
          <w:ind w:left="360" w:hanging="360"/>
        </w:pPr>
      </w:lvl>
    </w:lvlOverride>
  </w:num>
  <w:num w:numId="29" w16cid:durableId="889340229">
    <w:abstractNumId w:val="92"/>
  </w:num>
  <w:num w:numId="30" w16cid:durableId="961350579">
    <w:abstractNumId w:val="36"/>
  </w:num>
  <w:num w:numId="31" w16cid:durableId="1657687967">
    <w:abstractNumId w:val="114"/>
  </w:num>
  <w:num w:numId="32" w16cid:durableId="819469110">
    <w:abstractNumId w:val="23"/>
  </w:num>
  <w:num w:numId="33" w16cid:durableId="1032415938">
    <w:abstractNumId w:val="51"/>
  </w:num>
  <w:num w:numId="34" w16cid:durableId="1641501200">
    <w:abstractNumId w:val="24"/>
  </w:num>
  <w:num w:numId="35" w16cid:durableId="385183749">
    <w:abstractNumId w:val="83"/>
  </w:num>
  <w:num w:numId="36" w16cid:durableId="1848209865">
    <w:abstractNumId w:val="39"/>
  </w:num>
  <w:num w:numId="37" w16cid:durableId="1989020168">
    <w:abstractNumId w:val="15"/>
  </w:num>
  <w:num w:numId="38" w16cid:durableId="909733607">
    <w:abstractNumId w:val="20"/>
  </w:num>
  <w:num w:numId="39" w16cid:durableId="614100282">
    <w:abstractNumId w:val="11"/>
  </w:num>
  <w:num w:numId="40" w16cid:durableId="780346239">
    <w:abstractNumId w:val="38"/>
  </w:num>
  <w:num w:numId="41" w16cid:durableId="1343891665">
    <w:abstractNumId w:val="8"/>
  </w:num>
  <w:num w:numId="42" w16cid:durableId="2115442316">
    <w:abstractNumId w:val="59"/>
  </w:num>
  <w:num w:numId="43" w16cid:durableId="546797039">
    <w:abstractNumId w:val="115"/>
  </w:num>
  <w:num w:numId="44" w16cid:durableId="444538409">
    <w:abstractNumId w:val="66"/>
  </w:num>
  <w:num w:numId="45" w16cid:durableId="1915700897">
    <w:abstractNumId w:val="1"/>
  </w:num>
  <w:num w:numId="46" w16cid:durableId="1952741794">
    <w:abstractNumId w:val="103"/>
  </w:num>
  <w:num w:numId="47" w16cid:durableId="2039963781">
    <w:abstractNumId w:val="44"/>
  </w:num>
  <w:num w:numId="48" w16cid:durableId="181092207">
    <w:abstractNumId w:val="67"/>
  </w:num>
  <w:num w:numId="49" w16cid:durableId="1937323890">
    <w:abstractNumId w:val="91"/>
  </w:num>
  <w:num w:numId="50" w16cid:durableId="435752137">
    <w:abstractNumId w:val="78"/>
  </w:num>
  <w:num w:numId="51" w16cid:durableId="1401371">
    <w:abstractNumId w:val="107"/>
  </w:num>
  <w:num w:numId="52" w16cid:durableId="348260921">
    <w:abstractNumId w:val="34"/>
  </w:num>
  <w:num w:numId="53" w16cid:durableId="1702852100">
    <w:abstractNumId w:val="53"/>
  </w:num>
  <w:num w:numId="54" w16cid:durableId="827940225">
    <w:abstractNumId w:val="90"/>
  </w:num>
  <w:num w:numId="55" w16cid:durableId="472796114">
    <w:abstractNumId w:val="32"/>
  </w:num>
  <w:num w:numId="56" w16cid:durableId="1961372094">
    <w:abstractNumId w:val="43"/>
  </w:num>
  <w:num w:numId="57" w16cid:durableId="1868716743">
    <w:abstractNumId w:val="76"/>
  </w:num>
  <w:num w:numId="58" w16cid:durableId="214704312">
    <w:abstractNumId w:val="58"/>
  </w:num>
  <w:num w:numId="59" w16cid:durableId="729695994">
    <w:abstractNumId w:val="12"/>
  </w:num>
  <w:num w:numId="60" w16cid:durableId="1524635017">
    <w:abstractNumId w:val="79"/>
  </w:num>
  <w:num w:numId="61" w16cid:durableId="547881905">
    <w:abstractNumId w:val="45"/>
  </w:num>
  <w:num w:numId="62" w16cid:durableId="146867803">
    <w:abstractNumId w:val="68"/>
  </w:num>
  <w:num w:numId="63" w16cid:durableId="731853977">
    <w:abstractNumId w:val="27"/>
  </w:num>
  <w:num w:numId="64" w16cid:durableId="1623077454">
    <w:abstractNumId w:val="50"/>
  </w:num>
  <w:num w:numId="65" w16cid:durableId="1253078551">
    <w:abstractNumId w:val="42"/>
  </w:num>
  <w:num w:numId="66" w16cid:durableId="2126734905">
    <w:abstractNumId w:val="88"/>
  </w:num>
  <w:num w:numId="67" w16cid:durableId="2082095425">
    <w:abstractNumId w:val="77"/>
  </w:num>
  <w:num w:numId="68" w16cid:durableId="214397230">
    <w:abstractNumId w:val="97"/>
  </w:num>
  <w:num w:numId="69" w16cid:durableId="768045154">
    <w:abstractNumId w:val="16"/>
  </w:num>
  <w:num w:numId="70" w16cid:durableId="1063061638">
    <w:abstractNumId w:val="28"/>
  </w:num>
  <w:num w:numId="71" w16cid:durableId="943221688">
    <w:abstractNumId w:val="7"/>
  </w:num>
  <w:num w:numId="72" w16cid:durableId="1076125847">
    <w:abstractNumId w:val="81"/>
  </w:num>
  <w:num w:numId="73" w16cid:durableId="1336030304">
    <w:abstractNumId w:val="10"/>
    <w:lvlOverride w:ilvl="0">
      <w:startOverride w:val="19"/>
    </w:lvlOverride>
  </w:num>
  <w:num w:numId="74" w16cid:durableId="716320806">
    <w:abstractNumId w:val="52"/>
    <w:lvlOverride w:ilvl="0">
      <w:startOverride w:val="8"/>
    </w:lvlOverride>
  </w:num>
  <w:num w:numId="75" w16cid:durableId="597518287">
    <w:abstractNumId w:val="19"/>
  </w:num>
  <w:num w:numId="76" w16cid:durableId="2008316309">
    <w:abstractNumId w:val="89"/>
  </w:num>
  <w:num w:numId="77" w16cid:durableId="1979913089">
    <w:abstractNumId w:val="60"/>
  </w:num>
  <w:num w:numId="78" w16cid:durableId="1625237556">
    <w:abstractNumId w:val="25"/>
  </w:num>
  <w:num w:numId="79" w16cid:durableId="1999383884">
    <w:abstractNumId w:val="74"/>
  </w:num>
  <w:num w:numId="80" w16cid:durableId="125508353">
    <w:abstractNumId w:val="9"/>
  </w:num>
  <w:num w:numId="81" w16cid:durableId="235634307">
    <w:abstractNumId w:val="26"/>
  </w:num>
  <w:num w:numId="82" w16cid:durableId="638998276">
    <w:abstractNumId w:val="33"/>
  </w:num>
  <w:num w:numId="83" w16cid:durableId="560098147">
    <w:abstractNumId w:val="35"/>
  </w:num>
  <w:num w:numId="84" w16cid:durableId="1834107490">
    <w:abstractNumId w:val="13"/>
  </w:num>
  <w:num w:numId="85" w16cid:durableId="1657227543">
    <w:abstractNumId w:val="55"/>
  </w:num>
  <w:num w:numId="86" w16cid:durableId="1585527987">
    <w:abstractNumId w:val="10"/>
    <w:lvlOverride w:ilvl="0">
      <w:startOverride w:val="17"/>
    </w:lvlOverride>
  </w:num>
  <w:num w:numId="87" w16cid:durableId="406927281">
    <w:abstractNumId w:val="108"/>
  </w:num>
  <w:num w:numId="88" w16cid:durableId="1228497034">
    <w:abstractNumId w:val="30"/>
  </w:num>
  <w:num w:numId="89" w16cid:durableId="488790607">
    <w:abstractNumId w:val="72"/>
  </w:num>
  <w:num w:numId="90" w16cid:durableId="2004311459">
    <w:abstractNumId w:val="3"/>
  </w:num>
  <w:num w:numId="91" w16cid:durableId="1156726694">
    <w:abstractNumId w:val="111"/>
  </w:num>
  <w:num w:numId="92" w16cid:durableId="1476290029">
    <w:abstractNumId w:val="116"/>
  </w:num>
  <w:num w:numId="93" w16cid:durableId="818419630">
    <w:abstractNumId w:val="31"/>
  </w:num>
  <w:num w:numId="94" w16cid:durableId="114299460">
    <w:abstractNumId w:val="64"/>
  </w:num>
  <w:num w:numId="95" w16cid:durableId="630667468">
    <w:abstractNumId w:val="56"/>
  </w:num>
  <w:num w:numId="96" w16cid:durableId="784156454">
    <w:abstractNumId w:val="6"/>
  </w:num>
  <w:num w:numId="97" w16cid:durableId="1580290132">
    <w:abstractNumId w:val="96"/>
  </w:num>
  <w:num w:numId="98" w16cid:durableId="1409882349">
    <w:abstractNumId w:val="80"/>
  </w:num>
  <w:num w:numId="99" w16cid:durableId="1205144072">
    <w:abstractNumId w:val="41"/>
  </w:num>
  <w:num w:numId="100" w16cid:durableId="1667397296">
    <w:abstractNumId w:val="4"/>
  </w:num>
  <w:num w:numId="101" w16cid:durableId="1994410927">
    <w:abstractNumId w:val="63"/>
  </w:num>
  <w:num w:numId="102" w16cid:durableId="377899037">
    <w:abstractNumId w:val="2"/>
  </w:num>
  <w:num w:numId="103" w16cid:durableId="628432944">
    <w:abstractNumId w:val="70"/>
  </w:num>
  <w:num w:numId="104" w16cid:durableId="198323949">
    <w:abstractNumId w:val="17"/>
  </w:num>
  <w:num w:numId="105" w16cid:durableId="1778670602">
    <w:abstractNumId w:val="73"/>
  </w:num>
  <w:num w:numId="106" w16cid:durableId="1941600491">
    <w:abstractNumId w:val="48"/>
  </w:num>
  <w:num w:numId="107" w16cid:durableId="1561593935">
    <w:abstractNumId w:val="69"/>
  </w:num>
  <w:num w:numId="108" w16cid:durableId="1952395369">
    <w:abstractNumId w:val="93"/>
  </w:num>
  <w:num w:numId="109" w16cid:durableId="2135442255">
    <w:abstractNumId w:val="110"/>
  </w:num>
  <w:num w:numId="110" w16cid:durableId="1517185583">
    <w:abstractNumId w:val="100"/>
  </w:num>
  <w:num w:numId="111" w16cid:durableId="1273517192">
    <w:abstractNumId w:val="86"/>
  </w:num>
  <w:num w:numId="112" w16cid:durableId="784737123">
    <w:abstractNumId w:val="99"/>
  </w:num>
  <w:num w:numId="113" w16cid:durableId="358045007">
    <w:abstractNumId w:val="95"/>
  </w:num>
  <w:num w:numId="114" w16cid:durableId="170603216">
    <w:abstractNumId w:val="40"/>
  </w:num>
  <w:num w:numId="115" w16cid:durableId="541986011">
    <w:abstractNumId w:val="14"/>
  </w:num>
  <w:num w:numId="116" w16cid:durableId="1916091328">
    <w:abstractNumId w:val="37"/>
  </w:num>
  <w:num w:numId="117" w16cid:durableId="1409419330">
    <w:abstractNumId w:val="5"/>
  </w:num>
  <w:num w:numId="118" w16cid:durableId="281114698">
    <w:abstractNumId w:val="82"/>
  </w:num>
  <w:num w:numId="119" w16cid:durableId="1954361763">
    <w:abstractNumId w:val="71"/>
  </w:num>
  <w:num w:numId="120" w16cid:durableId="1934195099">
    <w:abstractNumId w:val="106"/>
  </w:num>
  <w:num w:numId="121" w16cid:durableId="2063211346">
    <w:abstractNumId w:val="10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6"/>
    <w:rsid w:val="000002C0"/>
    <w:rsid w:val="00000AC1"/>
    <w:rsid w:val="00001784"/>
    <w:rsid w:val="000029AE"/>
    <w:rsid w:val="00002E50"/>
    <w:rsid w:val="000033E2"/>
    <w:rsid w:val="000037F4"/>
    <w:rsid w:val="00003940"/>
    <w:rsid w:val="00003A15"/>
    <w:rsid w:val="00003C9A"/>
    <w:rsid w:val="00003CB8"/>
    <w:rsid w:val="00004772"/>
    <w:rsid w:val="00004A9C"/>
    <w:rsid w:val="00005627"/>
    <w:rsid w:val="000057EE"/>
    <w:rsid w:val="000059A2"/>
    <w:rsid w:val="00006D3D"/>
    <w:rsid w:val="00006D9A"/>
    <w:rsid w:val="00007635"/>
    <w:rsid w:val="000078AA"/>
    <w:rsid w:val="00007A71"/>
    <w:rsid w:val="00010680"/>
    <w:rsid w:val="00010F58"/>
    <w:rsid w:val="00011132"/>
    <w:rsid w:val="00011D0C"/>
    <w:rsid w:val="00011E1C"/>
    <w:rsid w:val="000120DF"/>
    <w:rsid w:val="00012257"/>
    <w:rsid w:val="00012966"/>
    <w:rsid w:val="00013BE9"/>
    <w:rsid w:val="000155C1"/>
    <w:rsid w:val="00015CE6"/>
    <w:rsid w:val="0001602B"/>
    <w:rsid w:val="00016A0B"/>
    <w:rsid w:val="00016C3C"/>
    <w:rsid w:val="00017368"/>
    <w:rsid w:val="00017EE1"/>
    <w:rsid w:val="00017FDE"/>
    <w:rsid w:val="000206E9"/>
    <w:rsid w:val="00020D0F"/>
    <w:rsid w:val="00020EAE"/>
    <w:rsid w:val="00021714"/>
    <w:rsid w:val="0002208B"/>
    <w:rsid w:val="000224DF"/>
    <w:rsid w:val="000226F8"/>
    <w:rsid w:val="000232B2"/>
    <w:rsid w:val="000257DF"/>
    <w:rsid w:val="000266FB"/>
    <w:rsid w:val="00026784"/>
    <w:rsid w:val="0002683F"/>
    <w:rsid w:val="0002739A"/>
    <w:rsid w:val="0002762D"/>
    <w:rsid w:val="0002764A"/>
    <w:rsid w:val="00027D7E"/>
    <w:rsid w:val="00027E0B"/>
    <w:rsid w:val="00030109"/>
    <w:rsid w:val="00030A8D"/>
    <w:rsid w:val="00030D71"/>
    <w:rsid w:val="00032157"/>
    <w:rsid w:val="0003258A"/>
    <w:rsid w:val="00032A73"/>
    <w:rsid w:val="00032EA2"/>
    <w:rsid w:val="000338EB"/>
    <w:rsid w:val="0003431A"/>
    <w:rsid w:val="000345EC"/>
    <w:rsid w:val="0003490A"/>
    <w:rsid w:val="000355B7"/>
    <w:rsid w:val="00035D88"/>
    <w:rsid w:val="00035DF8"/>
    <w:rsid w:val="000361AE"/>
    <w:rsid w:val="0003627F"/>
    <w:rsid w:val="0003643A"/>
    <w:rsid w:val="00036477"/>
    <w:rsid w:val="00036AFC"/>
    <w:rsid w:val="00036B77"/>
    <w:rsid w:val="00036DAC"/>
    <w:rsid w:val="00036F15"/>
    <w:rsid w:val="00037489"/>
    <w:rsid w:val="000375D3"/>
    <w:rsid w:val="00037937"/>
    <w:rsid w:val="00037A52"/>
    <w:rsid w:val="00037FA4"/>
    <w:rsid w:val="00040C4F"/>
    <w:rsid w:val="00041464"/>
    <w:rsid w:val="000418B4"/>
    <w:rsid w:val="000419AD"/>
    <w:rsid w:val="00041EC2"/>
    <w:rsid w:val="00042AC9"/>
    <w:rsid w:val="00042CD6"/>
    <w:rsid w:val="00043214"/>
    <w:rsid w:val="000438F3"/>
    <w:rsid w:val="000444A4"/>
    <w:rsid w:val="00044A1E"/>
    <w:rsid w:val="00044D07"/>
    <w:rsid w:val="00044EAF"/>
    <w:rsid w:val="00045C04"/>
    <w:rsid w:val="00046573"/>
    <w:rsid w:val="000466E5"/>
    <w:rsid w:val="00047331"/>
    <w:rsid w:val="00047505"/>
    <w:rsid w:val="00047D4B"/>
    <w:rsid w:val="00051311"/>
    <w:rsid w:val="00051799"/>
    <w:rsid w:val="00052668"/>
    <w:rsid w:val="000544E6"/>
    <w:rsid w:val="0005489C"/>
    <w:rsid w:val="00054D25"/>
    <w:rsid w:val="000550A2"/>
    <w:rsid w:val="000551AA"/>
    <w:rsid w:val="00055410"/>
    <w:rsid w:val="000554CB"/>
    <w:rsid w:val="00055B87"/>
    <w:rsid w:val="00055BEE"/>
    <w:rsid w:val="0005654F"/>
    <w:rsid w:val="00057AD0"/>
    <w:rsid w:val="00061621"/>
    <w:rsid w:val="0006321D"/>
    <w:rsid w:val="00063B7F"/>
    <w:rsid w:val="0006492E"/>
    <w:rsid w:val="00065B7D"/>
    <w:rsid w:val="0006600F"/>
    <w:rsid w:val="00066ECE"/>
    <w:rsid w:val="00067008"/>
    <w:rsid w:val="0006716F"/>
    <w:rsid w:val="0006759C"/>
    <w:rsid w:val="000702CE"/>
    <w:rsid w:val="00070ACB"/>
    <w:rsid w:val="00070B0F"/>
    <w:rsid w:val="000713D5"/>
    <w:rsid w:val="00071646"/>
    <w:rsid w:val="000716A0"/>
    <w:rsid w:val="000739CA"/>
    <w:rsid w:val="000749C1"/>
    <w:rsid w:val="00074BE5"/>
    <w:rsid w:val="00076AC2"/>
    <w:rsid w:val="000772D3"/>
    <w:rsid w:val="00077502"/>
    <w:rsid w:val="00077EFD"/>
    <w:rsid w:val="0008046E"/>
    <w:rsid w:val="00080ACF"/>
    <w:rsid w:val="00080CF3"/>
    <w:rsid w:val="00080FA2"/>
    <w:rsid w:val="00081C78"/>
    <w:rsid w:val="00081F9F"/>
    <w:rsid w:val="0008227C"/>
    <w:rsid w:val="000827D3"/>
    <w:rsid w:val="0008289E"/>
    <w:rsid w:val="00082BE3"/>
    <w:rsid w:val="000833B4"/>
    <w:rsid w:val="0008346D"/>
    <w:rsid w:val="00083D2A"/>
    <w:rsid w:val="00083E62"/>
    <w:rsid w:val="000841B3"/>
    <w:rsid w:val="00084A14"/>
    <w:rsid w:val="0008538C"/>
    <w:rsid w:val="000855A2"/>
    <w:rsid w:val="0008623E"/>
    <w:rsid w:val="00086FB2"/>
    <w:rsid w:val="00090592"/>
    <w:rsid w:val="00090C59"/>
    <w:rsid w:val="00090F8E"/>
    <w:rsid w:val="000912C8"/>
    <w:rsid w:val="00091552"/>
    <w:rsid w:val="00091742"/>
    <w:rsid w:val="00091A19"/>
    <w:rsid w:val="00091F7D"/>
    <w:rsid w:val="000923D2"/>
    <w:rsid w:val="00092A5F"/>
    <w:rsid w:val="00093001"/>
    <w:rsid w:val="000933A9"/>
    <w:rsid w:val="000937CC"/>
    <w:rsid w:val="00093DC3"/>
    <w:rsid w:val="000945FC"/>
    <w:rsid w:val="00094C24"/>
    <w:rsid w:val="00094CEC"/>
    <w:rsid w:val="00094DBE"/>
    <w:rsid w:val="000950CC"/>
    <w:rsid w:val="000960B6"/>
    <w:rsid w:val="00096360"/>
    <w:rsid w:val="000968BA"/>
    <w:rsid w:val="000970F7"/>
    <w:rsid w:val="0009735F"/>
    <w:rsid w:val="00097AD5"/>
    <w:rsid w:val="000A0702"/>
    <w:rsid w:val="000A10D7"/>
    <w:rsid w:val="000A13EC"/>
    <w:rsid w:val="000A17D6"/>
    <w:rsid w:val="000A1CBD"/>
    <w:rsid w:val="000A1E78"/>
    <w:rsid w:val="000A2011"/>
    <w:rsid w:val="000A2D36"/>
    <w:rsid w:val="000A2DE8"/>
    <w:rsid w:val="000A3674"/>
    <w:rsid w:val="000A4309"/>
    <w:rsid w:val="000A456E"/>
    <w:rsid w:val="000A4582"/>
    <w:rsid w:val="000A5190"/>
    <w:rsid w:val="000A5673"/>
    <w:rsid w:val="000A5E46"/>
    <w:rsid w:val="000A6143"/>
    <w:rsid w:val="000A6736"/>
    <w:rsid w:val="000A7213"/>
    <w:rsid w:val="000A728F"/>
    <w:rsid w:val="000A763F"/>
    <w:rsid w:val="000A76F2"/>
    <w:rsid w:val="000A77A5"/>
    <w:rsid w:val="000A7E09"/>
    <w:rsid w:val="000A7EE0"/>
    <w:rsid w:val="000A7EFA"/>
    <w:rsid w:val="000B02FF"/>
    <w:rsid w:val="000B127D"/>
    <w:rsid w:val="000B1AE1"/>
    <w:rsid w:val="000B1FE8"/>
    <w:rsid w:val="000B22E1"/>
    <w:rsid w:val="000B2669"/>
    <w:rsid w:val="000B2769"/>
    <w:rsid w:val="000B3379"/>
    <w:rsid w:val="000B54BF"/>
    <w:rsid w:val="000B55B9"/>
    <w:rsid w:val="000B5813"/>
    <w:rsid w:val="000B62DA"/>
    <w:rsid w:val="000B632B"/>
    <w:rsid w:val="000B65F7"/>
    <w:rsid w:val="000B6760"/>
    <w:rsid w:val="000B6780"/>
    <w:rsid w:val="000B7087"/>
    <w:rsid w:val="000B72C0"/>
    <w:rsid w:val="000B74A5"/>
    <w:rsid w:val="000B77FC"/>
    <w:rsid w:val="000C00BD"/>
    <w:rsid w:val="000C0B8F"/>
    <w:rsid w:val="000C0EFB"/>
    <w:rsid w:val="000C1515"/>
    <w:rsid w:val="000C1517"/>
    <w:rsid w:val="000C1BC2"/>
    <w:rsid w:val="000C1CDE"/>
    <w:rsid w:val="000C1F3B"/>
    <w:rsid w:val="000C210D"/>
    <w:rsid w:val="000C344B"/>
    <w:rsid w:val="000C3A9A"/>
    <w:rsid w:val="000C44CC"/>
    <w:rsid w:val="000C4769"/>
    <w:rsid w:val="000C4EB1"/>
    <w:rsid w:val="000C5175"/>
    <w:rsid w:val="000C58D4"/>
    <w:rsid w:val="000C5A9C"/>
    <w:rsid w:val="000C697E"/>
    <w:rsid w:val="000C6E9A"/>
    <w:rsid w:val="000C6F5C"/>
    <w:rsid w:val="000C7042"/>
    <w:rsid w:val="000C7954"/>
    <w:rsid w:val="000D05F0"/>
    <w:rsid w:val="000D1AB9"/>
    <w:rsid w:val="000D1EFB"/>
    <w:rsid w:val="000D235B"/>
    <w:rsid w:val="000D4E5D"/>
    <w:rsid w:val="000D570F"/>
    <w:rsid w:val="000D60F8"/>
    <w:rsid w:val="000D6193"/>
    <w:rsid w:val="000D654B"/>
    <w:rsid w:val="000D6F29"/>
    <w:rsid w:val="000D7611"/>
    <w:rsid w:val="000D77EC"/>
    <w:rsid w:val="000E0093"/>
    <w:rsid w:val="000E0F14"/>
    <w:rsid w:val="000E22E7"/>
    <w:rsid w:val="000E283C"/>
    <w:rsid w:val="000E2C98"/>
    <w:rsid w:val="000E3701"/>
    <w:rsid w:val="000E3784"/>
    <w:rsid w:val="000E3EA6"/>
    <w:rsid w:val="000E402F"/>
    <w:rsid w:val="000E476E"/>
    <w:rsid w:val="000E5CF8"/>
    <w:rsid w:val="000E5FEE"/>
    <w:rsid w:val="000E6812"/>
    <w:rsid w:val="000E6DDD"/>
    <w:rsid w:val="000E71CC"/>
    <w:rsid w:val="000E71D8"/>
    <w:rsid w:val="000E729A"/>
    <w:rsid w:val="000E74B8"/>
    <w:rsid w:val="000E7A41"/>
    <w:rsid w:val="000E7B03"/>
    <w:rsid w:val="000F05AC"/>
    <w:rsid w:val="000F05AE"/>
    <w:rsid w:val="000F1C50"/>
    <w:rsid w:val="000F1EA8"/>
    <w:rsid w:val="000F2229"/>
    <w:rsid w:val="000F25BA"/>
    <w:rsid w:val="000F2F36"/>
    <w:rsid w:val="000F34C2"/>
    <w:rsid w:val="000F3B7A"/>
    <w:rsid w:val="000F3FAC"/>
    <w:rsid w:val="000F421E"/>
    <w:rsid w:val="000F48F7"/>
    <w:rsid w:val="000F4AA0"/>
    <w:rsid w:val="000F4CEA"/>
    <w:rsid w:val="000F5309"/>
    <w:rsid w:val="000F6168"/>
    <w:rsid w:val="000F69B6"/>
    <w:rsid w:val="000F7262"/>
    <w:rsid w:val="000F7F1C"/>
    <w:rsid w:val="000F7F4F"/>
    <w:rsid w:val="001001FA"/>
    <w:rsid w:val="0010063F"/>
    <w:rsid w:val="001006DC"/>
    <w:rsid w:val="00100A81"/>
    <w:rsid w:val="00100A9B"/>
    <w:rsid w:val="00100E31"/>
    <w:rsid w:val="00101ED3"/>
    <w:rsid w:val="00101FB3"/>
    <w:rsid w:val="00102335"/>
    <w:rsid w:val="00102BEA"/>
    <w:rsid w:val="00103945"/>
    <w:rsid w:val="0010417B"/>
    <w:rsid w:val="0010440A"/>
    <w:rsid w:val="0010487C"/>
    <w:rsid w:val="00104F83"/>
    <w:rsid w:val="00104FB8"/>
    <w:rsid w:val="00105386"/>
    <w:rsid w:val="00106294"/>
    <w:rsid w:val="001065FE"/>
    <w:rsid w:val="001067B8"/>
    <w:rsid w:val="00106E30"/>
    <w:rsid w:val="00107135"/>
    <w:rsid w:val="001100E3"/>
    <w:rsid w:val="00110878"/>
    <w:rsid w:val="001109FB"/>
    <w:rsid w:val="00110FDD"/>
    <w:rsid w:val="00113236"/>
    <w:rsid w:val="00114213"/>
    <w:rsid w:val="00114832"/>
    <w:rsid w:val="00114984"/>
    <w:rsid w:val="00114C74"/>
    <w:rsid w:val="00115090"/>
    <w:rsid w:val="00115A91"/>
    <w:rsid w:val="00116CE8"/>
    <w:rsid w:val="00116D0C"/>
    <w:rsid w:val="001209CE"/>
    <w:rsid w:val="001211CE"/>
    <w:rsid w:val="00122833"/>
    <w:rsid w:val="00122920"/>
    <w:rsid w:val="00122997"/>
    <w:rsid w:val="00123335"/>
    <w:rsid w:val="001240B9"/>
    <w:rsid w:val="0012422C"/>
    <w:rsid w:val="001244DF"/>
    <w:rsid w:val="00124617"/>
    <w:rsid w:val="00125393"/>
    <w:rsid w:val="0012539D"/>
    <w:rsid w:val="00125882"/>
    <w:rsid w:val="00126BB5"/>
    <w:rsid w:val="001272C8"/>
    <w:rsid w:val="0012768D"/>
    <w:rsid w:val="001300FB"/>
    <w:rsid w:val="00130B30"/>
    <w:rsid w:val="00130C68"/>
    <w:rsid w:val="001317CD"/>
    <w:rsid w:val="00131868"/>
    <w:rsid w:val="0013234F"/>
    <w:rsid w:val="00132B15"/>
    <w:rsid w:val="001336AD"/>
    <w:rsid w:val="00134D1E"/>
    <w:rsid w:val="00135445"/>
    <w:rsid w:val="0013552B"/>
    <w:rsid w:val="0013581A"/>
    <w:rsid w:val="00136085"/>
    <w:rsid w:val="001362BB"/>
    <w:rsid w:val="00136411"/>
    <w:rsid w:val="00136680"/>
    <w:rsid w:val="00136B97"/>
    <w:rsid w:val="00136E38"/>
    <w:rsid w:val="00137E44"/>
    <w:rsid w:val="00140066"/>
    <w:rsid w:val="0014096E"/>
    <w:rsid w:val="00140D92"/>
    <w:rsid w:val="00140DC2"/>
    <w:rsid w:val="001413A7"/>
    <w:rsid w:val="00141D61"/>
    <w:rsid w:val="001425CB"/>
    <w:rsid w:val="00142D33"/>
    <w:rsid w:val="00143031"/>
    <w:rsid w:val="00143454"/>
    <w:rsid w:val="0014379A"/>
    <w:rsid w:val="00143D3C"/>
    <w:rsid w:val="00143EA9"/>
    <w:rsid w:val="00145124"/>
    <w:rsid w:val="00145484"/>
    <w:rsid w:val="00146B8C"/>
    <w:rsid w:val="00146DC2"/>
    <w:rsid w:val="00146E0B"/>
    <w:rsid w:val="001473C8"/>
    <w:rsid w:val="001478DD"/>
    <w:rsid w:val="00150102"/>
    <w:rsid w:val="0015104D"/>
    <w:rsid w:val="001513E9"/>
    <w:rsid w:val="00151460"/>
    <w:rsid w:val="00151FB2"/>
    <w:rsid w:val="001525D1"/>
    <w:rsid w:val="0015273E"/>
    <w:rsid w:val="00152C7C"/>
    <w:rsid w:val="00153322"/>
    <w:rsid w:val="00153840"/>
    <w:rsid w:val="00153CBD"/>
    <w:rsid w:val="001544C1"/>
    <w:rsid w:val="00154AFA"/>
    <w:rsid w:val="00155144"/>
    <w:rsid w:val="0015532F"/>
    <w:rsid w:val="00155C15"/>
    <w:rsid w:val="00156034"/>
    <w:rsid w:val="00156062"/>
    <w:rsid w:val="0015638E"/>
    <w:rsid w:val="001566DB"/>
    <w:rsid w:val="00156D58"/>
    <w:rsid w:val="001571C9"/>
    <w:rsid w:val="0015751E"/>
    <w:rsid w:val="0015754C"/>
    <w:rsid w:val="0015768E"/>
    <w:rsid w:val="00157EA1"/>
    <w:rsid w:val="00160242"/>
    <w:rsid w:val="001608CB"/>
    <w:rsid w:val="00160BE8"/>
    <w:rsid w:val="00161AF4"/>
    <w:rsid w:val="00161CAD"/>
    <w:rsid w:val="001625EB"/>
    <w:rsid w:val="0016288A"/>
    <w:rsid w:val="001628C8"/>
    <w:rsid w:val="0016350D"/>
    <w:rsid w:val="0016398F"/>
    <w:rsid w:val="0016472B"/>
    <w:rsid w:val="00165110"/>
    <w:rsid w:val="00165B04"/>
    <w:rsid w:val="00165E32"/>
    <w:rsid w:val="001666B3"/>
    <w:rsid w:val="00167444"/>
    <w:rsid w:val="001675FE"/>
    <w:rsid w:val="001705E7"/>
    <w:rsid w:val="00170A5D"/>
    <w:rsid w:val="00170AF8"/>
    <w:rsid w:val="00170DDD"/>
    <w:rsid w:val="00170E40"/>
    <w:rsid w:val="00171486"/>
    <w:rsid w:val="00171F8B"/>
    <w:rsid w:val="0017246D"/>
    <w:rsid w:val="001731B1"/>
    <w:rsid w:val="00173821"/>
    <w:rsid w:val="001745C2"/>
    <w:rsid w:val="001745DB"/>
    <w:rsid w:val="00174A11"/>
    <w:rsid w:val="00174BDD"/>
    <w:rsid w:val="00175367"/>
    <w:rsid w:val="0017538A"/>
    <w:rsid w:val="001756EA"/>
    <w:rsid w:val="00175758"/>
    <w:rsid w:val="00175E24"/>
    <w:rsid w:val="00176350"/>
    <w:rsid w:val="001765C0"/>
    <w:rsid w:val="00177ADF"/>
    <w:rsid w:val="00177BA9"/>
    <w:rsid w:val="001802B9"/>
    <w:rsid w:val="00180358"/>
    <w:rsid w:val="00180520"/>
    <w:rsid w:val="00180D67"/>
    <w:rsid w:val="0018195F"/>
    <w:rsid w:val="00181960"/>
    <w:rsid w:val="0018223A"/>
    <w:rsid w:val="0018229A"/>
    <w:rsid w:val="00182501"/>
    <w:rsid w:val="001825C6"/>
    <w:rsid w:val="001827C5"/>
    <w:rsid w:val="0018407B"/>
    <w:rsid w:val="001841D8"/>
    <w:rsid w:val="001846F7"/>
    <w:rsid w:val="001855D5"/>
    <w:rsid w:val="001859EB"/>
    <w:rsid w:val="001871C4"/>
    <w:rsid w:val="001879BC"/>
    <w:rsid w:val="0019092F"/>
    <w:rsid w:val="0019099C"/>
    <w:rsid w:val="00190D78"/>
    <w:rsid w:val="0019148B"/>
    <w:rsid w:val="00191847"/>
    <w:rsid w:val="001925A7"/>
    <w:rsid w:val="001926CC"/>
    <w:rsid w:val="00192738"/>
    <w:rsid w:val="00192F91"/>
    <w:rsid w:val="001930BE"/>
    <w:rsid w:val="00193147"/>
    <w:rsid w:val="00193604"/>
    <w:rsid w:val="00193DA0"/>
    <w:rsid w:val="00193DAC"/>
    <w:rsid w:val="001941EE"/>
    <w:rsid w:val="001957D7"/>
    <w:rsid w:val="001958F8"/>
    <w:rsid w:val="00195AEC"/>
    <w:rsid w:val="001968F5"/>
    <w:rsid w:val="0019757C"/>
    <w:rsid w:val="00197C92"/>
    <w:rsid w:val="00197E83"/>
    <w:rsid w:val="00197F09"/>
    <w:rsid w:val="001A09BD"/>
    <w:rsid w:val="001A0DA4"/>
    <w:rsid w:val="001A14F5"/>
    <w:rsid w:val="001A150D"/>
    <w:rsid w:val="001A18AE"/>
    <w:rsid w:val="001A2AFC"/>
    <w:rsid w:val="001A301A"/>
    <w:rsid w:val="001A371F"/>
    <w:rsid w:val="001A3F46"/>
    <w:rsid w:val="001A3F8B"/>
    <w:rsid w:val="001A3FFC"/>
    <w:rsid w:val="001A4C84"/>
    <w:rsid w:val="001A532A"/>
    <w:rsid w:val="001A5660"/>
    <w:rsid w:val="001A64DD"/>
    <w:rsid w:val="001A6A67"/>
    <w:rsid w:val="001A6A9D"/>
    <w:rsid w:val="001A6B30"/>
    <w:rsid w:val="001B0460"/>
    <w:rsid w:val="001B10B3"/>
    <w:rsid w:val="001B1289"/>
    <w:rsid w:val="001B18C9"/>
    <w:rsid w:val="001B26F4"/>
    <w:rsid w:val="001B27AF"/>
    <w:rsid w:val="001B2A02"/>
    <w:rsid w:val="001B2C94"/>
    <w:rsid w:val="001B4849"/>
    <w:rsid w:val="001B4A65"/>
    <w:rsid w:val="001B52BF"/>
    <w:rsid w:val="001B5567"/>
    <w:rsid w:val="001B556A"/>
    <w:rsid w:val="001B6B62"/>
    <w:rsid w:val="001B6B96"/>
    <w:rsid w:val="001B6F7D"/>
    <w:rsid w:val="001B7A76"/>
    <w:rsid w:val="001C02D2"/>
    <w:rsid w:val="001C096C"/>
    <w:rsid w:val="001C0D03"/>
    <w:rsid w:val="001C0FEE"/>
    <w:rsid w:val="001C111F"/>
    <w:rsid w:val="001C1481"/>
    <w:rsid w:val="001C1B88"/>
    <w:rsid w:val="001C2CD6"/>
    <w:rsid w:val="001C2EB0"/>
    <w:rsid w:val="001C2FA1"/>
    <w:rsid w:val="001C2FD0"/>
    <w:rsid w:val="001C320E"/>
    <w:rsid w:val="001C3C38"/>
    <w:rsid w:val="001C4877"/>
    <w:rsid w:val="001C5FEF"/>
    <w:rsid w:val="001C7787"/>
    <w:rsid w:val="001D037C"/>
    <w:rsid w:val="001D086D"/>
    <w:rsid w:val="001D0FBD"/>
    <w:rsid w:val="001D138B"/>
    <w:rsid w:val="001D1823"/>
    <w:rsid w:val="001D19E0"/>
    <w:rsid w:val="001D1ED8"/>
    <w:rsid w:val="001D28AD"/>
    <w:rsid w:val="001D2915"/>
    <w:rsid w:val="001D3ABC"/>
    <w:rsid w:val="001D3F4A"/>
    <w:rsid w:val="001D41B8"/>
    <w:rsid w:val="001D42D0"/>
    <w:rsid w:val="001D450A"/>
    <w:rsid w:val="001D53C7"/>
    <w:rsid w:val="001D5ACA"/>
    <w:rsid w:val="001D5EC1"/>
    <w:rsid w:val="001D632D"/>
    <w:rsid w:val="001D68E0"/>
    <w:rsid w:val="001D6B17"/>
    <w:rsid w:val="001D6BEC"/>
    <w:rsid w:val="001D7780"/>
    <w:rsid w:val="001D7981"/>
    <w:rsid w:val="001D7B2E"/>
    <w:rsid w:val="001E0661"/>
    <w:rsid w:val="001E081B"/>
    <w:rsid w:val="001E13DF"/>
    <w:rsid w:val="001E1822"/>
    <w:rsid w:val="001E18AC"/>
    <w:rsid w:val="001E1FF8"/>
    <w:rsid w:val="001E26FE"/>
    <w:rsid w:val="001E2F21"/>
    <w:rsid w:val="001E324B"/>
    <w:rsid w:val="001E328A"/>
    <w:rsid w:val="001E3C41"/>
    <w:rsid w:val="001E4020"/>
    <w:rsid w:val="001E4BEE"/>
    <w:rsid w:val="001E4DFB"/>
    <w:rsid w:val="001E4F2D"/>
    <w:rsid w:val="001E56C3"/>
    <w:rsid w:val="001E5ADC"/>
    <w:rsid w:val="001E5BA0"/>
    <w:rsid w:val="001E5C4A"/>
    <w:rsid w:val="001E5EF1"/>
    <w:rsid w:val="001E6978"/>
    <w:rsid w:val="001E731F"/>
    <w:rsid w:val="001E7A21"/>
    <w:rsid w:val="001F0BA5"/>
    <w:rsid w:val="001F1250"/>
    <w:rsid w:val="001F229F"/>
    <w:rsid w:val="001F22B3"/>
    <w:rsid w:val="001F2346"/>
    <w:rsid w:val="001F2366"/>
    <w:rsid w:val="001F366D"/>
    <w:rsid w:val="001F3D6E"/>
    <w:rsid w:val="001F3E85"/>
    <w:rsid w:val="001F4581"/>
    <w:rsid w:val="001F50CA"/>
    <w:rsid w:val="001F5390"/>
    <w:rsid w:val="001F60A6"/>
    <w:rsid w:val="001F7D8B"/>
    <w:rsid w:val="001F7DB3"/>
    <w:rsid w:val="0020034B"/>
    <w:rsid w:val="0020049C"/>
    <w:rsid w:val="00200FF7"/>
    <w:rsid w:val="00201799"/>
    <w:rsid w:val="002018BB"/>
    <w:rsid w:val="002019FE"/>
    <w:rsid w:val="00202611"/>
    <w:rsid w:val="00202BFB"/>
    <w:rsid w:val="0020369B"/>
    <w:rsid w:val="00204B67"/>
    <w:rsid w:val="00204FA2"/>
    <w:rsid w:val="00205F40"/>
    <w:rsid w:val="00206611"/>
    <w:rsid w:val="002076AC"/>
    <w:rsid w:val="002106AF"/>
    <w:rsid w:val="00210824"/>
    <w:rsid w:val="00210870"/>
    <w:rsid w:val="00210B0E"/>
    <w:rsid w:val="00210F72"/>
    <w:rsid w:val="00211417"/>
    <w:rsid w:val="00211B2B"/>
    <w:rsid w:val="00212237"/>
    <w:rsid w:val="00213088"/>
    <w:rsid w:val="002131A0"/>
    <w:rsid w:val="00213270"/>
    <w:rsid w:val="0021364A"/>
    <w:rsid w:val="00213A82"/>
    <w:rsid w:val="00214129"/>
    <w:rsid w:val="00214235"/>
    <w:rsid w:val="002144D2"/>
    <w:rsid w:val="002146BB"/>
    <w:rsid w:val="00214EE2"/>
    <w:rsid w:val="00214F9E"/>
    <w:rsid w:val="0021593A"/>
    <w:rsid w:val="00215D5F"/>
    <w:rsid w:val="002165B5"/>
    <w:rsid w:val="002172A1"/>
    <w:rsid w:val="00220257"/>
    <w:rsid w:val="00220B50"/>
    <w:rsid w:val="00221E1E"/>
    <w:rsid w:val="00221F84"/>
    <w:rsid w:val="00222361"/>
    <w:rsid w:val="00222B48"/>
    <w:rsid w:val="00222E82"/>
    <w:rsid w:val="0022510B"/>
    <w:rsid w:val="00225140"/>
    <w:rsid w:val="00225583"/>
    <w:rsid w:val="002256F4"/>
    <w:rsid w:val="0022632D"/>
    <w:rsid w:val="00226355"/>
    <w:rsid w:val="0022682B"/>
    <w:rsid w:val="00226DDA"/>
    <w:rsid w:val="00227130"/>
    <w:rsid w:val="002278F5"/>
    <w:rsid w:val="00230932"/>
    <w:rsid w:val="00230F0A"/>
    <w:rsid w:val="00231416"/>
    <w:rsid w:val="00231780"/>
    <w:rsid w:val="00231AE2"/>
    <w:rsid w:val="002323B3"/>
    <w:rsid w:val="00232A95"/>
    <w:rsid w:val="00232B0C"/>
    <w:rsid w:val="00232B39"/>
    <w:rsid w:val="00232C3F"/>
    <w:rsid w:val="00232DC6"/>
    <w:rsid w:val="002331C5"/>
    <w:rsid w:val="0023338F"/>
    <w:rsid w:val="00233634"/>
    <w:rsid w:val="00233786"/>
    <w:rsid w:val="0023463A"/>
    <w:rsid w:val="0023481E"/>
    <w:rsid w:val="00234E19"/>
    <w:rsid w:val="00234FBB"/>
    <w:rsid w:val="00235198"/>
    <w:rsid w:val="002356D3"/>
    <w:rsid w:val="00235744"/>
    <w:rsid w:val="00235A00"/>
    <w:rsid w:val="00235E2C"/>
    <w:rsid w:val="00236254"/>
    <w:rsid w:val="00236ACE"/>
    <w:rsid w:val="00236D96"/>
    <w:rsid w:val="00236F11"/>
    <w:rsid w:val="002378ED"/>
    <w:rsid w:val="002400C3"/>
    <w:rsid w:val="002410E6"/>
    <w:rsid w:val="002421D3"/>
    <w:rsid w:val="0024327E"/>
    <w:rsid w:val="0024407B"/>
    <w:rsid w:val="0024425F"/>
    <w:rsid w:val="002442E0"/>
    <w:rsid w:val="0024436A"/>
    <w:rsid w:val="00244569"/>
    <w:rsid w:val="00244706"/>
    <w:rsid w:val="00244ED6"/>
    <w:rsid w:val="00245387"/>
    <w:rsid w:val="00245739"/>
    <w:rsid w:val="0024593D"/>
    <w:rsid w:val="002459C9"/>
    <w:rsid w:val="00245B21"/>
    <w:rsid w:val="00245C31"/>
    <w:rsid w:val="002468D2"/>
    <w:rsid w:val="00246F2D"/>
    <w:rsid w:val="00247631"/>
    <w:rsid w:val="002478F3"/>
    <w:rsid w:val="00247F1F"/>
    <w:rsid w:val="00250670"/>
    <w:rsid w:val="00250B4E"/>
    <w:rsid w:val="002523E8"/>
    <w:rsid w:val="002528A8"/>
    <w:rsid w:val="00252DE9"/>
    <w:rsid w:val="00252E7B"/>
    <w:rsid w:val="002530E2"/>
    <w:rsid w:val="00253D6F"/>
    <w:rsid w:val="00254316"/>
    <w:rsid w:val="00254343"/>
    <w:rsid w:val="002548EF"/>
    <w:rsid w:val="00254E0A"/>
    <w:rsid w:val="00255C08"/>
    <w:rsid w:val="00255E15"/>
    <w:rsid w:val="00255F2F"/>
    <w:rsid w:val="0025631B"/>
    <w:rsid w:val="002565D3"/>
    <w:rsid w:val="002565D6"/>
    <w:rsid w:val="00256DF0"/>
    <w:rsid w:val="0025700A"/>
    <w:rsid w:val="00257620"/>
    <w:rsid w:val="002600B2"/>
    <w:rsid w:val="0026050A"/>
    <w:rsid w:val="0026059A"/>
    <w:rsid w:val="00260A99"/>
    <w:rsid w:val="00261142"/>
    <w:rsid w:val="00261727"/>
    <w:rsid w:val="00261990"/>
    <w:rsid w:val="002631F9"/>
    <w:rsid w:val="002644A9"/>
    <w:rsid w:val="00264AD0"/>
    <w:rsid w:val="00264B16"/>
    <w:rsid w:val="002652DC"/>
    <w:rsid w:val="002654BD"/>
    <w:rsid w:val="002659D6"/>
    <w:rsid w:val="00265E1E"/>
    <w:rsid w:val="00265F66"/>
    <w:rsid w:val="002663D4"/>
    <w:rsid w:val="00266BD5"/>
    <w:rsid w:val="00267076"/>
    <w:rsid w:val="002676D2"/>
    <w:rsid w:val="00267A83"/>
    <w:rsid w:val="00267BAF"/>
    <w:rsid w:val="002714E2"/>
    <w:rsid w:val="00271596"/>
    <w:rsid w:val="00271741"/>
    <w:rsid w:val="00271970"/>
    <w:rsid w:val="0027321D"/>
    <w:rsid w:val="002734B0"/>
    <w:rsid w:val="0027469B"/>
    <w:rsid w:val="00274EEB"/>
    <w:rsid w:val="00275552"/>
    <w:rsid w:val="0027574D"/>
    <w:rsid w:val="002768BF"/>
    <w:rsid w:val="00277498"/>
    <w:rsid w:val="002807A1"/>
    <w:rsid w:val="0028297C"/>
    <w:rsid w:val="00282A05"/>
    <w:rsid w:val="00282E7A"/>
    <w:rsid w:val="00282F75"/>
    <w:rsid w:val="002831C3"/>
    <w:rsid w:val="002831DC"/>
    <w:rsid w:val="002833D3"/>
    <w:rsid w:val="0028379E"/>
    <w:rsid w:val="00283C1B"/>
    <w:rsid w:val="00283FA0"/>
    <w:rsid w:val="00284498"/>
    <w:rsid w:val="00284574"/>
    <w:rsid w:val="00284D59"/>
    <w:rsid w:val="00286025"/>
    <w:rsid w:val="0028669A"/>
    <w:rsid w:val="00286F4D"/>
    <w:rsid w:val="002874B2"/>
    <w:rsid w:val="00287BDA"/>
    <w:rsid w:val="00287FC4"/>
    <w:rsid w:val="00290196"/>
    <w:rsid w:val="00290491"/>
    <w:rsid w:val="002906D2"/>
    <w:rsid w:val="0029082C"/>
    <w:rsid w:val="002910CC"/>
    <w:rsid w:val="00291275"/>
    <w:rsid w:val="0029147E"/>
    <w:rsid w:val="002915D1"/>
    <w:rsid w:val="00291619"/>
    <w:rsid w:val="0029224A"/>
    <w:rsid w:val="00292E55"/>
    <w:rsid w:val="002932A7"/>
    <w:rsid w:val="002936C9"/>
    <w:rsid w:val="00293C42"/>
    <w:rsid w:val="002945A2"/>
    <w:rsid w:val="00294682"/>
    <w:rsid w:val="002947D2"/>
    <w:rsid w:val="00294BDD"/>
    <w:rsid w:val="00295513"/>
    <w:rsid w:val="00295848"/>
    <w:rsid w:val="0029618D"/>
    <w:rsid w:val="00296E7B"/>
    <w:rsid w:val="00297719"/>
    <w:rsid w:val="002977C8"/>
    <w:rsid w:val="002A012F"/>
    <w:rsid w:val="002A0434"/>
    <w:rsid w:val="002A054A"/>
    <w:rsid w:val="002A07E6"/>
    <w:rsid w:val="002A08A8"/>
    <w:rsid w:val="002A1719"/>
    <w:rsid w:val="002A17EF"/>
    <w:rsid w:val="002A1B26"/>
    <w:rsid w:val="002A2BB8"/>
    <w:rsid w:val="002A428F"/>
    <w:rsid w:val="002A45D6"/>
    <w:rsid w:val="002A4F7A"/>
    <w:rsid w:val="002A503E"/>
    <w:rsid w:val="002A5B14"/>
    <w:rsid w:val="002A5EBA"/>
    <w:rsid w:val="002A67B1"/>
    <w:rsid w:val="002A6A0C"/>
    <w:rsid w:val="002A72C7"/>
    <w:rsid w:val="002A7402"/>
    <w:rsid w:val="002A78F8"/>
    <w:rsid w:val="002B06E9"/>
    <w:rsid w:val="002B09D8"/>
    <w:rsid w:val="002B14DC"/>
    <w:rsid w:val="002B1963"/>
    <w:rsid w:val="002B251F"/>
    <w:rsid w:val="002B2A6D"/>
    <w:rsid w:val="002B3251"/>
    <w:rsid w:val="002B40D1"/>
    <w:rsid w:val="002B4392"/>
    <w:rsid w:val="002B46DC"/>
    <w:rsid w:val="002B5494"/>
    <w:rsid w:val="002B5A70"/>
    <w:rsid w:val="002B6F8F"/>
    <w:rsid w:val="002B7491"/>
    <w:rsid w:val="002B7C0E"/>
    <w:rsid w:val="002B7F34"/>
    <w:rsid w:val="002C09EC"/>
    <w:rsid w:val="002C0CBF"/>
    <w:rsid w:val="002C187E"/>
    <w:rsid w:val="002C1905"/>
    <w:rsid w:val="002C2B5A"/>
    <w:rsid w:val="002C2C99"/>
    <w:rsid w:val="002C2D16"/>
    <w:rsid w:val="002C3144"/>
    <w:rsid w:val="002C3356"/>
    <w:rsid w:val="002C3569"/>
    <w:rsid w:val="002C3B31"/>
    <w:rsid w:val="002C3C85"/>
    <w:rsid w:val="002C4D7E"/>
    <w:rsid w:val="002C4F34"/>
    <w:rsid w:val="002C5BA6"/>
    <w:rsid w:val="002C5FC1"/>
    <w:rsid w:val="002C662E"/>
    <w:rsid w:val="002C6656"/>
    <w:rsid w:val="002C71F0"/>
    <w:rsid w:val="002C76A5"/>
    <w:rsid w:val="002D0E59"/>
    <w:rsid w:val="002D252F"/>
    <w:rsid w:val="002D2E46"/>
    <w:rsid w:val="002D36CC"/>
    <w:rsid w:val="002D3EB0"/>
    <w:rsid w:val="002D4677"/>
    <w:rsid w:val="002D4E3E"/>
    <w:rsid w:val="002D4EA1"/>
    <w:rsid w:val="002D5869"/>
    <w:rsid w:val="002D597B"/>
    <w:rsid w:val="002D6DBC"/>
    <w:rsid w:val="002D6FC6"/>
    <w:rsid w:val="002D7009"/>
    <w:rsid w:val="002D7E7E"/>
    <w:rsid w:val="002E02E0"/>
    <w:rsid w:val="002E0708"/>
    <w:rsid w:val="002E10F9"/>
    <w:rsid w:val="002E1A8B"/>
    <w:rsid w:val="002E2597"/>
    <w:rsid w:val="002E277E"/>
    <w:rsid w:val="002E38A9"/>
    <w:rsid w:val="002E4787"/>
    <w:rsid w:val="002E4F60"/>
    <w:rsid w:val="002E533C"/>
    <w:rsid w:val="002E557D"/>
    <w:rsid w:val="002E674E"/>
    <w:rsid w:val="002E6B36"/>
    <w:rsid w:val="002E7277"/>
    <w:rsid w:val="002E7A08"/>
    <w:rsid w:val="002F0546"/>
    <w:rsid w:val="002F1A73"/>
    <w:rsid w:val="002F235E"/>
    <w:rsid w:val="002F28FA"/>
    <w:rsid w:val="002F2A46"/>
    <w:rsid w:val="002F2C30"/>
    <w:rsid w:val="002F2C42"/>
    <w:rsid w:val="002F2EAE"/>
    <w:rsid w:val="002F313A"/>
    <w:rsid w:val="002F3F82"/>
    <w:rsid w:val="002F5CC4"/>
    <w:rsid w:val="002F61C1"/>
    <w:rsid w:val="002F65D4"/>
    <w:rsid w:val="002F69F1"/>
    <w:rsid w:val="002F6CF5"/>
    <w:rsid w:val="002F6D60"/>
    <w:rsid w:val="002F6E3A"/>
    <w:rsid w:val="002F734B"/>
    <w:rsid w:val="002F7991"/>
    <w:rsid w:val="002F7A23"/>
    <w:rsid w:val="002F7B16"/>
    <w:rsid w:val="003001AB"/>
    <w:rsid w:val="0030041A"/>
    <w:rsid w:val="003004C2"/>
    <w:rsid w:val="003009F4"/>
    <w:rsid w:val="00300BFF"/>
    <w:rsid w:val="0030140B"/>
    <w:rsid w:val="00301E07"/>
    <w:rsid w:val="00302BE3"/>
    <w:rsid w:val="0030349B"/>
    <w:rsid w:val="003035E1"/>
    <w:rsid w:val="00303B1E"/>
    <w:rsid w:val="00303E70"/>
    <w:rsid w:val="003043E2"/>
    <w:rsid w:val="00304595"/>
    <w:rsid w:val="003046E9"/>
    <w:rsid w:val="00304CF1"/>
    <w:rsid w:val="00304EB6"/>
    <w:rsid w:val="003056F9"/>
    <w:rsid w:val="00305A5B"/>
    <w:rsid w:val="0030684E"/>
    <w:rsid w:val="003068A7"/>
    <w:rsid w:val="00306A0B"/>
    <w:rsid w:val="00306C5E"/>
    <w:rsid w:val="003075F0"/>
    <w:rsid w:val="00307C3C"/>
    <w:rsid w:val="00307C58"/>
    <w:rsid w:val="003106EF"/>
    <w:rsid w:val="00310D7A"/>
    <w:rsid w:val="00310DB8"/>
    <w:rsid w:val="003114EB"/>
    <w:rsid w:val="0031263B"/>
    <w:rsid w:val="003126F7"/>
    <w:rsid w:val="003127F6"/>
    <w:rsid w:val="00312F33"/>
    <w:rsid w:val="00312F45"/>
    <w:rsid w:val="00313D5F"/>
    <w:rsid w:val="00313E21"/>
    <w:rsid w:val="00314859"/>
    <w:rsid w:val="00314B1D"/>
    <w:rsid w:val="0031569B"/>
    <w:rsid w:val="003157BF"/>
    <w:rsid w:val="00315A4B"/>
    <w:rsid w:val="00315D11"/>
    <w:rsid w:val="00316F10"/>
    <w:rsid w:val="003177E6"/>
    <w:rsid w:val="003179D4"/>
    <w:rsid w:val="00317E99"/>
    <w:rsid w:val="00320FB7"/>
    <w:rsid w:val="00321028"/>
    <w:rsid w:val="0032130F"/>
    <w:rsid w:val="00321557"/>
    <w:rsid w:val="00321DFB"/>
    <w:rsid w:val="00321E50"/>
    <w:rsid w:val="003229A2"/>
    <w:rsid w:val="0032513D"/>
    <w:rsid w:val="00326211"/>
    <w:rsid w:val="003264E5"/>
    <w:rsid w:val="00326F49"/>
    <w:rsid w:val="00326FA2"/>
    <w:rsid w:val="00327DB1"/>
    <w:rsid w:val="003305E2"/>
    <w:rsid w:val="0033076F"/>
    <w:rsid w:val="0033190E"/>
    <w:rsid w:val="00331ED4"/>
    <w:rsid w:val="003322F0"/>
    <w:rsid w:val="00333573"/>
    <w:rsid w:val="00334302"/>
    <w:rsid w:val="003347FF"/>
    <w:rsid w:val="00335C59"/>
    <w:rsid w:val="00336E42"/>
    <w:rsid w:val="00337D05"/>
    <w:rsid w:val="00340799"/>
    <w:rsid w:val="00340A26"/>
    <w:rsid w:val="00340E04"/>
    <w:rsid w:val="003415C8"/>
    <w:rsid w:val="00341680"/>
    <w:rsid w:val="00341CF1"/>
    <w:rsid w:val="00341F21"/>
    <w:rsid w:val="00342AFB"/>
    <w:rsid w:val="00342C65"/>
    <w:rsid w:val="00342F4D"/>
    <w:rsid w:val="0034315F"/>
    <w:rsid w:val="00343643"/>
    <w:rsid w:val="00343FED"/>
    <w:rsid w:val="0034497E"/>
    <w:rsid w:val="00346095"/>
    <w:rsid w:val="00347A1B"/>
    <w:rsid w:val="00347FC8"/>
    <w:rsid w:val="003504E2"/>
    <w:rsid w:val="00351892"/>
    <w:rsid w:val="003523EF"/>
    <w:rsid w:val="0035255A"/>
    <w:rsid w:val="003528B3"/>
    <w:rsid w:val="00353305"/>
    <w:rsid w:val="0035350B"/>
    <w:rsid w:val="00353836"/>
    <w:rsid w:val="00354367"/>
    <w:rsid w:val="00354DA3"/>
    <w:rsid w:val="0035541D"/>
    <w:rsid w:val="00355636"/>
    <w:rsid w:val="003567D9"/>
    <w:rsid w:val="0035684F"/>
    <w:rsid w:val="0035685D"/>
    <w:rsid w:val="00356B3E"/>
    <w:rsid w:val="00357180"/>
    <w:rsid w:val="00357788"/>
    <w:rsid w:val="003578AE"/>
    <w:rsid w:val="00357B78"/>
    <w:rsid w:val="00360030"/>
    <w:rsid w:val="00360702"/>
    <w:rsid w:val="003608F6"/>
    <w:rsid w:val="00360AA2"/>
    <w:rsid w:val="00360C0F"/>
    <w:rsid w:val="00360E4E"/>
    <w:rsid w:val="00361688"/>
    <w:rsid w:val="003622D4"/>
    <w:rsid w:val="00362979"/>
    <w:rsid w:val="00362A38"/>
    <w:rsid w:val="00362D5B"/>
    <w:rsid w:val="00362D65"/>
    <w:rsid w:val="00363058"/>
    <w:rsid w:val="0036390B"/>
    <w:rsid w:val="0036441B"/>
    <w:rsid w:val="003645C8"/>
    <w:rsid w:val="003655AA"/>
    <w:rsid w:val="003657CA"/>
    <w:rsid w:val="003660CD"/>
    <w:rsid w:val="00366130"/>
    <w:rsid w:val="003668BA"/>
    <w:rsid w:val="00366A5F"/>
    <w:rsid w:val="00367596"/>
    <w:rsid w:val="00367999"/>
    <w:rsid w:val="003679F6"/>
    <w:rsid w:val="00367EC3"/>
    <w:rsid w:val="00371B9F"/>
    <w:rsid w:val="00372FC5"/>
    <w:rsid w:val="0037301E"/>
    <w:rsid w:val="0037324C"/>
    <w:rsid w:val="00373865"/>
    <w:rsid w:val="00373899"/>
    <w:rsid w:val="00373B25"/>
    <w:rsid w:val="00374128"/>
    <w:rsid w:val="00374253"/>
    <w:rsid w:val="00375181"/>
    <w:rsid w:val="00375F2B"/>
    <w:rsid w:val="003769F7"/>
    <w:rsid w:val="00376F37"/>
    <w:rsid w:val="003802A8"/>
    <w:rsid w:val="00380823"/>
    <w:rsid w:val="00381228"/>
    <w:rsid w:val="00381428"/>
    <w:rsid w:val="00382517"/>
    <w:rsid w:val="00382891"/>
    <w:rsid w:val="003828E6"/>
    <w:rsid w:val="00382BDD"/>
    <w:rsid w:val="00383205"/>
    <w:rsid w:val="00383B88"/>
    <w:rsid w:val="00383E04"/>
    <w:rsid w:val="0038475E"/>
    <w:rsid w:val="003852C1"/>
    <w:rsid w:val="00385780"/>
    <w:rsid w:val="00385CE9"/>
    <w:rsid w:val="00386008"/>
    <w:rsid w:val="003860DF"/>
    <w:rsid w:val="0038611B"/>
    <w:rsid w:val="00386784"/>
    <w:rsid w:val="00386859"/>
    <w:rsid w:val="00386F69"/>
    <w:rsid w:val="0038789E"/>
    <w:rsid w:val="0039043F"/>
    <w:rsid w:val="0039080D"/>
    <w:rsid w:val="003908A7"/>
    <w:rsid w:val="003910FF"/>
    <w:rsid w:val="003925D8"/>
    <w:rsid w:val="00392BD4"/>
    <w:rsid w:val="00392CAF"/>
    <w:rsid w:val="00392EC7"/>
    <w:rsid w:val="00392F30"/>
    <w:rsid w:val="00393204"/>
    <w:rsid w:val="0039355C"/>
    <w:rsid w:val="003939C5"/>
    <w:rsid w:val="00393AC9"/>
    <w:rsid w:val="00393C6B"/>
    <w:rsid w:val="00393E09"/>
    <w:rsid w:val="003940B7"/>
    <w:rsid w:val="00394147"/>
    <w:rsid w:val="00395C5C"/>
    <w:rsid w:val="00396358"/>
    <w:rsid w:val="00396603"/>
    <w:rsid w:val="00396F77"/>
    <w:rsid w:val="003974D3"/>
    <w:rsid w:val="00397706"/>
    <w:rsid w:val="00397ABA"/>
    <w:rsid w:val="003A0BBE"/>
    <w:rsid w:val="003A173E"/>
    <w:rsid w:val="003A2A89"/>
    <w:rsid w:val="003A3934"/>
    <w:rsid w:val="003A3BAC"/>
    <w:rsid w:val="003A4265"/>
    <w:rsid w:val="003A4DFD"/>
    <w:rsid w:val="003A54DE"/>
    <w:rsid w:val="003A55DC"/>
    <w:rsid w:val="003A62E1"/>
    <w:rsid w:val="003A7074"/>
    <w:rsid w:val="003A753A"/>
    <w:rsid w:val="003A7D33"/>
    <w:rsid w:val="003A7F51"/>
    <w:rsid w:val="003B0123"/>
    <w:rsid w:val="003B1107"/>
    <w:rsid w:val="003B16DA"/>
    <w:rsid w:val="003B1DB9"/>
    <w:rsid w:val="003B265F"/>
    <w:rsid w:val="003B30F6"/>
    <w:rsid w:val="003B390A"/>
    <w:rsid w:val="003B43AC"/>
    <w:rsid w:val="003B4582"/>
    <w:rsid w:val="003B45A9"/>
    <w:rsid w:val="003B4BA4"/>
    <w:rsid w:val="003B62F8"/>
    <w:rsid w:val="003B65D6"/>
    <w:rsid w:val="003B6F9A"/>
    <w:rsid w:val="003B7453"/>
    <w:rsid w:val="003C053D"/>
    <w:rsid w:val="003C055E"/>
    <w:rsid w:val="003C0866"/>
    <w:rsid w:val="003C0986"/>
    <w:rsid w:val="003C0ED3"/>
    <w:rsid w:val="003C1392"/>
    <w:rsid w:val="003C21C1"/>
    <w:rsid w:val="003C2804"/>
    <w:rsid w:val="003C29F2"/>
    <w:rsid w:val="003C4730"/>
    <w:rsid w:val="003C473B"/>
    <w:rsid w:val="003C516A"/>
    <w:rsid w:val="003C5663"/>
    <w:rsid w:val="003C60E9"/>
    <w:rsid w:val="003C6291"/>
    <w:rsid w:val="003C6840"/>
    <w:rsid w:val="003C6DE8"/>
    <w:rsid w:val="003C759B"/>
    <w:rsid w:val="003C7EC2"/>
    <w:rsid w:val="003D02A1"/>
    <w:rsid w:val="003D05A5"/>
    <w:rsid w:val="003D0890"/>
    <w:rsid w:val="003D0A65"/>
    <w:rsid w:val="003D14D8"/>
    <w:rsid w:val="003D1F36"/>
    <w:rsid w:val="003D236F"/>
    <w:rsid w:val="003D2A55"/>
    <w:rsid w:val="003D2A68"/>
    <w:rsid w:val="003D3EB8"/>
    <w:rsid w:val="003D4697"/>
    <w:rsid w:val="003D4704"/>
    <w:rsid w:val="003D54E5"/>
    <w:rsid w:val="003D6B2D"/>
    <w:rsid w:val="003E022B"/>
    <w:rsid w:val="003E03BA"/>
    <w:rsid w:val="003E05C4"/>
    <w:rsid w:val="003E0B8B"/>
    <w:rsid w:val="003E16F4"/>
    <w:rsid w:val="003E1C71"/>
    <w:rsid w:val="003E207F"/>
    <w:rsid w:val="003E29F9"/>
    <w:rsid w:val="003E2E54"/>
    <w:rsid w:val="003E3A2F"/>
    <w:rsid w:val="003E472C"/>
    <w:rsid w:val="003E4D20"/>
    <w:rsid w:val="003E5884"/>
    <w:rsid w:val="003E5F2B"/>
    <w:rsid w:val="003E6059"/>
    <w:rsid w:val="003E6121"/>
    <w:rsid w:val="003E619E"/>
    <w:rsid w:val="003E627E"/>
    <w:rsid w:val="003E673C"/>
    <w:rsid w:val="003E7883"/>
    <w:rsid w:val="003E7B00"/>
    <w:rsid w:val="003E7F86"/>
    <w:rsid w:val="003F17F7"/>
    <w:rsid w:val="003F19B3"/>
    <w:rsid w:val="003F1E7E"/>
    <w:rsid w:val="003F24CA"/>
    <w:rsid w:val="003F26F3"/>
    <w:rsid w:val="003F286E"/>
    <w:rsid w:val="003F2C06"/>
    <w:rsid w:val="003F2E3C"/>
    <w:rsid w:val="003F309A"/>
    <w:rsid w:val="003F3250"/>
    <w:rsid w:val="003F32F7"/>
    <w:rsid w:val="003F40AD"/>
    <w:rsid w:val="003F4CE3"/>
    <w:rsid w:val="003F4F50"/>
    <w:rsid w:val="003F6969"/>
    <w:rsid w:val="003F72DA"/>
    <w:rsid w:val="003F796C"/>
    <w:rsid w:val="003F7B32"/>
    <w:rsid w:val="0040040A"/>
    <w:rsid w:val="00400892"/>
    <w:rsid w:val="00400E68"/>
    <w:rsid w:val="00401814"/>
    <w:rsid w:val="00401A1B"/>
    <w:rsid w:val="00401DCC"/>
    <w:rsid w:val="0040217A"/>
    <w:rsid w:val="004027A6"/>
    <w:rsid w:val="004029DA"/>
    <w:rsid w:val="004034A9"/>
    <w:rsid w:val="00403716"/>
    <w:rsid w:val="00403A7E"/>
    <w:rsid w:val="00403B61"/>
    <w:rsid w:val="00404455"/>
    <w:rsid w:val="00404963"/>
    <w:rsid w:val="00404B21"/>
    <w:rsid w:val="00404CD6"/>
    <w:rsid w:val="00404E8F"/>
    <w:rsid w:val="00406EB4"/>
    <w:rsid w:val="00407C01"/>
    <w:rsid w:val="00410201"/>
    <w:rsid w:val="0041065F"/>
    <w:rsid w:val="004114B1"/>
    <w:rsid w:val="00411CD8"/>
    <w:rsid w:val="00412940"/>
    <w:rsid w:val="00412C97"/>
    <w:rsid w:val="00412D6C"/>
    <w:rsid w:val="00413634"/>
    <w:rsid w:val="00413AE7"/>
    <w:rsid w:val="00414027"/>
    <w:rsid w:val="00414534"/>
    <w:rsid w:val="00415097"/>
    <w:rsid w:val="00415B51"/>
    <w:rsid w:val="00415D23"/>
    <w:rsid w:val="0041639D"/>
    <w:rsid w:val="004168E3"/>
    <w:rsid w:val="00416973"/>
    <w:rsid w:val="00417348"/>
    <w:rsid w:val="00420A99"/>
    <w:rsid w:val="00420C23"/>
    <w:rsid w:val="00420C31"/>
    <w:rsid w:val="00421282"/>
    <w:rsid w:val="00421BAE"/>
    <w:rsid w:val="00421FB0"/>
    <w:rsid w:val="004220EE"/>
    <w:rsid w:val="004221BA"/>
    <w:rsid w:val="004224CF"/>
    <w:rsid w:val="00422A14"/>
    <w:rsid w:val="00422CD2"/>
    <w:rsid w:val="00422E46"/>
    <w:rsid w:val="0042352D"/>
    <w:rsid w:val="004238D5"/>
    <w:rsid w:val="00423E54"/>
    <w:rsid w:val="00424012"/>
    <w:rsid w:val="00424444"/>
    <w:rsid w:val="0042487E"/>
    <w:rsid w:val="00424BFF"/>
    <w:rsid w:val="0042595D"/>
    <w:rsid w:val="0042631F"/>
    <w:rsid w:val="00426455"/>
    <w:rsid w:val="00426742"/>
    <w:rsid w:val="0042676E"/>
    <w:rsid w:val="00426C85"/>
    <w:rsid w:val="00430EDC"/>
    <w:rsid w:val="00431504"/>
    <w:rsid w:val="004316D9"/>
    <w:rsid w:val="00431737"/>
    <w:rsid w:val="00431A4B"/>
    <w:rsid w:val="004323D0"/>
    <w:rsid w:val="0043282F"/>
    <w:rsid w:val="00432C27"/>
    <w:rsid w:val="00433344"/>
    <w:rsid w:val="00433610"/>
    <w:rsid w:val="00433825"/>
    <w:rsid w:val="004339AC"/>
    <w:rsid w:val="004349FB"/>
    <w:rsid w:val="00434F69"/>
    <w:rsid w:val="004358B9"/>
    <w:rsid w:val="00435C48"/>
    <w:rsid w:val="004361BA"/>
    <w:rsid w:val="004368B3"/>
    <w:rsid w:val="00436BB6"/>
    <w:rsid w:val="00436F9F"/>
    <w:rsid w:val="00437520"/>
    <w:rsid w:val="0043765A"/>
    <w:rsid w:val="00437AB1"/>
    <w:rsid w:val="00440D45"/>
    <w:rsid w:val="00440F4E"/>
    <w:rsid w:val="00441839"/>
    <w:rsid w:val="00441A7B"/>
    <w:rsid w:val="00442E11"/>
    <w:rsid w:val="0044399E"/>
    <w:rsid w:val="004442E4"/>
    <w:rsid w:val="00444590"/>
    <w:rsid w:val="00444B0E"/>
    <w:rsid w:val="0044563E"/>
    <w:rsid w:val="00445ECF"/>
    <w:rsid w:val="00446D0E"/>
    <w:rsid w:val="00447139"/>
    <w:rsid w:val="004472BF"/>
    <w:rsid w:val="00447651"/>
    <w:rsid w:val="00447AC8"/>
    <w:rsid w:val="00447F35"/>
    <w:rsid w:val="00450190"/>
    <w:rsid w:val="0045076F"/>
    <w:rsid w:val="00450849"/>
    <w:rsid w:val="00450E32"/>
    <w:rsid w:val="00452454"/>
    <w:rsid w:val="004528BA"/>
    <w:rsid w:val="00452A91"/>
    <w:rsid w:val="00452A92"/>
    <w:rsid w:val="00452D49"/>
    <w:rsid w:val="00453A24"/>
    <w:rsid w:val="00454A1F"/>
    <w:rsid w:val="00454C4A"/>
    <w:rsid w:val="004557D5"/>
    <w:rsid w:val="00455964"/>
    <w:rsid w:val="00455980"/>
    <w:rsid w:val="00456767"/>
    <w:rsid w:val="0046006E"/>
    <w:rsid w:val="0046129C"/>
    <w:rsid w:val="004616F3"/>
    <w:rsid w:val="00461782"/>
    <w:rsid w:val="004621D0"/>
    <w:rsid w:val="00462EE9"/>
    <w:rsid w:val="00463268"/>
    <w:rsid w:val="00463D0F"/>
    <w:rsid w:val="00463FA4"/>
    <w:rsid w:val="00464BB7"/>
    <w:rsid w:val="00464FA9"/>
    <w:rsid w:val="004651C9"/>
    <w:rsid w:val="00466021"/>
    <w:rsid w:val="00466749"/>
    <w:rsid w:val="00466ECF"/>
    <w:rsid w:val="00466EDE"/>
    <w:rsid w:val="00470912"/>
    <w:rsid w:val="0047134B"/>
    <w:rsid w:val="004714A5"/>
    <w:rsid w:val="0047186C"/>
    <w:rsid w:val="00472536"/>
    <w:rsid w:val="004729A9"/>
    <w:rsid w:val="00472F68"/>
    <w:rsid w:val="00472FF0"/>
    <w:rsid w:val="00474592"/>
    <w:rsid w:val="00474A90"/>
    <w:rsid w:val="00475B77"/>
    <w:rsid w:val="00475EC1"/>
    <w:rsid w:val="004762CC"/>
    <w:rsid w:val="004764A9"/>
    <w:rsid w:val="0047695C"/>
    <w:rsid w:val="00477BB0"/>
    <w:rsid w:val="004802C2"/>
    <w:rsid w:val="00480696"/>
    <w:rsid w:val="00480917"/>
    <w:rsid w:val="004809B1"/>
    <w:rsid w:val="00480A55"/>
    <w:rsid w:val="00481A67"/>
    <w:rsid w:val="00482238"/>
    <w:rsid w:val="004826A9"/>
    <w:rsid w:val="00482E6E"/>
    <w:rsid w:val="004833D4"/>
    <w:rsid w:val="004834EF"/>
    <w:rsid w:val="0048447D"/>
    <w:rsid w:val="0048481F"/>
    <w:rsid w:val="00484A12"/>
    <w:rsid w:val="00484EB9"/>
    <w:rsid w:val="004852D2"/>
    <w:rsid w:val="004853B4"/>
    <w:rsid w:val="004855B0"/>
    <w:rsid w:val="0048592C"/>
    <w:rsid w:val="004859CE"/>
    <w:rsid w:val="004861E2"/>
    <w:rsid w:val="00486D1B"/>
    <w:rsid w:val="004872E7"/>
    <w:rsid w:val="00490078"/>
    <w:rsid w:val="004916C9"/>
    <w:rsid w:val="00492022"/>
    <w:rsid w:val="0049262B"/>
    <w:rsid w:val="00492B2A"/>
    <w:rsid w:val="00494209"/>
    <w:rsid w:val="0049446E"/>
    <w:rsid w:val="00494BB1"/>
    <w:rsid w:val="004953FB"/>
    <w:rsid w:val="00495FA4"/>
    <w:rsid w:val="00495FFA"/>
    <w:rsid w:val="004966D2"/>
    <w:rsid w:val="004968F1"/>
    <w:rsid w:val="00496A9D"/>
    <w:rsid w:val="00496D60"/>
    <w:rsid w:val="00496DF7"/>
    <w:rsid w:val="0049766D"/>
    <w:rsid w:val="004A0339"/>
    <w:rsid w:val="004A040A"/>
    <w:rsid w:val="004A0F0E"/>
    <w:rsid w:val="004A1597"/>
    <w:rsid w:val="004A1809"/>
    <w:rsid w:val="004A1926"/>
    <w:rsid w:val="004A2019"/>
    <w:rsid w:val="004A21BE"/>
    <w:rsid w:val="004A30E8"/>
    <w:rsid w:val="004A3899"/>
    <w:rsid w:val="004A43A3"/>
    <w:rsid w:val="004A4675"/>
    <w:rsid w:val="004A54FA"/>
    <w:rsid w:val="004A5C89"/>
    <w:rsid w:val="004A6557"/>
    <w:rsid w:val="004A778B"/>
    <w:rsid w:val="004A79CD"/>
    <w:rsid w:val="004A7CD8"/>
    <w:rsid w:val="004A7E69"/>
    <w:rsid w:val="004B02D3"/>
    <w:rsid w:val="004B02FF"/>
    <w:rsid w:val="004B0992"/>
    <w:rsid w:val="004B0E80"/>
    <w:rsid w:val="004B15A0"/>
    <w:rsid w:val="004B178B"/>
    <w:rsid w:val="004B1873"/>
    <w:rsid w:val="004B1B2C"/>
    <w:rsid w:val="004B2D4D"/>
    <w:rsid w:val="004B35EC"/>
    <w:rsid w:val="004B38FA"/>
    <w:rsid w:val="004B5C93"/>
    <w:rsid w:val="004B701C"/>
    <w:rsid w:val="004B74FE"/>
    <w:rsid w:val="004C0CF1"/>
    <w:rsid w:val="004C1514"/>
    <w:rsid w:val="004C1A67"/>
    <w:rsid w:val="004C1AFB"/>
    <w:rsid w:val="004C2213"/>
    <w:rsid w:val="004C24F0"/>
    <w:rsid w:val="004C3BA4"/>
    <w:rsid w:val="004C3C59"/>
    <w:rsid w:val="004C5097"/>
    <w:rsid w:val="004C526C"/>
    <w:rsid w:val="004C569C"/>
    <w:rsid w:val="004C58BA"/>
    <w:rsid w:val="004C597C"/>
    <w:rsid w:val="004C69E1"/>
    <w:rsid w:val="004C7D80"/>
    <w:rsid w:val="004C7F21"/>
    <w:rsid w:val="004D010C"/>
    <w:rsid w:val="004D011F"/>
    <w:rsid w:val="004D01C2"/>
    <w:rsid w:val="004D0BA7"/>
    <w:rsid w:val="004D0EFF"/>
    <w:rsid w:val="004D10A1"/>
    <w:rsid w:val="004D14CA"/>
    <w:rsid w:val="004D1680"/>
    <w:rsid w:val="004D1798"/>
    <w:rsid w:val="004D17E2"/>
    <w:rsid w:val="004D19F1"/>
    <w:rsid w:val="004D1A83"/>
    <w:rsid w:val="004D249E"/>
    <w:rsid w:val="004D265C"/>
    <w:rsid w:val="004D26F4"/>
    <w:rsid w:val="004D3F93"/>
    <w:rsid w:val="004D49F7"/>
    <w:rsid w:val="004D4A02"/>
    <w:rsid w:val="004D4E61"/>
    <w:rsid w:val="004D5627"/>
    <w:rsid w:val="004D5719"/>
    <w:rsid w:val="004D5913"/>
    <w:rsid w:val="004D6304"/>
    <w:rsid w:val="004D663F"/>
    <w:rsid w:val="004D66D7"/>
    <w:rsid w:val="004D6842"/>
    <w:rsid w:val="004D6960"/>
    <w:rsid w:val="004D75C8"/>
    <w:rsid w:val="004E01BD"/>
    <w:rsid w:val="004E0546"/>
    <w:rsid w:val="004E09F9"/>
    <w:rsid w:val="004E0C42"/>
    <w:rsid w:val="004E1696"/>
    <w:rsid w:val="004E1BB9"/>
    <w:rsid w:val="004E1C14"/>
    <w:rsid w:val="004E1EC9"/>
    <w:rsid w:val="004E1FF6"/>
    <w:rsid w:val="004E24D3"/>
    <w:rsid w:val="004E313B"/>
    <w:rsid w:val="004E3947"/>
    <w:rsid w:val="004E3AD8"/>
    <w:rsid w:val="004E3F7A"/>
    <w:rsid w:val="004E4063"/>
    <w:rsid w:val="004E5AD5"/>
    <w:rsid w:val="004E5CAC"/>
    <w:rsid w:val="004E5E9F"/>
    <w:rsid w:val="004E60ED"/>
    <w:rsid w:val="004E72F4"/>
    <w:rsid w:val="004E7710"/>
    <w:rsid w:val="004E78C9"/>
    <w:rsid w:val="004E7BE3"/>
    <w:rsid w:val="004F0750"/>
    <w:rsid w:val="004F09F6"/>
    <w:rsid w:val="004F0D07"/>
    <w:rsid w:val="004F171F"/>
    <w:rsid w:val="004F242A"/>
    <w:rsid w:val="004F2C82"/>
    <w:rsid w:val="004F2EFA"/>
    <w:rsid w:val="004F3805"/>
    <w:rsid w:val="004F381C"/>
    <w:rsid w:val="004F40FE"/>
    <w:rsid w:val="004F5901"/>
    <w:rsid w:val="004F635C"/>
    <w:rsid w:val="004F6874"/>
    <w:rsid w:val="004F6967"/>
    <w:rsid w:val="004F720D"/>
    <w:rsid w:val="004F76F2"/>
    <w:rsid w:val="004F7821"/>
    <w:rsid w:val="004F7A9A"/>
    <w:rsid w:val="004F7DF2"/>
    <w:rsid w:val="005003DE"/>
    <w:rsid w:val="005006AE"/>
    <w:rsid w:val="00500926"/>
    <w:rsid w:val="005009A2"/>
    <w:rsid w:val="00501413"/>
    <w:rsid w:val="005015B7"/>
    <w:rsid w:val="0050268E"/>
    <w:rsid w:val="00502880"/>
    <w:rsid w:val="005046BC"/>
    <w:rsid w:val="00505005"/>
    <w:rsid w:val="00505463"/>
    <w:rsid w:val="00505833"/>
    <w:rsid w:val="00506E17"/>
    <w:rsid w:val="00507380"/>
    <w:rsid w:val="00507610"/>
    <w:rsid w:val="00507D5A"/>
    <w:rsid w:val="0051005F"/>
    <w:rsid w:val="00510133"/>
    <w:rsid w:val="005101A9"/>
    <w:rsid w:val="0051149B"/>
    <w:rsid w:val="00511923"/>
    <w:rsid w:val="00512AC1"/>
    <w:rsid w:val="00512CE9"/>
    <w:rsid w:val="005137D9"/>
    <w:rsid w:val="00513C8A"/>
    <w:rsid w:val="00513DD0"/>
    <w:rsid w:val="00513F69"/>
    <w:rsid w:val="00514399"/>
    <w:rsid w:val="005148A9"/>
    <w:rsid w:val="00514AE8"/>
    <w:rsid w:val="00515BBB"/>
    <w:rsid w:val="00515E87"/>
    <w:rsid w:val="00516E9F"/>
    <w:rsid w:val="005178AB"/>
    <w:rsid w:val="00520087"/>
    <w:rsid w:val="005200E1"/>
    <w:rsid w:val="005202B8"/>
    <w:rsid w:val="00520A7F"/>
    <w:rsid w:val="00521408"/>
    <w:rsid w:val="005216E8"/>
    <w:rsid w:val="00521829"/>
    <w:rsid w:val="005218FA"/>
    <w:rsid w:val="00521BDD"/>
    <w:rsid w:val="00522A47"/>
    <w:rsid w:val="005233C6"/>
    <w:rsid w:val="00523F2C"/>
    <w:rsid w:val="00523F32"/>
    <w:rsid w:val="00524291"/>
    <w:rsid w:val="0052451A"/>
    <w:rsid w:val="00524F8B"/>
    <w:rsid w:val="005259E2"/>
    <w:rsid w:val="00525B12"/>
    <w:rsid w:val="00525F15"/>
    <w:rsid w:val="005263A8"/>
    <w:rsid w:val="00526A02"/>
    <w:rsid w:val="0053086C"/>
    <w:rsid w:val="00530B23"/>
    <w:rsid w:val="00530D8F"/>
    <w:rsid w:val="00530EA7"/>
    <w:rsid w:val="00532648"/>
    <w:rsid w:val="00532837"/>
    <w:rsid w:val="0053314B"/>
    <w:rsid w:val="00533806"/>
    <w:rsid w:val="0053415E"/>
    <w:rsid w:val="00534C48"/>
    <w:rsid w:val="005363B4"/>
    <w:rsid w:val="00537203"/>
    <w:rsid w:val="00537722"/>
    <w:rsid w:val="005378F2"/>
    <w:rsid w:val="00537BBD"/>
    <w:rsid w:val="0054083D"/>
    <w:rsid w:val="00540968"/>
    <w:rsid w:val="005409AE"/>
    <w:rsid w:val="00540B11"/>
    <w:rsid w:val="00540B15"/>
    <w:rsid w:val="00541221"/>
    <w:rsid w:val="00541783"/>
    <w:rsid w:val="005418F9"/>
    <w:rsid w:val="00542850"/>
    <w:rsid w:val="00542C29"/>
    <w:rsid w:val="00543043"/>
    <w:rsid w:val="0054403B"/>
    <w:rsid w:val="00544723"/>
    <w:rsid w:val="00545CB7"/>
    <w:rsid w:val="00546168"/>
    <w:rsid w:val="00546888"/>
    <w:rsid w:val="00546FF6"/>
    <w:rsid w:val="00547020"/>
    <w:rsid w:val="005470FA"/>
    <w:rsid w:val="005472EC"/>
    <w:rsid w:val="005501C5"/>
    <w:rsid w:val="0055057E"/>
    <w:rsid w:val="00550888"/>
    <w:rsid w:val="00550C7C"/>
    <w:rsid w:val="005513EF"/>
    <w:rsid w:val="0055182F"/>
    <w:rsid w:val="005518D3"/>
    <w:rsid w:val="00551911"/>
    <w:rsid w:val="00551B4A"/>
    <w:rsid w:val="0055211D"/>
    <w:rsid w:val="005521C4"/>
    <w:rsid w:val="00552279"/>
    <w:rsid w:val="0055250B"/>
    <w:rsid w:val="00552561"/>
    <w:rsid w:val="005525FD"/>
    <w:rsid w:val="0055315E"/>
    <w:rsid w:val="005535EA"/>
    <w:rsid w:val="00553658"/>
    <w:rsid w:val="0055385C"/>
    <w:rsid w:val="00553C96"/>
    <w:rsid w:val="00553D9C"/>
    <w:rsid w:val="00555608"/>
    <w:rsid w:val="005563F9"/>
    <w:rsid w:val="00556927"/>
    <w:rsid w:val="00556D5A"/>
    <w:rsid w:val="00557690"/>
    <w:rsid w:val="005577AB"/>
    <w:rsid w:val="00557BD1"/>
    <w:rsid w:val="00560350"/>
    <w:rsid w:val="005606D1"/>
    <w:rsid w:val="00560EF2"/>
    <w:rsid w:val="00560F51"/>
    <w:rsid w:val="0056196B"/>
    <w:rsid w:val="005619A2"/>
    <w:rsid w:val="00562437"/>
    <w:rsid w:val="00562F13"/>
    <w:rsid w:val="0056334A"/>
    <w:rsid w:val="00563DBA"/>
    <w:rsid w:val="0056404E"/>
    <w:rsid w:val="005643F9"/>
    <w:rsid w:val="00564583"/>
    <w:rsid w:val="0056479E"/>
    <w:rsid w:val="005653EA"/>
    <w:rsid w:val="005653F4"/>
    <w:rsid w:val="00565C57"/>
    <w:rsid w:val="00566DCD"/>
    <w:rsid w:val="00567441"/>
    <w:rsid w:val="0056763E"/>
    <w:rsid w:val="00570054"/>
    <w:rsid w:val="00570E86"/>
    <w:rsid w:val="00570F91"/>
    <w:rsid w:val="005715C4"/>
    <w:rsid w:val="00571A54"/>
    <w:rsid w:val="00572341"/>
    <w:rsid w:val="00573041"/>
    <w:rsid w:val="0057319C"/>
    <w:rsid w:val="00573959"/>
    <w:rsid w:val="0057461B"/>
    <w:rsid w:val="005746E0"/>
    <w:rsid w:val="0057514A"/>
    <w:rsid w:val="005751A1"/>
    <w:rsid w:val="005752FD"/>
    <w:rsid w:val="0057587D"/>
    <w:rsid w:val="00575DC0"/>
    <w:rsid w:val="00575FA0"/>
    <w:rsid w:val="0057729C"/>
    <w:rsid w:val="005777C1"/>
    <w:rsid w:val="00577BCC"/>
    <w:rsid w:val="00577D5B"/>
    <w:rsid w:val="005800E7"/>
    <w:rsid w:val="00580452"/>
    <w:rsid w:val="005811DA"/>
    <w:rsid w:val="00581240"/>
    <w:rsid w:val="00582972"/>
    <w:rsid w:val="00582AA2"/>
    <w:rsid w:val="00582B86"/>
    <w:rsid w:val="00583E0A"/>
    <w:rsid w:val="00583F3B"/>
    <w:rsid w:val="005845FB"/>
    <w:rsid w:val="00584B42"/>
    <w:rsid w:val="0058539A"/>
    <w:rsid w:val="0058593D"/>
    <w:rsid w:val="00585A4B"/>
    <w:rsid w:val="00585BF6"/>
    <w:rsid w:val="00586087"/>
    <w:rsid w:val="005862AC"/>
    <w:rsid w:val="0058633D"/>
    <w:rsid w:val="00586A28"/>
    <w:rsid w:val="00586FEE"/>
    <w:rsid w:val="005872D7"/>
    <w:rsid w:val="00590184"/>
    <w:rsid w:val="0059080C"/>
    <w:rsid w:val="005908D5"/>
    <w:rsid w:val="00590F14"/>
    <w:rsid w:val="0059138B"/>
    <w:rsid w:val="005916FF"/>
    <w:rsid w:val="00592949"/>
    <w:rsid w:val="005930AF"/>
    <w:rsid w:val="005930DD"/>
    <w:rsid w:val="00593AD0"/>
    <w:rsid w:val="00594001"/>
    <w:rsid w:val="005942A3"/>
    <w:rsid w:val="0059451A"/>
    <w:rsid w:val="005953B4"/>
    <w:rsid w:val="00595D3E"/>
    <w:rsid w:val="005962A3"/>
    <w:rsid w:val="005966F4"/>
    <w:rsid w:val="005968E1"/>
    <w:rsid w:val="005A0986"/>
    <w:rsid w:val="005A0FE1"/>
    <w:rsid w:val="005A1017"/>
    <w:rsid w:val="005A1BAC"/>
    <w:rsid w:val="005A3B04"/>
    <w:rsid w:val="005A3C72"/>
    <w:rsid w:val="005A4250"/>
    <w:rsid w:val="005A5150"/>
    <w:rsid w:val="005A54AE"/>
    <w:rsid w:val="005A55B8"/>
    <w:rsid w:val="005A5DAD"/>
    <w:rsid w:val="005A729A"/>
    <w:rsid w:val="005A766F"/>
    <w:rsid w:val="005A7C9A"/>
    <w:rsid w:val="005A7DCE"/>
    <w:rsid w:val="005B0977"/>
    <w:rsid w:val="005B0A1F"/>
    <w:rsid w:val="005B10B6"/>
    <w:rsid w:val="005B1820"/>
    <w:rsid w:val="005B1A1B"/>
    <w:rsid w:val="005B1E87"/>
    <w:rsid w:val="005B20DF"/>
    <w:rsid w:val="005B33A8"/>
    <w:rsid w:val="005B3428"/>
    <w:rsid w:val="005B3742"/>
    <w:rsid w:val="005B3BC7"/>
    <w:rsid w:val="005B411E"/>
    <w:rsid w:val="005B50C7"/>
    <w:rsid w:val="005B517F"/>
    <w:rsid w:val="005B525E"/>
    <w:rsid w:val="005B55A9"/>
    <w:rsid w:val="005B6A5F"/>
    <w:rsid w:val="005B6AF9"/>
    <w:rsid w:val="005B732E"/>
    <w:rsid w:val="005B7D25"/>
    <w:rsid w:val="005B7DE1"/>
    <w:rsid w:val="005C037B"/>
    <w:rsid w:val="005C0FE8"/>
    <w:rsid w:val="005C17A3"/>
    <w:rsid w:val="005C1EE7"/>
    <w:rsid w:val="005C2178"/>
    <w:rsid w:val="005C2530"/>
    <w:rsid w:val="005C25D3"/>
    <w:rsid w:val="005C26C8"/>
    <w:rsid w:val="005C2ACB"/>
    <w:rsid w:val="005C2D7E"/>
    <w:rsid w:val="005C424C"/>
    <w:rsid w:val="005C4D8B"/>
    <w:rsid w:val="005C5062"/>
    <w:rsid w:val="005C5610"/>
    <w:rsid w:val="005C58FA"/>
    <w:rsid w:val="005C5A4D"/>
    <w:rsid w:val="005C5A66"/>
    <w:rsid w:val="005C5E13"/>
    <w:rsid w:val="005C5E8C"/>
    <w:rsid w:val="005C662D"/>
    <w:rsid w:val="005C67EE"/>
    <w:rsid w:val="005C6D83"/>
    <w:rsid w:val="005C722F"/>
    <w:rsid w:val="005C758B"/>
    <w:rsid w:val="005C7B1B"/>
    <w:rsid w:val="005D0666"/>
    <w:rsid w:val="005D1A2E"/>
    <w:rsid w:val="005D22B9"/>
    <w:rsid w:val="005D2434"/>
    <w:rsid w:val="005D35E4"/>
    <w:rsid w:val="005D36E0"/>
    <w:rsid w:val="005D3831"/>
    <w:rsid w:val="005D3AC6"/>
    <w:rsid w:val="005D5165"/>
    <w:rsid w:val="005D5996"/>
    <w:rsid w:val="005D611F"/>
    <w:rsid w:val="005D69CF"/>
    <w:rsid w:val="005D70DC"/>
    <w:rsid w:val="005D70ED"/>
    <w:rsid w:val="005D7912"/>
    <w:rsid w:val="005D7983"/>
    <w:rsid w:val="005E0215"/>
    <w:rsid w:val="005E052B"/>
    <w:rsid w:val="005E0840"/>
    <w:rsid w:val="005E0DE1"/>
    <w:rsid w:val="005E0E04"/>
    <w:rsid w:val="005E188B"/>
    <w:rsid w:val="005E1BFA"/>
    <w:rsid w:val="005E1C26"/>
    <w:rsid w:val="005E2854"/>
    <w:rsid w:val="005E2F0D"/>
    <w:rsid w:val="005E3385"/>
    <w:rsid w:val="005E3A16"/>
    <w:rsid w:val="005E40B7"/>
    <w:rsid w:val="005E43AB"/>
    <w:rsid w:val="005E4637"/>
    <w:rsid w:val="005E478E"/>
    <w:rsid w:val="005E47C5"/>
    <w:rsid w:val="005E49FF"/>
    <w:rsid w:val="005E526F"/>
    <w:rsid w:val="005E6D83"/>
    <w:rsid w:val="005E6F21"/>
    <w:rsid w:val="005E6F42"/>
    <w:rsid w:val="005E7F9B"/>
    <w:rsid w:val="005F2714"/>
    <w:rsid w:val="005F2911"/>
    <w:rsid w:val="005F2E6D"/>
    <w:rsid w:val="005F3599"/>
    <w:rsid w:val="005F39FF"/>
    <w:rsid w:val="005F4A19"/>
    <w:rsid w:val="005F4D9C"/>
    <w:rsid w:val="005F5212"/>
    <w:rsid w:val="005F543C"/>
    <w:rsid w:val="005F5C64"/>
    <w:rsid w:val="005F5C73"/>
    <w:rsid w:val="005F5DA9"/>
    <w:rsid w:val="005F6423"/>
    <w:rsid w:val="005F64DA"/>
    <w:rsid w:val="005F6663"/>
    <w:rsid w:val="005F6D30"/>
    <w:rsid w:val="005F6DE0"/>
    <w:rsid w:val="005F6F2D"/>
    <w:rsid w:val="005F7399"/>
    <w:rsid w:val="00600616"/>
    <w:rsid w:val="00600669"/>
    <w:rsid w:val="006009C0"/>
    <w:rsid w:val="00600EBA"/>
    <w:rsid w:val="0060186D"/>
    <w:rsid w:val="00603042"/>
    <w:rsid w:val="00603B81"/>
    <w:rsid w:val="00605197"/>
    <w:rsid w:val="00605BB2"/>
    <w:rsid w:val="00605BD1"/>
    <w:rsid w:val="00605C39"/>
    <w:rsid w:val="00606C2B"/>
    <w:rsid w:val="00606C76"/>
    <w:rsid w:val="00606C88"/>
    <w:rsid w:val="006110C0"/>
    <w:rsid w:val="00611B0B"/>
    <w:rsid w:val="00611E24"/>
    <w:rsid w:val="006121C0"/>
    <w:rsid w:val="00612B96"/>
    <w:rsid w:val="00612BB3"/>
    <w:rsid w:val="00612C2C"/>
    <w:rsid w:val="00612C3E"/>
    <w:rsid w:val="00613762"/>
    <w:rsid w:val="00614330"/>
    <w:rsid w:val="00615317"/>
    <w:rsid w:val="00616567"/>
    <w:rsid w:val="00616BF1"/>
    <w:rsid w:val="006170AF"/>
    <w:rsid w:val="006171DB"/>
    <w:rsid w:val="00617349"/>
    <w:rsid w:val="0062013C"/>
    <w:rsid w:val="00620642"/>
    <w:rsid w:val="00620A4E"/>
    <w:rsid w:val="00620C41"/>
    <w:rsid w:val="00620CF6"/>
    <w:rsid w:val="00621903"/>
    <w:rsid w:val="006220C6"/>
    <w:rsid w:val="00622909"/>
    <w:rsid w:val="00622B89"/>
    <w:rsid w:val="00622BE9"/>
    <w:rsid w:val="006232D1"/>
    <w:rsid w:val="0062429F"/>
    <w:rsid w:val="00624CDB"/>
    <w:rsid w:val="006252F4"/>
    <w:rsid w:val="00626472"/>
    <w:rsid w:val="00626871"/>
    <w:rsid w:val="00626A3A"/>
    <w:rsid w:val="00626B12"/>
    <w:rsid w:val="006270B0"/>
    <w:rsid w:val="00627F08"/>
    <w:rsid w:val="00630329"/>
    <w:rsid w:val="006306B9"/>
    <w:rsid w:val="00632998"/>
    <w:rsid w:val="00633632"/>
    <w:rsid w:val="0063370B"/>
    <w:rsid w:val="00633A2F"/>
    <w:rsid w:val="00633C41"/>
    <w:rsid w:val="00634A22"/>
    <w:rsid w:val="006354DF"/>
    <w:rsid w:val="00635F15"/>
    <w:rsid w:val="006362BC"/>
    <w:rsid w:val="00636CC4"/>
    <w:rsid w:val="00636DC7"/>
    <w:rsid w:val="00637598"/>
    <w:rsid w:val="00637E60"/>
    <w:rsid w:val="00640953"/>
    <w:rsid w:val="00640E43"/>
    <w:rsid w:val="00641A60"/>
    <w:rsid w:val="00642422"/>
    <w:rsid w:val="0064266E"/>
    <w:rsid w:val="00642F0D"/>
    <w:rsid w:val="00643289"/>
    <w:rsid w:val="006441FE"/>
    <w:rsid w:val="0064472F"/>
    <w:rsid w:val="00645EF6"/>
    <w:rsid w:val="006461B2"/>
    <w:rsid w:val="00646D78"/>
    <w:rsid w:val="00646E5A"/>
    <w:rsid w:val="00647560"/>
    <w:rsid w:val="00647D7C"/>
    <w:rsid w:val="0065009F"/>
    <w:rsid w:val="00650B07"/>
    <w:rsid w:val="00650E35"/>
    <w:rsid w:val="00651773"/>
    <w:rsid w:val="00651CDA"/>
    <w:rsid w:val="00652193"/>
    <w:rsid w:val="006527B2"/>
    <w:rsid w:val="00652AC1"/>
    <w:rsid w:val="00652B81"/>
    <w:rsid w:val="006531B9"/>
    <w:rsid w:val="0065356D"/>
    <w:rsid w:val="00653700"/>
    <w:rsid w:val="00653A61"/>
    <w:rsid w:val="0065704B"/>
    <w:rsid w:val="00657149"/>
    <w:rsid w:val="00657650"/>
    <w:rsid w:val="006577AB"/>
    <w:rsid w:val="00657997"/>
    <w:rsid w:val="0066024A"/>
    <w:rsid w:val="00660460"/>
    <w:rsid w:val="00660565"/>
    <w:rsid w:val="00660ADB"/>
    <w:rsid w:val="00661219"/>
    <w:rsid w:val="00661A7D"/>
    <w:rsid w:val="00661A9B"/>
    <w:rsid w:val="00661FB9"/>
    <w:rsid w:val="006622BA"/>
    <w:rsid w:val="006625FD"/>
    <w:rsid w:val="006628A5"/>
    <w:rsid w:val="0066326D"/>
    <w:rsid w:val="006632EB"/>
    <w:rsid w:val="0066400A"/>
    <w:rsid w:val="00664738"/>
    <w:rsid w:val="00664741"/>
    <w:rsid w:val="00664C72"/>
    <w:rsid w:val="00664FE3"/>
    <w:rsid w:val="00665150"/>
    <w:rsid w:val="00665415"/>
    <w:rsid w:val="00665775"/>
    <w:rsid w:val="00665E5B"/>
    <w:rsid w:val="006661D4"/>
    <w:rsid w:val="006662DA"/>
    <w:rsid w:val="0066671A"/>
    <w:rsid w:val="00666E28"/>
    <w:rsid w:val="0067001E"/>
    <w:rsid w:val="00670060"/>
    <w:rsid w:val="00670A7D"/>
    <w:rsid w:val="00670AE2"/>
    <w:rsid w:val="0067180F"/>
    <w:rsid w:val="0067185A"/>
    <w:rsid w:val="00671F66"/>
    <w:rsid w:val="00672CA0"/>
    <w:rsid w:val="00672D89"/>
    <w:rsid w:val="00673598"/>
    <w:rsid w:val="0067392B"/>
    <w:rsid w:val="006739CA"/>
    <w:rsid w:val="00673FEA"/>
    <w:rsid w:val="0067517B"/>
    <w:rsid w:val="006757FB"/>
    <w:rsid w:val="00676DE8"/>
    <w:rsid w:val="00676F99"/>
    <w:rsid w:val="00677067"/>
    <w:rsid w:val="006803C3"/>
    <w:rsid w:val="00680DA5"/>
    <w:rsid w:val="006812E7"/>
    <w:rsid w:val="00682365"/>
    <w:rsid w:val="00682370"/>
    <w:rsid w:val="00682598"/>
    <w:rsid w:val="00682903"/>
    <w:rsid w:val="00682DBC"/>
    <w:rsid w:val="0068358F"/>
    <w:rsid w:val="006839F4"/>
    <w:rsid w:val="00683BF3"/>
    <w:rsid w:val="00684098"/>
    <w:rsid w:val="00684B29"/>
    <w:rsid w:val="006853B0"/>
    <w:rsid w:val="00685F6A"/>
    <w:rsid w:val="00686882"/>
    <w:rsid w:val="00687173"/>
    <w:rsid w:val="006878D7"/>
    <w:rsid w:val="00687938"/>
    <w:rsid w:val="00687E10"/>
    <w:rsid w:val="006904B3"/>
    <w:rsid w:val="00690B9E"/>
    <w:rsid w:val="00691359"/>
    <w:rsid w:val="0069174C"/>
    <w:rsid w:val="00692086"/>
    <w:rsid w:val="006920FE"/>
    <w:rsid w:val="00692246"/>
    <w:rsid w:val="0069246A"/>
    <w:rsid w:val="0069273E"/>
    <w:rsid w:val="00693069"/>
    <w:rsid w:val="00693A93"/>
    <w:rsid w:val="00694250"/>
    <w:rsid w:val="00694401"/>
    <w:rsid w:val="006945DE"/>
    <w:rsid w:val="00694C8D"/>
    <w:rsid w:val="00694F3B"/>
    <w:rsid w:val="0069578D"/>
    <w:rsid w:val="00696054"/>
    <w:rsid w:val="00696121"/>
    <w:rsid w:val="00696F0E"/>
    <w:rsid w:val="00697980"/>
    <w:rsid w:val="006A15CE"/>
    <w:rsid w:val="006A18D9"/>
    <w:rsid w:val="006A2792"/>
    <w:rsid w:val="006A2908"/>
    <w:rsid w:val="006A308C"/>
    <w:rsid w:val="006A34C9"/>
    <w:rsid w:val="006A3553"/>
    <w:rsid w:val="006A37D9"/>
    <w:rsid w:val="006A4097"/>
    <w:rsid w:val="006A4875"/>
    <w:rsid w:val="006A48C0"/>
    <w:rsid w:val="006A49BF"/>
    <w:rsid w:val="006A4DE9"/>
    <w:rsid w:val="006A5989"/>
    <w:rsid w:val="006A5D8C"/>
    <w:rsid w:val="006A606C"/>
    <w:rsid w:val="006A7E68"/>
    <w:rsid w:val="006A7F47"/>
    <w:rsid w:val="006B052D"/>
    <w:rsid w:val="006B0A4F"/>
    <w:rsid w:val="006B132F"/>
    <w:rsid w:val="006B18E0"/>
    <w:rsid w:val="006B191C"/>
    <w:rsid w:val="006B1C6A"/>
    <w:rsid w:val="006B2247"/>
    <w:rsid w:val="006B2C28"/>
    <w:rsid w:val="006B3078"/>
    <w:rsid w:val="006B3257"/>
    <w:rsid w:val="006B4094"/>
    <w:rsid w:val="006B423B"/>
    <w:rsid w:val="006B42CA"/>
    <w:rsid w:val="006B4986"/>
    <w:rsid w:val="006B53AA"/>
    <w:rsid w:val="006B77BF"/>
    <w:rsid w:val="006B7C27"/>
    <w:rsid w:val="006B7E51"/>
    <w:rsid w:val="006C0134"/>
    <w:rsid w:val="006C09F6"/>
    <w:rsid w:val="006C1186"/>
    <w:rsid w:val="006C1AAF"/>
    <w:rsid w:val="006C22F6"/>
    <w:rsid w:val="006C253B"/>
    <w:rsid w:val="006C29F2"/>
    <w:rsid w:val="006C2B13"/>
    <w:rsid w:val="006C2BA4"/>
    <w:rsid w:val="006C3FD3"/>
    <w:rsid w:val="006C46B0"/>
    <w:rsid w:val="006C4C8F"/>
    <w:rsid w:val="006C5024"/>
    <w:rsid w:val="006C57D5"/>
    <w:rsid w:val="006C5828"/>
    <w:rsid w:val="006C589C"/>
    <w:rsid w:val="006C5DFF"/>
    <w:rsid w:val="006C5FF2"/>
    <w:rsid w:val="006C6BBE"/>
    <w:rsid w:val="006C6F14"/>
    <w:rsid w:val="006C745A"/>
    <w:rsid w:val="006C78CD"/>
    <w:rsid w:val="006D0065"/>
    <w:rsid w:val="006D01A7"/>
    <w:rsid w:val="006D163A"/>
    <w:rsid w:val="006D2C53"/>
    <w:rsid w:val="006D2CAC"/>
    <w:rsid w:val="006D2FF1"/>
    <w:rsid w:val="006D3420"/>
    <w:rsid w:val="006D4A5A"/>
    <w:rsid w:val="006D4F27"/>
    <w:rsid w:val="006D5162"/>
    <w:rsid w:val="006D53B9"/>
    <w:rsid w:val="006D5710"/>
    <w:rsid w:val="006D57E3"/>
    <w:rsid w:val="006D68AA"/>
    <w:rsid w:val="006D6CD2"/>
    <w:rsid w:val="006D6D6A"/>
    <w:rsid w:val="006D75B4"/>
    <w:rsid w:val="006D79AD"/>
    <w:rsid w:val="006D7CE6"/>
    <w:rsid w:val="006D7EED"/>
    <w:rsid w:val="006E0748"/>
    <w:rsid w:val="006E0856"/>
    <w:rsid w:val="006E1097"/>
    <w:rsid w:val="006E1349"/>
    <w:rsid w:val="006E171A"/>
    <w:rsid w:val="006E1BF8"/>
    <w:rsid w:val="006E32A3"/>
    <w:rsid w:val="006E331F"/>
    <w:rsid w:val="006E392C"/>
    <w:rsid w:val="006E43C5"/>
    <w:rsid w:val="006E4953"/>
    <w:rsid w:val="006E53D0"/>
    <w:rsid w:val="006E584A"/>
    <w:rsid w:val="006E5D0F"/>
    <w:rsid w:val="006E6006"/>
    <w:rsid w:val="006E63A7"/>
    <w:rsid w:val="006E6C94"/>
    <w:rsid w:val="006E6FDA"/>
    <w:rsid w:val="006E7287"/>
    <w:rsid w:val="006E7722"/>
    <w:rsid w:val="006E780F"/>
    <w:rsid w:val="006E7B37"/>
    <w:rsid w:val="006F04B1"/>
    <w:rsid w:val="006F056D"/>
    <w:rsid w:val="006F1CE2"/>
    <w:rsid w:val="006F1FE8"/>
    <w:rsid w:val="006F20FF"/>
    <w:rsid w:val="006F2502"/>
    <w:rsid w:val="006F2890"/>
    <w:rsid w:val="006F28DD"/>
    <w:rsid w:val="006F2976"/>
    <w:rsid w:val="006F2A75"/>
    <w:rsid w:val="006F313A"/>
    <w:rsid w:val="006F3943"/>
    <w:rsid w:val="006F49F0"/>
    <w:rsid w:val="006F58EB"/>
    <w:rsid w:val="006F5972"/>
    <w:rsid w:val="006F706E"/>
    <w:rsid w:val="006F74D3"/>
    <w:rsid w:val="006F7D41"/>
    <w:rsid w:val="007000C6"/>
    <w:rsid w:val="00700173"/>
    <w:rsid w:val="00700379"/>
    <w:rsid w:val="007013A1"/>
    <w:rsid w:val="00701838"/>
    <w:rsid w:val="00701961"/>
    <w:rsid w:val="00701FFD"/>
    <w:rsid w:val="00704D2C"/>
    <w:rsid w:val="0070529F"/>
    <w:rsid w:val="00706918"/>
    <w:rsid w:val="0070756C"/>
    <w:rsid w:val="00707808"/>
    <w:rsid w:val="007078DA"/>
    <w:rsid w:val="00707F23"/>
    <w:rsid w:val="00710344"/>
    <w:rsid w:val="007105FD"/>
    <w:rsid w:val="007107BD"/>
    <w:rsid w:val="00710BF8"/>
    <w:rsid w:val="00710E6A"/>
    <w:rsid w:val="0071135D"/>
    <w:rsid w:val="00711541"/>
    <w:rsid w:val="00711D54"/>
    <w:rsid w:val="00713609"/>
    <w:rsid w:val="0071391C"/>
    <w:rsid w:val="00713A32"/>
    <w:rsid w:val="00713CB4"/>
    <w:rsid w:val="00713DFC"/>
    <w:rsid w:val="00713ECE"/>
    <w:rsid w:val="00713F07"/>
    <w:rsid w:val="00714891"/>
    <w:rsid w:val="00714EFE"/>
    <w:rsid w:val="00715C30"/>
    <w:rsid w:val="00715D8A"/>
    <w:rsid w:val="00715E36"/>
    <w:rsid w:val="007164C7"/>
    <w:rsid w:val="0071772F"/>
    <w:rsid w:val="00717C69"/>
    <w:rsid w:val="0072074A"/>
    <w:rsid w:val="00720807"/>
    <w:rsid w:val="00721699"/>
    <w:rsid w:val="007216C0"/>
    <w:rsid w:val="007216C9"/>
    <w:rsid w:val="0072209A"/>
    <w:rsid w:val="00722450"/>
    <w:rsid w:val="00723185"/>
    <w:rsid w:val="00723624"/>
    <w:rsid w:val="00723905"/>
    <w:rsid w:val="00724AC2"/>
    <w:rsid w:val="0072515B"/>
    <w:rsid w:val="007258E2"/>
    <w:rsid w:val="007260D3"/>
    <w:rsid w:val="00726185"/>
    <w:rsid w:val="00726B9E"/>
    <w:rsid w:val="00726E1D"/>
    <w:rsid w:val="00727533"/>
    <w:rsid w:val="00730C49"/>
    <w:rsid w:val="00730F88"/>
    <w:rsid w:val="0073182A"/>
    <w:rsid w:val="00731EEF"/>
    <w:rsid w:val="007320A9"/>
    <w:rsid w:val="00732226"/>
    <w:rsid w:val="0073291F"/>
    <w:rsid w:val="00732C5E"/>
    <w:rsid w:val="007333B3"/>
    <w:rsid w:val="00733B91"/>
    <w:rsid w:val="007353D3"/>
    <w:rsid w:val="00735BF3"/>
    <w:rsid w:val="00736315"/>
    <w:rsid w:val="007368ED"/>
    <w:rsid w:val="00736A4B"/>
    <w:rsid w:val="00736B2C"/>
    <w:rsid w:val="00736CED"/>
    <w:rsid w:val="00736F09"/>
    <w:rsid w:val="007374C1"/>
    <w:rsid w:val="0074072B"/>
    <w:rsid w:val="00741A72"/>
    <w:rsid w:val="00741D0A"/>
    <w:rsid w:val="0074208E"/>
    <w:rsid w:val="00742C48"/>
    <w:rsid w:val="0074312F"/>
    <w:rsid w:val="007432AE"/>
    <w:rsid w:val="00743910"/>
    <w:rsid w:val="00743A0E"/>
    <w:rsid w:val="00743B3B"/>
    <w:rsid w:val="00743BD6"/>
    <w:rsid w:val="00744ED9"/>
    <w:rsid w:val="00745336"/>
    <w:rsid w:val="007459B3"/>
    <w:rsid w:val="00745A14"/>
    <w:rsid w:val="00747E7A"/>
    <w:rsid w:val="00750008"/>
    <w:rsid w:val="00750E8E"/>
    <w:rsid w:val="00751122"/>
    <w:rsid w:val="00751396"/>
    <w:rsid w:val="00751CEB"/>
    <w:rsid w:val="00751DC9"/>
    <w:rsid w:val="007527C5"/>
    <w:rsid w:val="00752CBC"/>
    <w:rsid w:val="00752EC7"/>
    <w:rsid w:val="00752EF6"/>
    <w:rsid w:val="0075317C"/>
    <w:rsid w:val="00753C87"/>
    <w:rsid w:val="00754342"/>
    <w:rsid w:val="007567DD"/>
    <w:rsid w:val="00756F73"/>
    <w:rsid w:val="007574B3"/>
    <w:rsid w:val="00757FBB"/>
    <w:rsid w:val="0076017D"/>
    <w:rsid w:val="00760917"/>
    <w:rsid w:val="00761201"/>
    <w:rsid w:val="00761A17"/>
    <w:rsid w:val="00761CCB"/>
    <w:rsid w:val="00761EFB"/>
    <w:rsid w:val="007627B5"/>
    <w:rsid w:val="00763DF4"/>
    <w:rsid w:val="00764378"/>
    <w:rsid w:val="0076474D"/>
    <w:rsid w:val="00765512"/>
    <w:rsid w:val="0076570F"/>
    <w:rsid w:val="00765F59"/>
    <w:rsid w:val="0076643B"/>
    <w:rsid w:val="00766DC2"/>
    <w:rsid w:val="0076753C"/>
    <w:rsid w:val="00767A00"/>
    <w:rsid w:val="00767BAC"/>
    <w:rsid w:val="007700ED"/>
    <w:rsid w:val="007712B9"/>
    <w:rsid w:val="0077140F"/>
    <w:rsid w:val="00771A73"/>
    <w:rsid w:val="00771ACC"/>
    <w:rsid w:val="007729A6"/>
    <w:rsid w:val="00772C2E"/>
    <w:rsid w:val="00772D2F"/>
    <w:rsid w:val="007735A5"/>
    <w:rsid w:val="0077375C"/>
    <w:rsid w:val="007756ED"/>
    <w:rsid w:val="00776066"/>
    <w:rsid w:val="007766B0"/>
    <w:rsid w:val="00776947"/>
    <w:rsid w:val="00776BFA"/>
    <w:rsid w:val="00777250"/>
    <w:rsid w:val="00777CFB"/>
    <w:rsid w:val="00777F41"/>
    <w:rsid w:val="007800D1"/>
    <w:rsid w:val="0078033C"/>
    <w:rsid w:val="0078041E"/>
    <w:rsid w:val="00780B19"/>
    <w:rsid w:val="00780CBB"/>
    <w:rsid w:val="0078118E"/>
    <w:rsid w:val="00781423"/>
    <w:rsid w:val="00781444"/>
    <w:rsid w:val="0078172F"/>
    <w:rsid w:val="00781E49"/>
    <w:rsid w:val="00782041"/>
    <w:rsid w:val="0078266F"/>
    <w:rsid w:val="00782AC7"/>
    <w:rsid w:val="00782CA4"/>
    <w:rsid w:val="00782CF1"/>
    <w:rsid w:val="00783C9A"/>
    <w:rsid w:val="00784CD7"/>
    <w:rsid w:val="007859BE"/>
    <w:rsid w:val="007859FF"/>
    <w:rsid w:val="00786157"/>
    <w:rsid w:val="007861DD"/>
    <w:rsid w:val="00786554"/>
    <w:rsid w:val="00786693"/>
    <w:rsid w:val="00786810"/>
    <w:rsid w:val="00786A4F"/>
    <w:rsid w:val="00786B42"/>
    <w:rsid w:val="00786CA8"/>
    <w:rsid w:val="00787ECA"/>
    <w:rsid w:val="00790259"/>
    <w:rsid w:val="007924D6"/>
    <w:rsid w:val="00792DCA"/>
    <w:rsid w:val="00793067"/>
    <w:rsid w:val="00793135"/>
    <w:rsid w:val="007956D3"/>
    <w:rsid w:val="00796AC7"/>
    <w:rsid w:val="00796E19"/>
    <w:rsid w:val="00797DE8"/>
    <w:rsid w:val="00797FDB"/>
    <w:rsid w:val="007A02B1"/>
    <w:rsid w:val="007A05B0"/>
    <w:rsid w:val="007A0BEA"/>
    <w:rsid w:val="007A0BFD"/>
    <w:rsid w:val="007A0E73"/>
    <w:rsid w:val="007A2BBA"/>
    <w:rsid w:val="007A3048"/>
    <w:rsid w:val="007A34AB"/>
    <w:rsid w:val="007A3669"/>
    <w:rsid w:val="007A3AF7"/>
    <w:rsid w:val="007A3C2C"/>
    <w:rsid w:val="007A57B1"/>
    <w:rsid w:val="007A57FF"/>
    <w:rsid w:val="007A5825"/>
    <w:rsid w:val="007A5DA4"/>
    <w:rsid w:val="007A6359"/>
    <w:rsid w:val="007A6E72"/>
    <w:rsid w:val="007A76A7"/>
    <w:rsid w:val="007A7A72"/>
    <w:rsid w:val="007A7ACB"/>
    <w:rsid w:val="007A7F11"/>
    <w:rsid w:val="007B02FB"/>
    <w:rsid w:val="007B0400"/>
    <w:rsid w:val="007B064C"/>
    <w:rsid w:val="007B13EE"/>
    <w:rsid w:val="007B1460"/>
    <w:rsid w:val="007B2260"/>
    <w:rsid w:val="007B2641"/>
    <w:rsid w:val="007B26D9"/>
    <w:rsid w:val="007B28B5"/>
    <w:rsid w:val="007B29F4"/>
    <w:rsid w:val="007B3EB2"/>
    <w:rsid w:val="007B4865"/>
    <w:rsid w:val="007B5863"/>
    <w:rsid w:val="007B67D9"/>
    <w:rsid w:val="007B7280"/>
    <w:rsid w:val="007B781F"/>
    <w:rsid w:val="007C0404"/>
    <w:rsid w:val="007C0491"/>
    <w:rsid w:val="007C0F39"/>
    <w:rsid w:val="007C1860"/>
    <w:rsid w:val="007C2901"/>
    <w:rsid w:val="007C2DC2"/>
    <w:rsid w:val="007C3035"/>
    <w:rsid w:val="007C35AB"/>
    <w:rsid w:val="007C4122"/>
    <w:rsid w:val="007C43A5"/>
    <w:rsid w:val="007C450F"/>
    <w:rsid w:val="007C4663"/>
    <w:rsid w:val="007C4809"/>
    <w:rsid w:val="007C6E2B"/>
    <w:rsid w:val="007C6FB0"/>
    <w:rsid w:val="007C7213"/>
    <w:rsid w:val="007C7677"/>
    <w:rsid w:val="007D04A5"/>
    <w:rsid w:val="007D07AC"/>
    <w:rsid w:val="007D0D7F"/>
    <w:rsid w:val="007D0E4F"/>
    <w:rsid w:val="007D1648"/>
    <w:rsid w:val="007D170D"/>
    <w:rsid w:val="007D17DC"/>
    <w:rsid w:val="007D1F17"/>
    <w:rsid w:val="007D2156"/>
    <w:rsid w:val="007D2231"/>
    <w:rsid w:val="007D27E0"/>
    <w:rsid w:val="007D3F57"/>
    <w:rsid w:val="007D4128"/>
    <w:rsid w:val="007D4876"/>
    <w:rsid w:val="007D5512"/>
    <w:rsid w:val="007D6C25"/>
    <w:rsid w:val="007D6C66"/>
    <w:rsid w:val="007D6C67"/>
    <w:rsid w:val="007D6DCE"/>
    <w:rsid w:val="007D7608"/>
    <w:rsid w:val="007D77F5"/>
    <w:rsid w:val="007D78A1"/>
    <w:rsid w:val="007D7954"/>
    <w:rsid w:val="007E024B"/>
    <w:rsid w:val="007E02B4"/>
    <w:rsid w:val="007E08AB"/>
    <w:rsid w:val="007E128B"/>
    <w:rsid w:val="007E165E"/>
    <w:rsid w:val="007E1DD3"/>
    <w:rsid w:val="007E2432"/>
    <w:rsid w:val="007E3CE4"/>
    <w:rsid w:val="007E3D92"/>
    <w:rsid w:val="007E45C0"/>
    <w:rsid w:val="007E5164"/>
    <w:rsid w:val="007E5369"/>
    <w:rsid w:val="007E57E1"/>
    <w:rsid w:val="007E5C6B"/>
    <w:rsid w:val="007E74F9"/>
    <w:rsid w:val="007E7754"/>
    <w:rsid w:val="007E7EC4"/>
    <w:rsid w:val="007F0FA9"/>
    <w:rsid w:val="007F1261"/>
    <w:rsid w:val="007F129D"/>
    <w:rsid w:val="007F1B34"/>
    <w:rsid w:val="007F1B5D"/>
    <w:rsid w:val="007F2030"/>
    <w:rsid w:val="007F21DE"/>
    <w:rsid w:val="007F2635"/>
    <w:rsid w:val="007F2C39"/>
    <w:rsid w:val="007F312F"/>
    <w:rsid w:val="007F37EC"/>
    <w:rsid w:val="007F3E24"/>
    <w:rsid w:val="007F53E6"/>
    <w:rsid w:val="007F5492"/>
    <w:rsid w:val="007F5D70"/>
    <w:rsid w:val="007F5FA8"/>
    <w:rsid w:val="007F7A76"/>
    <w:rsid w:val="0080053A"/>
    <w:rsid w:val="00800E9F"/>
    <w:rsid w:val="008025DA"/>
    <w:rsid w:val="008027B9"/>
    <w:rsid w:val="00802833"/>
    <w:rsid w:val="00802EDC"/>
    <w:rsid w:val="008034EE"/>
    <w:rsid w:val="00803550"/>
    <w:rsid w:val="008036B1"/>
    <w:rsid w:val="0080383C"/>
    <w:rsid w:val="008039A9"/>
    <w:rsid w:val="00804BA2"/>
    <w:rsid w:val="00804E72"/>
    <w:rsid w:val="00805DB2"/>
    <w:rsid w:val="00806129"/>
    <w:rsid w:val="0080659C"/>
    <w:rsid w:val="008066D9"/>
    <w:rsid w:val="00806AB5"/>
    <w:rsid w:val="008077C3"/>
    <w:rsid w:val="00807E55"/>
    <w:rsid w:val="0081028F"/>
    <w:rsid w:val="008109A3"/>
    <w:rsid w:val="00810FBA"/>
    <w:rsid w:val="008114C1"/>
    <w:rsid w:val="00812472"/>
    <w:rsid w:val="0081273C"/>
    <w:rsid w:val="00813598"/>
    <w:rsid w:val="0081360B"/>
    <w:rsid w:val="0081369D"/>
    <w:rsid w:val="00814972"/>
    <w:rsid w:val="00814C4C"/>
    <w:rsid w:val="00815201"/>
    <w:rsid w:val="00816574"/>
    <w:rsid w:val="00816FD9"/>
    <w:rsid w:val="00817120"/>
    <w:rsid w:val="0081746E"/>
    <w:rsid w:val="00820103"/>
    <w:rsid w:val="008202DD"/>
    <w:rsid w:val="0082034F"/>
    <w:rsid w:val="00820543"/>
    <w:rsid w:val="00820A4F"/>
    <w:rsid w:val="00820CD2"/>
    <w:rsid w:val="00821DA2"/>
    <w:rsid w:val="00821DE5"/>
    <w:rsid w:val="00821F9D"/>
    <w:rsid w:val="00822090"/>
    <w:rsid w:val="00822805"/>
    <w:rsid w:val="00822A92"/>
    <w:rsid w:val="00822C8B"/>
    <w:rsid w:val="0082433B"/>
    <w:rsid w:val="0082504B"/>
    <w:rsid w:val="008252EE"/>
    <w:rsid w:val="00825757"/>
    <w:rsid w:val="008263E9"/>
    <w:rsid w:val="00826CF6"/>
    <w:rsid w:val="00826D91"/>
    <w:rsid w:val="00826DF6"/>
    <w:rsid w:val="0082728D"/>
    <w:rsid w:val="008274BA"/>
    <w:rsid w:val="0082771A"/>
    <w:rsid w:val="008279ED"/>
    <w:rsid w:val="00827B25"/>
    <w:rsid w:val="00830829"/>
    <w:rsid w:val="0083111B"/>
    <w:rsid w:val="008324B2"/>
    <w:rsid w:val="00832B4D"/>
    <w:rsid w:val="0083334C"/>
    <w:rsid w:val="00833616"/>
    <w:rsid w:val="00834485"/>
    <w:rsid w:val="008362D4"/>
    <w:rsid w:val="0083631D"/>
    <w:rsid w:val="00836721"/>
    <w:rsid w:val="00836A0F"/>
    <w:rsid w:val="00837A54"/>
    <w:rsid w:val="00837B9D"/>
    <w:rsid w:val="008404D2"/>
    <w:rsid w:val="008409AE"/>
    <w:rsid w:val="00840D2E"/>
    <w:rsid w:val="008425C3"/>
    <w:rsid w:val="00842A46"/>
    <w:rsid w:val="008432D1"/>
    <w:rsid w:val="0084360C"/>
    <w:rsid w:val="008437A8"/>
    <w:rsid w:val="008437B9"/>
    <w:rsid w:val="00843A2E"/>
    <w:rsid w:val="00844FDC"/>
    <w:rsid w:val="008451EF"/>
    <w:rsid w:val="00845231"/>
    <w:rsid w:val="008457D4"/>
    <w:rsid w:val="0084623F"/>
    <w:rsid w:val="00846D49"/>
    <w:rsid w:val="0084796E"/>
    <w:rsid w:val="00851022"/>
    <w:rsid w:val="0085146D"/>
    <w:rsid w:val="00851734"/>
    <w:rsid w:val="00851D33"/>
    <w:rsid w:val="0085225D"/>
    <w:rsid w:val="00852695"/>
    <w:rsid w:val="00853917"/>
    <w:rsid w:val="008539F0"/>
    <w:rsid w:val="00854318"/>
    <w:rsid w:val="00854651"/>
    <w:rsid w:val="0085476D"/>
    <w:rsid w:val="008548D1"/>
    <w:rsid w:val="00854F1A"/>
    <w:rsid w:val="0085517E"/>
    <w:rsid w:val="00855281"/>
    <w:rsid w:val="00855F7C"/>
    <w:rsid w:val="0085652F"/>
    <w:rsid w:val="008565A0"/>
    <w:rsid w:val="00856A83"/>
    <w:rsid w:val="00856FDA"/>
    <w:rsid w:val="00857298"/>
    <w:rsid w:val="00857579"/>
    <w:rsid w:val="00857D5E"/>
    <w:rsid w:val="00860178"/>
    <w:rsid w:val="00860FE8"/>
    <w:rsid w:val="008613D3"/>
    <w:rsid w:val="008615FC"/>
    <w:rsid w:val="00861861"/>
    <w:rsid w:val="008618F9"/>
    <w:rsid w:val="00861DB4"/>
    <w:rsid w:val="008620F7"/>
    <w:rsid w:val="00862731"/>
    <w:rsid w:val="008629E4"/>
    <w:rsid w:val="00862D7B"/>
    <w:rsid w:val="00863064"/>
    <w:rsid w:val="0086316E"/>
    <w:rsid w:val="008632BC"/>
    <w:rsid w:val="0086387F"/>
    <w:rsid w:val="00863A46"/>
    <w:rsid w:val="00863BA2"/>
    <w:rsid w:val="00863ED6"/>
    <w:rsid w:val="00865636"/>
    <w:rsid w:val="00866029"/>
    <w:rsid w:val="00866EC0"/>
    <w:rsid w:val="00867338"/>
    <w:rsid w:val="00867AEF"/>
    <w:rsid w:val="00867CAC"/>
    <w:rsid w:val="00870345"/>
    <w:rsid w:val="00870371"/>
    <w:rsid w:val="008706D2"/>
    <w:rsid w:val="008708FE"/>
    <w:rsid w:val="00871618"/>
    <w:rsid w:val="00871D7F"/>
    <w:rsid w:val="00872C0A"/>
    <w:rsid w:val="00873059"/>
    <w:rsid w:val="0087313A"/>
    <w:rsid w:val="00873368"/>
    <w:rsid w:val="00873422"/>
    <w:rsid w:val="008734FB"/>
    <w:rsid w:val="00873784"/>
    <w:rsid w:val="0087401C"/>
    <w:rsid w:val="00874479"/>
    <w:rsid w:val="008745B5"/>
    <w:rsid w:val="008746D5"/>
    <w:rsid w:val="00874878"/>
    <w:rsid w:val="00874F98"/>
    <w:rsid w:val="00875184"/>
    <w:rsid w:val="00875E77"/>
    <w:rsid w:val="008768EC"/>
    <w:rsid w:val="00876D29"/>
    <w:rsid w:val="00876DD2"/>
    <w:rsid w:val="008771BF"/>
    <w:rsid w:val="008773D0"/>
    <w:rsid w:val="008778B7"/>
    <w:rsid w:val="00877C14"/>
    <w:rsid w:val="00877CFE"/>
    <w:rsid w:val="00877DF8"/>
    <w:rsid w:val="00877E2B"/>
    <w:rsid w:val="008801E4"/>
    <w:rsid w:val="0088065D"/>
    <w:rsid w:val="00880780"/>
    <w:rsid w:val="008807F4"/>
    <w:rsid w:val="00880FFB"/>
    <w:rsid w:val="0088218B"/>
    <w:rsid w:val="0088228D"/>
    <w:rsid w:val="0088445F"/>
    <w:rsid w:val="008850F5"/>
    <w:rsid w:val="00885BEA"/>
    <w:rsid w:val="00885C64"/>
    <w:rsid w:val="00885D8C"/>
    <w:rsid w:val="00885F2F"/>
    <w:rsid w:val="00886632"/>
    <w:rsid w:val="00886788"/>
    <w:rsid w:val="00886939"/>
    <w:rsid w:val="00886B55"/>
    <w:rsid w:val="00886BB4"/>
    <w:rsid w:val="0088705C"/>
    <w:rsid w:val="008872FA"/>
    <w:rsid w:val="00887307"/>
    <w:rsid w:val="00887514"/>
    <w:rsid w:val="0088788E"/>
    <w:rsid w:val="00887950"/>
    <w:rsid w:val="00887BCC"/>
    <w:rsid w:val="00887E53"/>
    <w:rsid w:val="008903CD"/>
    <w:rsid w:val="0089083A"/>
    <w:rsid w:val="008909A5"/>
    <w:rsid w:val="00890F84"/>
    <w:rsid w:val="00891154"/>
    <w:rsid w:val="0089158F"/>
    <w:rsid w:val="00891798"/>
    <w:rsid w:val="00891B12"/>
    <w:rsid w:val="00891B1E"/>
    <w:rsid w:val="00891D61"/>
    <w:rsid w:val="0089263D"/>
    <w:rsid w:val="008927FB"/>
    <w:rsid w:val="0089368E"/>
    <w:rsid w:val="00894EC6"/>
    <w:rsid w:val="008960DA"/>
    <w:rsid w:val="0089633F"/>
    <w:rsid w:val="00896E2B"/>
    <w:rsid w:val="00897094"/>
    <w:rsid w:val="00897B31"/>
    <w:rsid w:val="008A001B"/>
    <w:rsid w:val="008A0862"/>
    <w:rsid w:val="008A0D3B"/>
    <w:rsid w:val="008A0FDF"/>
    <w:rsid w:val="008A17CA"/>
    <w:rsid w:val="008A3D6F"/>
    <w:rsid w:val="008A3E68"/>
    <w:rsid w:val="008A3F98"/>
    <w:rsid w:val="008A4BA2"/>
    <w:rsid w:val="008A4BAF"/>
    <w:rsid w:val="008A4C56"/>
    <w:rsid w:val="008A5380"/>
    <w:rsid w:val="008A5F14"/>
    <w:rsid w:val="008A632B"/>
    <w:rsid w:val="008A6922"/>
    <w:rsid w:val="008A6B16"/>
    <w:rsid w:val="008A710E"/>
    <w:rsid w:val="008A7313"/>
    <w:rsid w:val="008A7898"/>
    <w:rsid w:val="008A7A05"/>
    <w:rsid w:val="008A7ADA"/>
    <w:rsid w:val="008B0596"/>
    <w:rsid w:val="008B0868"/>
    <w:rsid w:val="008B0F86"/>
    <w:rsid w:val="008B1123"/>
    <w:rsid w:val="008B17D1"/>
    <w:rsid w:val="008B2249"/>
    <w:rsid w:val="008B3208"/>
    <w:rsid w:val="008B38C1"/>
    <w:rsid w:val="008B4F8B"/>
    <w:rsid w:val="008B54FC"/>
    <w:rsid w:val="008B5BEE"/>
    <w:rsid w:val="008B6F2B"/>
    <w:rsid w:val="008B6FA7"/>
    <w:rsid w:val="008B703A"/>
    <w:rsid w:val="008B74B7"/>
    <w:rsid w:val="008B77DE"/>
    <w:rsid w:val="008B7CD1"/>
    <w:rsid w:val="008B7F48"/>
    <w:rsid w:val="008C0E6F"/>
    <w:rsid w:val="008C1765"/>
    <w:rsid w:val="008C20CF"/>
    <w:rsid w:val="008C2700"/>
    <w:rsid w:val="008C2D66"/>
    <w:rsid w:val="008C2EEB"/>
    <w:rsid w:val="008C33EE"/>
    <w:rsid w:val="008C38B9"/>
    <w:rsid w:val="008C412A"/>
    <w:rsid w:val="008C4A54"/>
    <w:rsid w:val="008C556C"/>
    <w:rsid w:val="008C55B9"/>
    <w:rsid w:val="008C6625"/>
    <w:rsid w:val="008C6DD5"/>
    <w:rsid w:val="008C70E6"/>
    <w:rsid w:val="008D0822"/>
    <w:rsid w:val="008D0F70"/>
    <w:rsid w:val="008D134B"/>
    <w:rsid w:val="008D14C6"/>
    <w:rsid w:val="008D14CA"/>
    <w:rsid w:val="008D172A"/>
    <w:rsid w:val="008D1781"/>
    <w:rsid w:val="008D189C"/>
    <w:rsid w:val="008D1910"/>
    <w:rsid w:val="008D29B4"/>
    <w:rsid w:val="008D2ED9"/>
    <w:rsid w:val="008D3053"/>
    <w:rsid w:val="008D3302"/>
    <w:rsid w:val="008D35B0"/>
    <w:rsid w:val="008D3704"/>
    <w:rsid w:val="008D3B94"/>
    <w:rsid w:val="008D4437"/>
    <w:rsid w:val="008D4D13"/>
    <w:rsid w:val="008D52B8"/>
    <w:rsid w:val="008D5336"/>
    <w:rsid w:val="008D5433"/>
    <w:rsid w:val="008D55CD"/>
    <w:rsid w:val="008D564B"/>
    <w:rsid w:val="008D5829"/>
    <w:rsid w:val="008D68A0"/>
    <w:rsid w:val="008D7C8C"/>
    <w:rsid w:val="008E0607"/>
    <w:rsid w:val="008E12A8"/>
    <w:rsid w:val="008E1819"/>
    <w:rsid w:val="008E2628"/>
    <w:rsid w:val="008E296D"/>
    <w:rsid w:val="008E2DC0"/>
    <w:rsid w:val="008E320B"/>
    <w:rsid w:val="008E34DB"/>
    <w:rsid w:val="008E3869"/>
    <w:rsid w:val="008E3979"/>
    <w:rsid w:val="008E3995"/>
    <w:rsid w:val="008E3C0C"/>
    <w:rsid w:val="008E3D48"/>
    <w:rsid w:val="008E3F08"/>
    <w:rsid w:val="008E429A"/>
    <w:rsid w:val="008E49E6"/>
    <w:rsid w:val="008E4D04"/>
    <w:rsid w:val="008E5007"/>
    <w:rsid w:val="008E5404"/>
    <w:rsid w:val="008E55C5"/>
    <w:rsid w:val="008E5BA7"/>
    <w:rsid w:val="008E5C20"/>
    <w:rsid w:val="008E6707"/>
    <w:rsid w:val="008E70AE"/>
    <w:rsid w:val="008E7427"/>
    <w:rsid w:val="008E77E5"/>
    <w:rsid w:val="008E78BE"/>
    <w:rsid w:val="008E7ACE"/>
    <w:rsid w:val="008E7DB4"/>
    <w:rsid w:val="008F040F"/>
    <w:rsid w:val="008F0609"/>
    <w:rsid w:val="008F0DA4"/>
    <w:rsid w:val="008F0F1B"/>
    <w:rsid w:val="008F291A"/>
    <w:rsid w:val="008F29D0"/>
    <w:rsid w:val="008F30A4"/>
    <w:rsid w:val="008F3166"/>
    <w:rsid w:val="008F3C4C"/>
    <w:rsid w:val="008F40BC"/>
    <w:rsid w:val="008F4DD3"/>
    <w:rsid w:val="008F64DE"/>
    <w:rsid w:val="008F6E41"/>
    <w:rsid w:val="008F6EFC"/>
    <w:rsid w:val="008F7601"/>
    <w:rsid w:val="008F77AE"/>
    <w:rsid w:val="00900B24"/>
    <w:rsid w:val="009016F8"/>
    <w:rsid w:val="00901731"/>
    <w:rsid w:val="00901B8B"/>
    <w:rsid w:val="00901EFE"/>
    <w:rsid w:val="009020C1"/>
    <w:rsid w:val="00902A75"/>
    <w:rsid w:val="00902CBC"/>
    <w:rsid w:val="0090354B"/>
    <w:rsid w:val="00903747"/>
    <w:rsid w:val="009044E5"/>
    <w:rsid w:val="00906765"/>
    <w:rsid w:val="00906FB0"/>
    <w:rsid w:val="009103B8"/>
    <w:rsid w:val="00910407"/>
    <w:rsid w:val="009104CD"/>
    <w:rsid w:val="00910D5E"/>
    <w:rsid w:val="009126D8"/>
    <w:rsid w:val="00912A41"/>
    <w:rsid w:val="00912A94"/>
    <w:rsid w:val="00913106"/>
    <w:rsid w:val="00913745"/>
    <w:rsid w:val="00913E9E"/>
    <w:rsid w:val="00913F04"/>
    <w:rsid w:val="00914002"/>
    <w:rsid w:val="009145FE"/>
    <w:rsid w:val="00914812"/>
    <w:rsid w:val="00914900"/>
    <w:rsid w:val="009167EF"/>
    <w:rsid w:val="009169CF"/>
    <w:rsid w:val="00916AC0"/>
    <w:rsid w:val="00920B37"/>
    <w:rsid w:val="00920CD9"/>
    <w:rsid w:val="00920F78"/>
    <w:rsid w:val="00921427"/>
    <w:rsid w:val="00922424"/>
    <w:rsid w:val="0092253C"/>
    <w:rsid w:val="0092316A"/>
    <w:rsid w:val="009235FF"/>
    <w:rsid w:val="00923AA2"/>
    <w:rsid w:val="00923C02"/>
    <w:rsid w:val="00924DDF"/>
    <w:rsid w:val="00924F7E"/>
    <w:rsid w:val="00925706"/>
    <w:rsid w:val="00926146"/>
    <w:rsid w:val="00926C86"/>
    <w:rsid w:val="00927116"/>
    <w:rsid w:val="009301BC"/>
    <w:rsid w:val="00931C72"/>
    <w:rsid w:val="009323CF"/>
    <w:rsid w:val="00932A4C"/>
    <w:rsid w:val="00932E69"/>
    <w:rsid w:val="009331A1"/>
    <w:rsid w:val="009354E4"/>
    <w:rsid w:val="00935B71"/>
    <w:rsid w:val="0093635D"/>
    <w:rsid w:val="00936D62"/>
    <w:rsid w:val="0093733F"/>
    <w:rsid w:val="009373C2"/>
    <w:rsid w:val="009377A8"/>
    <w:rsid w:val="00937866"/>
    <w:rsid w:val="00937979"/>
    <w:rsid w:val="009409AA"/>
    <w:rsid w:val="009409FD"/>
    <w:rsid w:val="00940BD5"/>
    <w:rsid w:val="00941EE6"/>
    <w:rsid w:val="00942D46"/>
    <w:rsid w:val="00942F84"/>
    <w:rsid w:val="00943378"/>
    <w:rsid w:val="009439BA"/>
    <w:rsid w:val="00944C99"/>
    <w:rsid w:val="00945227"/>
    <w:rsid w:val="009452D9"/>
    <w:rsid w:val="009461FD"/>
    <w:rsid w:val="009463B0"/>
    <w:rsid w:val="00947839"/>
    <w:rsid w:val="00947DB1"/>
    <w:rsid w:val="009501B6"/>
    <w:rsid w:val="00950705"/>
    <w:rsid w:val="00950774"/>
    <w:rsid w:val="00952293"/>
    <w:rsid w:val="00952ECE"/>
    <w:rsid w:val="00953E26"/>
    <w:rsid w:val="00953FBD"/>
    <w:rsid w:val="009541D7"/>
    <w:rsid w:val="009546EE"/>
    <w:rsid w:val="00954750"/>
    <w:rsid w:val="00954811"/>
    <w:rsid w:val="00954EBA"/>
    <w:rsid w:val="00954FCF"/>
    <w:rsid w:val="00955A5A"/>
    <w:rsid w:val="00955F5B"/>
    <w:rsid w:val="0096026D"/>
    <w:rsid w:val="009605E4"/>
    <w:rsid w:val="00960738"/>
    <w:rsid w:val="00960750"/>
    <w:rsid w:val="009616D6"/>
    <w:rsid w:val="0096183B"/>
    <w:rsid w:val="00961B40"/>
    <w:rsid w:val="0096234B"/>
    <w:rsid w:val="00962ADE"/>
    <w:rsid w:val="00962EE3"/>
    <w:rsid w:val="00963677"/>
    <w:rsid w:val="00964E76"/>
    <w:rsid w:val="009658D5"/>
    <w:rsid w:val="00965B03"/>
    <w:rsid w:val="00966027"/>
    <w:rsid w:val="0096625A"/>
    <w:rsid w:val="009662DC"/>
    <w:rsid w:val="009663DD"/>
    <w:rsid w:val="0096694F"/>
    <w:rsid w:val="009671C7"/>
    <w:rsid w:val="00967699"/>
    <w:rsid w:val="00967766"/>
    <w:rsid w:val="00967A39"/>
    <w:rsid w:val="00970402"/>
    <w:rsid w:val="00970B5B"/>
    <w:rsid w:val="00971A28"/>
    <w:rsid w:val="00971C28"/>
    <w:rsid w:val="009724C1"/>
    <w:rsid w:val="00972B3F"/>
    <w:rsid w:val="00972C6F"/>
    <w:rsid w:val="00972EA3"/>
    <w:rsid w:val="00973414"/>
    <w:rsid w:val="00973F67"/>
    <w:rsid w:val="0097447B"/>
    <w:rsid w:val="0097461F"/>
    <w:rsid w:val="009748D9"/>
    <w:rsid w:val="00976454"/>
    <w:rsid w:val="00976AB7"/>
    <w:rsid w:val="00977993"/>
    <w:rsid w:val="00977BA9"/>
    <w:rsid w:val="00977D98"/>
    <w:rsid w:val="0098068B"/>
    <w:rsid w:val="00981074"/>
    <w:rsid w:val="00981435"/>
    <w:rsid w:val="00982AEF"/>
    <w:rsid w:val="00982E70"/>
    <w:rsid w:val="00982FF9"/>
    <w:rsid w:val="00983020"/>
    <w:rsid w:val="0098324A"/>
    <w:rsid w:val="00983FF3"/>
    <w:rsid w:val="009844CE"/>
    <w:rsid w:val="009845D0"/>
    <w:rsid w:val="00984B61"/>
    <w:rsid w:val="00984B83"/>
    <w:rsid w:val="00984C4B"/>
    <w:rsid w:val="009851DA"/>
    <w:rsid w:val="009851E3"/>
    <w:rsid w:val="009853DD"/>
    <w:rsid w:val="00986EF6"/>
    <w:rsid w:val="00990225"/>
    <w:rsid w:val="009919C2"/>
    <w:rsid w:val="00992A2D"/>
    <w:rsid w:val="00992A4A"/>
    <w:rsid w:val="00992EA2"/>
    <w:rsid w:val="00993EEE"/>
    <w:rsid w:val="00994629"/>
    <w:rsid w:val="00994767"/>
    <w:rsid w:val="009952E8"/>
    <w:rsid w:val="00995EED"/>
    <w:rsid w:val="009963DE"/>
    <w:rsid w:val="00996765"/>
    <w:rsid w:val="009969EC"/>
    <w:rsid w:val="0099706D"/>
    <w:rsid w:val="009976D8"/>
    <w:rsid w:val="009A0217"/>
    <w:rsid w:val="009A05C6"/>
    <w:rsid w:val="009A1007"/>
    <w:rsid w:val="009A15A4"/>
    <w:rsid w:val="009A1882"/>
    <w:rsid w:val="009A2079"/>
    <w:rsid w:val="009A2380"/>
    <w:rsid w:val="009A278A"/>
    <w:rsid w:val="009A33D0"/>
    <w:rsid w:val="009A385D"/>
    <w:rsid w:val="009A47FA"/>
    <w:rsid w:val="009A505C"/>
    <w:rsid w:val="009A5ED0"/>
    <w:rsid w:val="009A5F4D"/>
    <w:rsid w:val="009A658D"/>
    <w:rsid w:val="009A68E8"/>
    <w:rsid w:val="009A6DE5"/>
    <w:rsid w:val="009A7150"/>
    <w:rsid w:val="009B01C3"/>
    <w:rsid w:val="009B0895"/>
    <w:rsid w:val="009B12DE"/>
    <w:rsid w:val="009B194B"/>
    <w:rsid w:val="009B20B4"/>
    <w:rsid w:val="009B23DB"/>
    <w:rsid w:val="009B2CF5"/>
    <w:rsid w:val="009B2E9A"/>
    <w:rsid w:val="009B3DE0"/>
    <w:rsid w:val="009B3E8F"/>
    <w:rsid w:val="009B427F"/>
    <w:rsid w:val="009B445F"/>
    <w:rsid w:val="009B468C"/>
    <w:rsid w:val="009B4793"/>
    <w:rsid w:val="009B4834"/>
    <w:rsid w:val="009B48F0"/>
    <w:rsid w:val="009B4D15"/>
    <w:rsid w:val="009B51D3"/>
    <w:rsid w:val="009B6390"/>
    <w:rsid w:val="009B65E0"/>
    <w:rsid w:val="009B6693"/>
    <w:rsid w:val="009B7EE1"/>
    <w:rsid w:val="009C0EA5"/>
    <w:rsid w:val="009C1097"/>
    <w:rsid w:val="009C157D"/>
    <w:rsid w:val="009C2089"/>
    <w:rsid w:val="009C216F"/>
    <w:rsid w:val="009C263D"/>
    <w:rsid w:val="009C298D"/>
    <w:rsid w:val="009C300E"/>
    <w:rsid w:val="009C32DE"/>
    <w:rsid w:val="009C3672"/>
    <w:rsid w:val="009C3928"/>
    <w:rsid w:val="009C3F93"/>
    <w:rsid w:val="009C446D"/>
    <w:rsid w:val="009C4D8B"/>
    <w:rsid w:val="009C501C"/>
    <w:rsid w:val="009C51A5"/>
    <w:rsid w:val="009C5509"/>
    <w:rsid w:val="009C6B0A"/>
    <w:rsid w:val="009C6D8B"/>
    <w:rsid w:val="009C6FAF"/>
    <w:rsid w:val="009C7129"/>
    <w:rsid w:val="009C7632"/>
    <w:rsid w:val="009C7C9C"/>
    <w:rsid w:val="009C7D1D"/>
    <w:rsid w:val="009D01DD"/>
    <w:rsid w:val="009D0872"/>
    <w:rsid w:val="009D12FA"/>
    <w:rsid w:val="009D1ECE"/>
    <w:rsid w:val="009D31F7"/>
    <w:rsid w:val="009D3484"/>
    <w:rsid w:val="009D3563"/>
    <w:rsid w:val="009D3605"/>
    <w:rsid w:val="009D4947"/>
    <w:rsid w:val="009D6F97"/>
    <w:rsid w:val="009E0DA7"/>
    <w:rsid w:val="009E0F1D"/>
    <w:rsid w:val="009E1E55"/>
    <w:rsid w:val="009E48EF"/>
    <w:rsid w:val="009E4E5B"/>
    <w:rsid w:val="009E5791"/>
    <w:rsid w:val="009E5B1F"/>
    <w:rsid w:val="009E5EE7"/>
    <w:rsid w:val="009E645C"/>
    <w:rsid w:val="009F0459"/>
    <w:rsid w:val="009F060B"/>
    <w:rsid w:val="009F096A"/>
    <w:rsid w:val="009F1FE2"/>
    <w:rsid w:val="009F23B9"/>
    <w:rsid w:val="009F26E1"/>
    <w:rsid w:val="009F2897"/>
    <w:rsid w:val="009F2F1B"/>
    <w:rsid w:val="009F31B3"/>
    <w:rsid w:val="009F34C1"/>
    <w:rsid w:val="009F4108"/>
    <w:rsid w:val="009F4768"/>
    <w:rsid w:val="009F4F44"/>
    <w:rsid w:val="009F68DA"/>
    <w:rsid w:val="009F6D4F"/>
    <w:rsid w:val="00A00244"/>
    <w:rsid w:val="00A004C0"/>
    <w:rsid w:val="00A009FA"/>
    <w:rsid w:val="00A00F27"/>
    <w:rsid w:val="00A0138E"/>
    <w:rsid w:val="00A01D7B"/>
    <w:rsid w:val="00A01E13"/>
    <w:rsid w:val="00A03B28"/>
    <w:rsid w:val="00A04A2C"/>
    <w:rsid w:val="00A04A84"/>
    <w:rsid w:val="00A04E11"/>
    <w:rsid w:val="00A04E7D"/>
    <w:rsid w:val="00A04F6E"/>
    <w:rsid w:val="00A05098"/>
    <w:rsid w:val="00A0543F"/>
    <w:rsid w:val="00A06710"/>
    <w:rsid w:val="00A073B7"/>
    <w:rsid w:val="00A07545"/>
    <w:rsid w:val="00A07E3B"/>
    <w:rsid w:val="00A100AA"/>
    <w:rsid w:val="00A105FB"/>
    <w:rsid w:val="00A1092E"/>
    <w:rsid w:val="00A10C85"/>
    <w:rsid w:val="00A10FFF"/>
    <w:rsid w:val="00A114A3"/>
    <w:rsid w:val="00A115F9"/>
    <w:rsid w:val="00A11E21"/>
    <w:rsid w:val="00A1200F"/>
    <w:rsid w:val="00A12A9A"/>
    <w:rsid w:val="00A12DCA"/>
    <w:rsid w:val="00A137F4"/>
    <w:rsid w:val="00A13896"/>
    <w:rsid w:val="00A13A52"/>
    <w:rsid w:val="00A13C85"/>
    <w:rsid w:val="00A13EE7"/>
    <w:rsid w:val="00A1415D"/>
    <w:rsid w:val="00A146DE"/>
    <w:rsid w:val="00A14823"/>
    <w:rsid w:val="00A16B02"/>
    <w:rsid w:val="00A16EA2"/>
    <w:rsid w:val="00A17277"/>
    <w:rsid w:val="00A17E50"/>
    <w:rsid w:val="00A20630"/>
    <w:rsid w:val="00A2090E"/>
    <w:rsid w:val="00A217AE"/>
    <w:rsid w:val="00A2199B"/>
    <w:rsid w:val="00A21A80"/>
    <w:rsid w:val="00A220BB"/>
    <w:rsid w:val="00A2212C"/>
    <w:rsid w:val="00A22329"/>
    <w:rsid w:val="00A224F3"/>
    <w:rsid w:val="00A22770"/>
    <w:rsid w:val="00A23167"/>
    <w:rsid w:val="00A23692"/>
    <w:rsid w:val="00A2403D"/>
    <w:rsid w:val="00A24088"/>
    <w:rsid w:val="00A24834"/>
    <w:rsid w:val="00A250D5"/>
    <w:rsid w:val="00A258D0"/>
    <w:rsid w:val="00A25CA6"/>
    <w:rsid w:val="00A26411"/>
    <w:rsid w:val="00A265DA"/>
    <w:rsid w:val="00A266BE"/>
    <w:rsid w:val="00A26899"/>
    <w:rsid w:val="00A26A71"/>
    <w:rsid w:val="00A26DC8"/>
    <w:rsid w:val="00A278B7"/>
    <w:rsid w:val="00A27D53"/>
    <w:rsid w:val="00A27FD7"/>
    <w:rsid w:val="00A3061D"/>
    <w:rsid w:val="00A314B5"/>
    <w:rsid w:val="00A3207D"/>
    <w:rsid w:val="00A3219B"/>
    <w:rsid w:val="00A32829"/>
    <w:rsid w:val="00A32FC2"/>
    <w:rsid w:val="00A34A0F"/>
    <w:rsid w:val="00A34B53"/>
    <w:rsid w:val="00A35038"/>
    <w:rsid w:val="00A35EB8"/>
    <w:rsid w:val="00A35F31"/>
    <w:rsid w:val="00A3667A"/>
    <w:rsid w:val="00A3696A"/>
    <w:rsid w:val="00A36E72"/>
    <w:rsid w:val="00A37377"/>
    <w:rsid w:val="00A37724"/>
    <w:rsid w:val="00A40669"/>
    <w:rsid w:val="00A408F1"/>
    <w:rsid w:val="00A40971"/>
    <w:rsid w:val="00A4097B"/>
    <w:rsid w:val="00A40F5E"/>
    <w:rsid w:val="00A40F6E"/>
    <w:rsid w:val="00A41708"/>
    <w:rsid w:val="00A4170D"/>
    <w:rsid w:val="00A41849"/>
    <w:rsid w:val="00A41983"/>
    <w:rsid w:val="00A41A40"/>
    <w:rsid w:val="00A41BC4"/>
    <w:rsid w:val="00A42030"/>
    <w:rsid w:val="00A422E8"/>
    <w:rsid w:val="00A42676"/>
    <w:rsid w:val="00A42D9D"/>
    <w:rsid w:val="00A432FB"/>
    <w:rsid w:val="00A43611"/>
    <w:rsid w:val="00A44597"/>
    <w:rsid w:val="00A44A68"/>
    <w:rsid w:val="00A451E1"/>
    <w:rsid w:val="00A452FA"/>
    <w:rsid w:val="00A454DF"/>
    <w:rsid w:val="00A45A12"/>
    <w:rsid w:val="00A464E3"/>
    <w:rsid w:val="00A46B0F"/>
    <w:rsid w:val="00A46F07"/>
    <w:rsid w:val="00A47EED"/>
    <w:rsid w:val="00A505F4"/>
    <w:rsid w:val="00A508F4"/>
    <w:rsid w:val="00A50C0A"/>
    <w:rsid w:val="00A51731"/>
    <w:rsid w:val="00A517B1"/>
    <w:rsid w:val="00A51C25"/>
    <w:rsid w:val="00A5269B"/>
    <w:rsid w:val="00A52DBD"/>
    <w:rsid w:val="00A53CC2"/>
    <w:rsid w:val="00A54633"/>
    <w:rsid w:val="00A54F32"/>
    <w:rsid w:val="00A551CA"/>
    <w:rsid w:val="00A56553"/>
    <w:rsid w:val="00A56609"/>
    <w:rsid w:val="00A56BBC"/>
    <w:rsid w:val="00A5758E"/>
    <w:rsid w:val="00A5794F"/>
    <w:rsid w:val="00A57B15"/>
    <w:rsid w:val="00A57BBD"/>
    <w:rsid w:val="00A60023"/>
    <w:rsid w:val="00A61E35"/>
    <w:rsid w:val="00A62601"/>
    <w:rsid w:val="00A6287B"/>
    <w:rsid w:val="00A64A2C"/>
    <w:rsid w:val="00A64C62"/>
    <w:rsid w:val="00A650F0"/>
    <w:rsid w:val="00A6540C"/>
    <w:rsid w:val="00A65524"/>
    <w:rsid w:val="00A666F7"/>
    <w:rsid w:val="00A6733A"/>
    <w:rsid w:val="00A67D6B"/>
    <w:rsid w:val="00A70011"/>
    <w:rsid w:val="00A7021E"/>
    <w:rsid w:val="00A7076C"/>
    <w:rsid w:val="00A710BB"/>
    <w:rsid w:val="00A718A8"/>
    <w:rsid w:val="00A71BA1"/>
    <w:rsid w:val="00A71C83"/>
    <w:rsid w:val="00A721AC"/>
    <w:rsid w:val="00A7249A"/>
    <w:rsid w:val="00A724EC"/>
    <w:rsid w:val="00A7267C"/>
    <w:rsid w:val="00A72AA2"/>
    <w:rsid w:val="00A72CF3"/>
    <w:rsid w:val="00A72E0E"/>
    <w:rsid w:val="00A73ECF"/>
    <w:rsid w:val="00A74252"/>
    <w:rsid w:val="00A746D1"/>
    <w:rsid w:val="00A747F6"/>
    <w:rsid w:val="00A74A01"/>
    <w:rsid w:val="00A75321"/>
    <w:rsid w:val="00A75B4D"/>
    <w:rsid w:val="00A75CE4"/>
    <w:rsid w:val="00A76058"/>
    <w:rsid w:val="00A761F4"/>
    <w:rsid w:val="00A76BC2"/>
    <w:rsid w:val="00A77220"/>
    <w:rsid w:val="00A7746D"/>
    <w:rsid w:val="00A7766C"/>
    <w:rsid w:val="00A800D0"/>
    <w:rsid w:val="00A80DE7"/>
    <w:rsid w:val="00A80E50"/>
    <w:rsid w:val="00A817A4"/>
    <w:rsid w:val="00A818F9"/>
    <w:rsid w:val="00A81E1B"/>
    <w:rsid w:val="00A81E37"/>
    <w:rsid w:val="00A81F16"/>
    <w:rsid w:val="00A8221C"/>
    <w:rsid w:val="00A823D7"/>
    <w:rsid w:val="00A824F8"/>
    <w:rsid w:val="00A82A9A"/>
    <w:rsid w:val="00A82E37"/>
    <w:rsid w:val="00A832E4"/>
    <w:rsid w:val="00A83518"/>
    <w:rsid w:val="00A8429F"/>
    <w:rsid w:val="00A84380"/>
    <w:rsid w:val="00A847A6"/>
    <w:rsid w:val="00A84895"/>
    <w:rsid w:val="00A857DD"/>
    <w:rsid w:val="00A85A0B"/>
    <w:rsid w:val="00A85D99"/>
    <w:rsid w:val="00A86B29"/>
    <w:rsid w:val="00A8723B"/>
    <w:rsid w:val="00A87335"/>
    <w:rsid w:val="00A875B6"/>
    <w:rsid w:val="00A877BB"/>
    <w:rsid w:val="00A877C0"/>
    <w:rsid w:val="00A87B59"/>
    <w:rsid w:val="00A87CCB"/>
    <w:rsid w:val="00A90C96"/>
    <w:rsid w:val="00A90E1E"/>
    <w:rsid w:val="00A91567"/>
    <w:rsid w:val="00A91922"/>
    <w:rsid w:val="00A92ABB"/>
    <w:rsid w:val="00A9333B"/>
    <w:rsid w:val="00A9361C"/>
    <w:rsid w:val="00A93A4F"/>
    <w:rsid w:val="00A93CFD"/>
    <w:rsid w:val="00A93EAD"/>
    <w:rsid w:val="00A94171"/>
    <w:rsid w:val="00A954E8"/>
    <w:rsid w:val="00A95732"/>
    <w:rsid w:val="00A9586D"/>
    <w:rsid w:val="00A95D30"/>
    <w:rsid w:val="00A96194"/>
    <w:rsid w:val="00A97269"/>
    <w:rsid w:val="00AA0C4C"/>
    <w:rsid w:val="00AA18D9"/>
    <w:rsid w:val="00AA1CFE"/>
    <w:rsid w:val="00AA1D48"/>
    <w:rsid w:val="00AA2050"/>
    <w:rsid w:val="00AA2BD9"/>
    <w:rsid w:val="00AA3F36"/>
    <w:rsid w:val="00AA44D8"/>
    <w:rsid w:val="00AA62F6"/>
    <w:rsid w:val="00AA635D"/>
    <w:rsid w:val="00AA6385"/>
    <w:rsid w:val="00AA685C"/>
    <w:rsid w:val="00AA6B03"/>
    <w:rsid w:val="00AA6F90"/>
    <w:rsid w:val="00AA7A11"/>
    <w:rsid w:val="00AA7B37"/>
    <w:rsid w:val="00AB0885"/>
    <w:rsid w:val="00AB113E"/>
    <w:rsid w:val="00AB1A19"/>
    <w:rsid w:val="00AB1CDA"/>
    <w:rsid w:val="00AB1F72"/>
    <w:rsid w:val="00AB24FF"/>
    <w:rsid w:val="00AB26A6"/>
    <w:rsid w:val="00AB28E8"/>
    <w:rsid w:val="00AB33B5"/>
    <w:rsid w:val="00AB3E8B"/>
    <w:rsid w:val="00AB4113"/>
    <w:rsid w:val="00AB423E"/>
    <w:rsid w:val="00AB4DD8"/>
    <w:rsid w:val="00AB5445"/>
    <w:rsid w:val="00AB5B6C"/>
    <w:rsid w:val="00AB5FC3"/>
    <w:rsid w:val="00AB6259"/>
    <w:rsid w:val="00AB653E"/>
    <w:rsid w:val="00AB6D86"/>
    <w:rsid w:val="00AB6FF7"/>
    <w:rsid w:val="00AB751D"/>
    <w:rsid w:val="00AB771E"/>
    <w:rsid w:val="00AC00F6"/>
    <w:rsid w:val="00AC0489"/>
    <w:rsid w:val="00AC04E3"/>
    <w:rsid w:val="00AC0A51"/>
    <w:rsid w:val="00AC0B3C"/>
    <w:rsid w:val="00AC13E9"/>
    <w:rsid w:val="00AC2903"/>
    <w:rsid w:val="00AC293F"/>
    <w:rsid w:val="00AC520A"/>
    <w:rsid w:val="00AC5AE5"/>
    <w:rsid w:val="00AC5BAB"/>
    <w:rsid w:val="00AC5C62"/>
    <w:rsid w:val="00AC6747"/>
    <w:rsid w:val="00AC6E27"/>
    <w:rsid w:val="00AC7CE1"/>
    <w:rsid w:val="00AD042F"/>
    <w:rsid w:val="00AD053A"/>
    <w:rsid w:val="00AD0CEC"/>
    <w:rsid w:val="00AD0EC4"/>
    <w:rsid w:val="00AD11E0"/>
    <w:rsid w:val="00AD1410"/>
    <w:rsid w:val="00AD16CF"/>
    <w:rsid w:val="00AD1D0C"/>
    <w:rsid w:val="00AD20B8"/>
    <w:rsid w:val="00AD211A"/>
    <w:rsid w:val="00AD2156"/>
    <w:rsid w:val="00AD21FD"/>
    <w:rsid w:val="00AD220A"/>
    <w:rsid w:val="00AD26F2"/>
    <w:rsid w:val="00AD2925"/>
    <w:rsid w:val="00AD2944"/>
    <w:rsid w:val="00AD2AEA"/>
    <w:rsid w:val="00AD2BFF"/>
    <w:rsid w:val="00AD2D08"/>
    <w:rsid w:val="00AD32C7"/>
    <w:rsid w:val="00AD3AD7"/>
    <w:rsid w:val="00AD3EDD"/>
    <w:rsid w:val="00AD4861"/>
    <w:rsid w:val="00AD4B21"/>
    <w:rsid w:val="00AD586B"/>
    <w:rsid w:val="00AD5BF4"/>
    <w:rsid w:val="00AD5C26"/>
    <w:rsid w:val="00AD5C31"/>
    <w:rsid w:val="00AD60A7"/>
    <w:rsid w:val="00AD6CD0"/>
    <w:rsid w:val="00AD700E"/>
    <w:rsid w:val="00AD73E1"/>
    <w:rsid w:val="00AD761C"/>
    <w:rsid w:val="00AD76F3"/>
    <w:rsid w:val="00AD7D22"/>
    <w:rsid w:val="00AE0A6E"/>
    <w:rsid w:val="00AE18CB"/>
    <w:rsid w:val="00AE1E90"/>
    <w:rsid w:val="00AE2629"/>
    <w:rsid w:val="00AE2732"/>
    <w:rsid w:val="00AE29C1"/>
    <w:rsid w:val="00AE2BF0"/>
    <w:rsid w:val="00AE3072"/>
    <w:rsid w:val="00AE3995"/>
    <w:rsid w:val="00AE3A1D"/>
    <w:rsid w:val="00AE3E9F"/>
    <w:rsid w:val="00AE46BD"/>
    <w:rsid w:val="00AE480F"/>
    <w:rsid w:val="00AE4ACB"/>
    <w:rsid w:val="00AE5466"/>
    <w:rsid w:val="00AE54D5"/>
    <w:rsid w:val="00AE5CD5"/>
    <w:rsid w:val="00AE5E4E"/>
    <w:rsid w:val="00AE70A2"/>
    <w:rsid w:val="00AE7D9E"/>
    <w:rsid w:val="00AF005F"/>
    <w:rsid w:val="00AF01BD"/>
    <w:rsid w:val="00AF0882"/>
    <w:rsid w:val="00AF1674"/>
    <w:rsid w:val="00AF1690"/>
    <w:rsid w:val="00AF1B4D"/>
    <w:rsid w:val="00AF20E0"/>
    <w:rsid w:val="00AF2B48"/>
    <w:rsid w:val="00AF32BF"/>
    <w:rsid w:val="00AF3779"/>
    <w:rsid w:val="00AF3C3F"/>
    <w:rsid w:val="00AF3D3B"/>
    <w:rsid w:val="00AF3E3F"/>
    <w:rsid w:val="00AF4B86"/>
    <w:rsid w:val="00AF4EDE"/>
    <w:rsid w:val="00AF4F16"/>
    <w:rsid w:val="00AF4F82"/>
    <w:rsid w:val="00AF4FA6"/>
    <w:rsid w:val="00AF5049"/>
    <w:rsid w:val="00AF515C"/>
    <w:rsid w:val="00AF5606"/>
    <w:rsid w:val="00AF5890"/>
    <w:rsid w:val="00AF69D2"/>
    <w:rsid w:val="00AF6B2A"/>
    <w:rsid w:val="00AF6C18"/>
    <w:rsid w:val="00AF7578"/>
    <w:rsid w:val="00AF7C00"/>
    <w:rsid w:val="00AF7DC5"/>
    <w:rsid w:val="00B00CBF"/>
    <w:rsid w:val="00B01C2A"/>
    <w:rsid w:val="00B02B47"/>
    <w:rsid w:val="00B0313E"/>
    <w:rsid w:val="00B034A1"/>
    <w:rsid w:val="00B03893"/>
    <w:rsid w:val="00B03902"/>
    <w:rsid w:val="00B03CB7"/>
    <w:rsid w:val="00B04EFD"/>
    <w:rsid w:val="00B05C1F"/>
    <w:rsid w:val="00B05F00"/>
    <w:rsid w:val="00B0626C"/>
    <w:rsid w:val="00B06E03"/>
    <w:rsid w:val="00B079BA"/>
    <w:rsid w:val="00B07BB6"/>
    <w:rsid w:val="00B07C3A"/>
    <w:rsid w:val="00B100B9"/>
    <w:rsid w:val="00B10B18"/>
    <w:rsid w:val="00B1102F"/>
    <w:rsid w:val="00B12031"/>
    <w:rsid w:val="00B12788"/>
    <w:rsid w:val="00B12A76"/>
    <w:rsid w:val="00B12B24"/>
    <w:rsid w:val="00B12CCC"/>
    <w:rsid w:val="00B1343D"/>
    <w:rsid w:val="00B170DF"/>
    <w:rsid w:val="00B17FD4"/>
    <w:rsid w:val="00B20F65"/>
    <w:rsid w:val="00B21547"/>
    <w:rsid w:val="00B21DD7"/>
    <w:rsid w:val="00B228FE"/>
    <w:rsid w:val="00B22F79"/>
    <w:rsid w:val="00B23D1B"/>
    <w:rsid w:val="00B243B4"/>
    <w:rsid w:val="00B24C02"/>
    <w:rsid w:val="00B24ECF"/>
    <w:rsid w:val="00B24FC5"/>
    <w:rsid w:val="00B25518"/>
    <w:rsid w:val="00B2579A"/>
    <w:rsid w:val="00B25AFA"/>
    <w:rsid w:val="00B25F30"/>
    <w:rsid w:val="00B2638C"/>
    <w:rsid w:val="00B26CDF"/>
    <w:rsid w:val="00B272E4"/>
    <w:rsid w:val="00B27A5A"/>
    <w:rsid w:val="00B303B3"/>
    <w:rsid w:val="00B30555"/>
    <w:rsid w:val="00B30FD7"/>
    <w:rsid w:val="00B316E6"/>
    <w:rsid w:val="00B31DEE"/>
    <w:rsid w:val="00B32920"/>
    <w:rsid w:val="00B3305E"/>
    <w:rsid w:val="00B33828"/>
    <w:rsid w:val="00B34355"/>
    <w:rsid w:val="00B34D35"/>
    <w:rsid w:val="00B355F6"/>
    <w:rsid w:val="00B359F3"/>
    <w:rsid w:val="00B35BA8"/>
    <w:rsid w:val="00B37670"/>
    <w:rsid w:val="00B40453"/>
    <w:rsid w:val="00B40CBB"/>
    <w:rsid w:val="00B414A0"/>
    <w:rsid w:val="00B414C0"/>
    <w:rsid w:val="00B41937"/>
    <w:rsid w:val="00B420EE"/>
    <w:rsid w:val="00B42353"/>
    <w:rsid w:val="00B4243D"/>
    <w:rsid w:val="00B42F3C"/>
    <w:rsid w:val="00B433E4"/>
    <w:rsid w:val="00B4357C"/>
    <w:rsid w:val="00B43782"/>
    <w:rsid w:val="00B4378A"/>
    <w:rsid w:val="00B43C33"/>
    <w:rsid w:val="00B448FF"/>
    <w:rsid w:val="00B449D5"/>
    <w:rsid w:val="00B44E70"/>
    <w:rsid w:val="00B4538A"/>
    <w:rsid w:val="00B45CF9"/>
    <w:rsid w:val="00B464A7"/>
    <w:rsid w:val="00B46506"/>
    <w:rsid w:val="00B46A4A"/>
    <w:rsid w:val="00B46DC5"/>
    <w:rsid w:val="00B47CC7"/>
    <w:rsid w:val="00B5078C"/>
    <w:rsid w:val="00B51030"/>
    <w:rsid w:val="00B51568"/>
    <w:rsid w:val="00B516D6"/>
    <w:rsid w:val="00B51FFE"/>
    <w:rsid w:val="00B52375"/>
    <w:rsid w:val="00B5352E"/>
    <w:rsid w:val="00B53E5F"/>
    <w:rsid w:val="00B54058"/>
    <w:rsid w:val="00B54807"/>
    <w:rsid w:val="00B54CCC"/>
    <w:rsid w:val="00B55032"/>
    <w:rsid w:val="00B558FF"/>
    <w:rsid w:val="00B55F2C"/>
    <w:rsid w:val="00B55F70"/>
    <w:rsid w:val="00B56352"/>
    <w:rsid w:val="00B573AE"/>
    <w:rsid w:val="00B57A94"/>
    <w:rsid w:val="00B6059D"/>
    <w:rsid w:val="00B619D3"/>
    <w:rsid w:val="00B61BEB"/>
    <w:rsid w:val="00B621F2"/>
    <w:rsid w:val="00B63110"/>
    <w:rsid w:val="00B63526"/>
    <w:rsid w:val="00B639C8"/>
    <w:rsid w:val="00B63E56"/>
    <w:rsid w:val="00B63ECA"/>
    <w:rsid w:val="00B64D36"/>
    <w:rsid w:val="00B64E23"/>
    <w:rsid w:val="00B65891"/>
    <w:rsid w:val="00B660DF"/>
    <w:rsid w:val="00B67014"/>
    <w:rsid w:val="00B672B4"/>
    <w:rsid w:val="00B67620"/>
    <w:rsid w:val="00B676EF"/>
    <w:rsid w:val="00B67C93"/>
    <w:rsid w:val="00B70700"/>
    <w:rsid w:val="00B70D80"/>
    <w:rsid w:val="00B70D90"/>
    <w:rsid w:val="00B715E6"/>
    <w:rsid w:val="00B7263A"/>
    <w:rsid w:val="00B72E33"/>
    <w:rsid w:val="00B73237"/>
    <w:rsid w:val="00B7349C"/>
    <w:rsid w:val="00B74BF2"/>
    <w:rsid w:val="00B767BF"/>
    <w:rsid w:val="00B7701B"/>
    <w:rsid w:val="00B80184"/>
    <w:rsid w:val="00B802CD"/>
    <w:rsid w:val="00B8037F"/>
    <w:rsid w:val="00B8086F"/>
    <w:rsid w:val="00B80ABC"/>
    <w:rsid w:val="00B80E25"/>
    <w:rsid w:val="00B80E85"/>
    <w:rsid w:val="00B82A6A"/>
    <w:rsid w:val="00B82D1B"/>
    <w:rsid w:val="00B834C1"/>
    <w:rsid w:val="00B83836"/>
    <w:rsid w:val="00B840AF"/>
    <w:rsid w:val="00B849EE"/>
    <w:rsid w:val="00B85CDC"/>
    <w:rsid w:val="00B8662A"/>
    <w:rsid w:val="00B866A7"/>
    <w:rsid w:val="00B86C85"/>
    <w:rsid w:val="00B877CF"/>
    <w:rsid w:val="00B879CD"/>
    <w:rsid w:val="00B87DF2"/>
    <w:rsid w:val="00B90B53"/>
    <w:rsid w:val="00B91286"/>
    <w:rsid w:val="00B91917"/>
    <w:rsid w:val="00B91E5D"/>
    <w:rsid w:val="00B91F49"/>
    <w:rsid w:val="00B92C1E"/>
    <w:rsid w:val="00B9354C"/>
    <w:rsid w:val="00B93DAA"/>
    <w:rsid w:val="00B94BB9"/>
    <w:rsid w:val="00B952EE"/>
    <w:rsid w:val="00B95937"/>
    <w:rsid w:val="00B95AE2"/>
    <w:rsid w:val="00B95DF4"/>
    <w:rsid w:val="00B9666A"/>
    <w:rsid w:val="00B96980"/>
    <w:rsid w:val="00B971BE"/>
    <w:rsid w:val="00B9724F"/>
    <w:rsid w:val="00BA012D"/>
    <w:rsid w:val="00BA07DD"/>
    <w:rsid w:val="00BA0A10"/>
    <w:rsid w:val="00BA0F6E"/>
    <w:rsid w:val="00BA15D8"/>
    <w:rsid w:val="00BA1670"/>
    <w:rsid w:val="00BA2861"/>
    <w:rsid w:val="00BA2D60"/>
    <w:rsid w:val="00BA2FE9"/>
    <w:rsid w:val="00BA31BB"/>
    <w:rsid w:val="00BA3A3C"/>
    <w:rsid w:val="00BA4744"/>
    <w:rsid w:val="00BA587B"/>
    <w:rsid w:val="00BA5C09"/>
    <w:rsid w:val="00BA6012"/>
    <w:rsid w:val="00BA6017"/>
    <w:rsid w:val="00BA6144"/>
    <w:rsid w:val="00BA642C"/>
    <w:rsid w:val="00BA65B3"/>
    <w:rsid w:val="00BA70C5"/>
    <w:rsid w:val="00BA710E"/>
    <w:rsid w:val="00BA7375"/>
    <w:rsid w:val="00BA764B"/>
    <w:rsid w:val="00BA797B"/>
    <w:rsid w:val="00BA7A93"/>
    <w:rsid w:val="00BB113F"/>
    <w:rsid w:val="00BB2450"/>
    <w:rsid w:val="00BB43DF"/>
    <w:rsid w:val="00BB490B"/>
    <w:rsid w:val="00BB4A8B"/>
    <w:rsid w:val="00BB572B"/>
    <w:rsid w:val="00BB5E90"/>
    <w:rsid w:val="00BB6165"/>
    <w:rsid w:val="00BB697E"/>
    <w:rsid w:val="00BB6C4F"/>
    <w:rsid w:val="00BB6EDB"/>
    <w:rsid w:val="00BB73F2"/>
    <w:rsid w:val="00BB7A1C"/>
    <w:rsid w:val="00BB7FB8"/>
    <w:rsid w:val="00BC02B2"/>
    <w:rsid w:val="00BC267C"/>
    <w:rsid w:val="00BC2D9C"/>
    <w:rsid w:val="00BC2F97"/>
    <w:rsid w:val="00BC3494"/>
    <w:rsid w:val="00BC39D5"/>
    <w:rsid w:val="00BC40DB"/>
    <w:rsid w:val="00BC425B"/>
    <w:rsid w:val="00BC46B8"/>
    <w:rsid w:val="00BC4967"/>
    <w:rsid w:val="00BC4A78"/>
    <w:rsid w:val="00BC4CEA"/>
    <w:rsid w:val="00BC4DA7"/>
    <w:rsid w:val="00BC551C"/>
    <w:rsid w:val="00BC55B8"/>
    <w:rsid w:val="00BC5F15"/>
    <w:rsid w:val="00BC6484"/>
    <w:rsid w:val="00BC6B88"/>
    <w:rsid w:val="00BC76DA"/>
    <w:rsid w:val="00BC78FE"/>
    <w:rsid w:val="00BC7B3F"/>
    <w:rsid w:val="00BD03C5"/>
    <w:rsid w:val="00BD0811"/>
    <w:rsid w:val="00BD0B61"/>
    <w:rsid w:val="00BD1129"/>
    <w:rsid w:val="00BD2667"/>
    <w:rsid w:val="00BD3052"/>
    <w:rsid w:val="00BD3399"/>
    <w:rsid w:val="00BD35A5"/>
    <w:rsid w:val="00BD3CA2"/>
    <w:rsid w:val="00BD40C9"/>
    <w:rsid w:val="00BD4152"/>
    <w:rsid w:val="00BD49B1"/>
    <w:rsid w:val="00BD5573"/>
    <w:rsid w:val="00BD6360"/>
    <w:rsid w:val="00BD6924"/>
    <w:rsid w:val="00BD70E3"/>
    <w:rsid w:val="00BD7913"/>
    <w:rsid w:val="00BD7BA4"/>
    <w:rsid w:val="00BE0D1D"/>
    <w:rsid w:val="00BE14A2"/>
    <w:rsid w:val="00BE153E"/>
    <w:rsid w:val="00BE1A78"/>
    <w:rsid w:val="00BE1EF3"/>
    <w:rsid w:val="00BE2B15"/>
    <w:rsid w:val="00BE2E7F"/>
    <w:rsid w:val="00BE2E82"/>
    <w:rsid w:val="00BE34D6"/>
    <w:rsid w:val="00BE35A4"/>
    <w:rsid w:val="00BE3784"/>
    <w:rsid w:val="00BE3E50"/>
    <w:rsid w:val="00BE46C8"/>
    <w:rsid w:val="00BE4921"/>
    <w:rsid w:val="00BE4E48"/>
    <w:rsid w:val="00BE4F3B"/>
    <w:rsid w:val="00BE579D"/>
    <w:rsid w:val="00BE636D"/>
    <w:rsid w:val="00BE6801"/>
    <w:rsid w:val="00BE6867"/>
    <w:rsid w:val="00BE6B62"/>
    <w:rsid w:val="00BE6C4D"/>
    <w:rsid w:val="00BE70AA"/>
    <w:rsid w:val="00BE77A0"/>
    <w:rsid w:val="00BE7F5B"/>
    <w:rsid w:val="00BF0368"/>
    <w:rsid w:val="00BF111F"/>
    <w:rsid w:val="00BF18B0"/>
    <w:rsid w:val="00BF1A41"/>
    <w:rsid w:val="00BF1D85"/>
    <w:rsid w:val="00BF1F96"/>
    <w:rsid w:val="00BF2A78"/>
    <w:rsid w:val="00BF3701"/>
    <w:rsid w:val="00BF3991"/>
    <w:rsid w:val="00BF3ED5"/>
    <w:rsid w:val="00BF4140"/>
    <w:rsid w:val="00BF65CF"/>
    <w:rsid w:val="00BF6AEA"/>
    <w:rsid w:val="00BF738D"/>
    <w:rsid w:val="00BF7A23"/>
    <w:rsid w:val="00BF7A96"/>
    <w:rsid w:val="00C005A4"/>
    <w:rsid w:val="00C00CD5"/>
    <w:rsid w:val="00C00EBC"/>
    <w:rsid w:val="00C01205"/>
    <w:rsid w:val="00C02113"/>
    <w:rsid w:val="00C02599"/>
    <w:rsid w:val="00C027DE"/>
    <w:rsid w:val="00C02914"/>
    <w:rsid w:val="00C02C7B"/>
    <w:rsid w:val="00C02DB8"/>
    <w:rsid w:val="00C035E0"/>
    <w:rsid w:val="00C03DE9"/>
    <w:rsid w:val="00C0431B"/>
    <w:rsid w:val="00C05855"/>
    <w:rsid w:val="00C060B7"/>
    <w:rsid w:val="00C0610F"/>
    <w:rsid w:val="00C064E6"/>
    <w:rsid w:val="00C067BB"/>
    <w:rsid w:val="00C07AC8"/>
    <w:rsid w:val="00C07B1B"/>
    <w:rsid w:val="00C10498"/>
    <w:rsid w:val="00C104C8"/>
    <w:rsid w:val="00C10B7E"/>
    <w:rsid w:val="00C113F3"/>
    <w:rsid w:val="00C11D23"/>
    <w:rsid w:val="00C11D83"/>
    <w:rsid w:val="00C121BC"/>
    <w:rsid w:val="00C123CB"/>
    <w:rsid w:val="00C12F8C"/>
    <w:rsid w:val="00C13C56"/>
    <w:rsid w:val="00C13F6C"/>
    <w:rsid w:val="00C13FF4"/>
    <w:rsid w:val="00C14260"/>
    <w:rsid w:val="00C1428A"/>
    <w:rsid w:val="00C149A7"/>
    <w:rsid w:val="00C15129"/>
    <w:rsid w:val="00C15A48"/>
    <w:rsid w:val="00C15A9D"/>
    <w:rsid w:val="00C15AEA"/>
    <w:rsid w:val="00C15E3B"/>
    <w:rsid w:val="00C165B6"/>
    <w:rsid w:val="00C166B3"/>
    <w:rsid w:val="00C17480"/>
    <w:rsid w:val="00C17B68"/>
    <w:rsid w:val="00C17D7F"/>
    <w:rsid w:val="00C20860"/>
    <w:rsid w:val="00C220FC"/>
    <w:rsid w:val="00C2219E"/>
    <w:rsid w:val="00C223EE"/>
    <w:rsid w:val="00C2366F"/>
    <w:rsid w:val="00C23CC3"/>
    <w:rsid w:val="00C23DF4"/>
    <w:rsid w:val="00C24325"/>
    <w:rsid w:val="00C24899"/>
    <w:rsid w:val="00C249FC"/>
    <w:rsid w:val="00C24BEC"/>
    <w:rsid w:val="00C24E6A"/>
    <w:rsid w:val="00C2514F"/>
    <w:rsid w:val="00C265B2"/>
    <w:rsid w:val="00C275E7"/>
    <w:rsid w:val="00C27600"/>
    <w:rsid w:val="00C307C1"/>
    <w:rsid w:val="00C30C52"/>
    <w:rsid w:val="00C311F8"/>
    <w:rsid w:val="00C31E5A"/>
    <w:rsid w:val="00C32575"/>
    <w:rsid w:val="00C32DC8"/>
    <w:rsid w:val="00C332BA"/>
    <w:rsid w:val="00C33435"/>
    <w:rsid w:val="00C33858"/>
    <w:rsid w:val="00C34010"/>
    <w:rsid w:val="00C342B5"/>
    <w:rsid w:val="00C3443C"/>
    <w:rsid w:val="00C3479F"/>
    <w:rsid w:val="00C349FC"/>
    <w:rsid w:val="00C34D6E"/>
    <w:rsid w:val="00C350E6"/>
    <w:rsid w:val="00C3555B"/>
    <w:rsid w:val="00C35D3B"/>
    <w:rsid w:val="00C3646B"/>
    <w:rsid w:val="00C366C9"/>
    <w:rsid w:val="00C368D3"/>
    <w:rsid w:val="00C36D25"/>
    <w:rsid w:val="00C3721D"/>
    <w:rsid w:val="00C374C3"/>
    <w:rsid w:val="00C379F7"/>
    <w:rsid w:val="00C37D3A"/>
    <w:rsid w:val="00C37EDB"/>
    <w:rsid w:val="00C415E9"/>
    <w:rsid w:val="00C417A0"/>
    <w:rsid w:val="00C41C69"/>
    <w:rsid w:val="00C41C94"/>
    <w:rsid w:val="00C42549"/>
    <w:rsid w:val="00C42C80"/>
    <w:rsid w:val="00C42CA9"/>
    <w:rsid w:val="00C42E5F"/>
    <w:rsid w:val="00C434A3"/>
    <w:rsid w:val="00C45C70"/>
    <w:rsid w:val="00C4698A"/>
    <w:rsid w:val="00C46B61"/>
    <w:rsid w:val="00C4784E"/>
    <w:rsid w:val="00C4786B"/>
    <w:rsid w:val="00C47E10"/>
    <w:rsid w:val="00C5082D"/>
    <w:rsid w:val="00C5093E"/>
    <w:rsid w:val="00C50BA8"/>
    <w:rsid w:val="00C511EA"/>
    <w:rsid w:val="00C51A95"/>
    <w:rsid w:val="00C52682"/>
    <w:rsid w:val="00C52F07"/>
    <w:rsid w:val="00C5351D"/>
    <w:rsid w:val="00C53B61"/>
    <w:rsid w:val="00C545B9"/>
    <w:rsid w:val="00C55F5F"/>
    <w:rsid w:val="00C56B5F"/>
    <w:rsid w:val="00C57DA7"/>
    <w:rsid w:val="00C606FC"/>
    <w:rsid w:val="00C608A0"/>
    <w:rsid w:val="00C6099A"/>
    <w:rsid w:val="00C616BC"/>
    <w:rsid w:val="00C61CEB"/>
    <w:rsid w:val="00C61DA7"/>
    <w:rsid w:val="00C62664"/>
    <w:rsid w:val="00C6280B"/>
    <w:rsid w:val="00C62B85"/>
    <w:rsid w:val="00C63073"/>
    <w:rsid w:val="00C63760"/>
    <w:rsid w:val="00C63799"/>
    <w:rsid w:val="00C64115"/>
    <w:rsid w:val="00C65012"/>
    <w:rsid w:val="00C65228"/>
    <w:rsid w:val="00C65A5E"/>
    <w:rsid w:val="00C65E3E"/>
    <w:rsid w:val="00C67B5F"/>
    <w:rsid w:val="00C7023F"/>
    <w:rsid w:val="00C70F8A"/>
    <w:rsid w:val="00C713D7"/>
    <w:rsid w:val="00C721C3"/>
    <w:rsid w:val="00C72C8A"/>
    <w:rsid w:val="00C72F41"/>
    <w:rsid w:val="00C731CF"/>
    <w:rsid w:val="00C74186"/>
    <w:rsid w:val="00C7444D"/>
    <w:rsid w:val="00C7450C"/>
    <w:rsid w:val="00C74526"/>
    <w:rsid w:val="00C7587F"/>
    <w:rsid w:val="00C763D5"/>
    <w:rsid w:val="00C765DC"/>
    <w:rsid w:val="00C76DD9"/>
    <w:rsid w:val="00C77034"/>
    <w:rsid w:val="00C773B1"/>
    <w:rsid w:val="00C7759E"/>
    <w:rsid w:val="00C77C5E"/>
    <w:rsid w:val="00C77F79"/>
    <w:rsid w:val="00C80140"/>
    <w:rsid w:val="00C80342"/>
    <w:rsid w:val="00C80F03"/>
    <w:rsid w:val="00C8122F"/>
    <w:rsid w:val="00C826CB"/>
    <w:rsid w:val="00C8296D"/>
    <w:rsid w:val="00C83A0C"/>
    <w:rsid w:val="00C8407D"/>
    <w:rsid w:val="00C84212"/>
    <w:rsid w:val="00C84733"/>
    <w:rsid w:val="00C84902"/>
    <w:rsid w:val="00C84B44"/>
    <w:rsid w:val="00C851E0"/>
    <w:rsid w:val="00C855B1"/>
    <w:rsid w:val="00C85A8E"/>
    <w:rsid w:val="00C85C7D"/>
    <w:rsid w:val="00C86664"/>
    <w:rsid w:val="00C87760"/>
    <w:rsid w:val="00C91B2C"/>
    <w:rsid w:val="00C9235C"/>
    <w:rsid w:val="00C939E5"/>
    <w:rsid w:val="00C950EA"/>
    <w:rsid w:val="00C95323"/>
    <w:rsid w:val="00C954C4"/>
    <w:rsid w:val="00C956D9"/>
    <w:rsid w:val="00C95D4A"/>
    <w:rsid w:val="00C97216"/>
    <w:rsid w:val="00C9781D"/>
    <w:rsid w:val="00C97A8B"/>
    <w:rsid w:val="00C97C5F"/>
    <w:rsid w:val="00CA11C4"/>
    <w:rsid w:val="00CA1D30"/>
    <w:rsid w:val="00CA29A7"/>
    <w:rsid w:val="00CA2A81"/>
    <w:rsid w:val="00CA332C"/>
    <w:rsid w:val="00CA34ED"/>
    <w:rsid w:val="00CA44BC"/>
    <w:rsid w:val="00CA50F9"/>
    <w:rsid w:val="00CA59EF"/>
    <w:rsid w:val="00CA5E53"/>
    <w:rsid w:val="00CA6A7E"/>
    <w:rsid w:val="00CA6B90"/>
    <w:rsid w:val="00CA6C89"/>
    <w:rsid w:val="00CA6DAD"/>
    <w:rsid w:val="00CA6DBA"/>
    <w:rsid w:val="00CA6F50"/>
    <w:rsid w:val="00CA714F"/>
    <w:rsid w:val="00CA73C1"/>
    <w:rsid w:val="00CA75E9"/>
    <w:rsid w:val="00CA7C1A"/>
    <w:rsid w:val="00CB01C0"/>
    <w:rsid w:val="00CB03E5"/>
    <w:rsid w:val="00CB0906"/>
    <w:rsid w:val="00CB0B48"/>
    <w:rsid w:val="00CB1EF0"/>
    <w:rsid w:val="00CB27D1"/>
    <w:rsid w:val="00CB280B"/>
    <w:rsid w:val="00CB3E2F"/>
    <w:rsid w:val="00CB40AF"/>
    <w:rsid w:val="00CB42E9"/>
    <w:rsid w:val="00CB4C5A"/>
    <w:rsid w:val="00CB4E50"/>
    <w:rsid w:val="00CB4F6C"/>
    <w:rsid w:val="00CB4F7D"/>
    <w:rsid w:val="00CB534C"/>
    <w:rsid w:val="00CB670F"/>
    <w:rsid w:val="00CB6AC1"/>
    <w:rsid w:val="00CB71D6"/>
    <w:rsid w:val="00CB73BD"/>
    <w:rsid w:val="00CB7A7C"/>
    <w:rsid w:val="00CB7CD4"/>
    <w:rsid w:val="00CC03BD"/>
    <w:rsid w:val="00CC050F"/>
    <w:rsid w:val="00CC096F"/>
    <w:rsid w:val="00CC0AF9"/>
    <w:rsid w:val="00CC126E"/>
    <w:rsid w:val="00CC1535"/>
    <w:rsid w:val="00CC1590"/>
    <w:rsid w:val="00CC2197"/>
    <w:rsid w:val="00CC25D1"/>
    <w:rsid w:val="00CC2FDC"/>
    <w:rsid w:val="00CC3827"/>
    <w:rsid w:val="00CC3977"/>
    <w:rsid w:val="00CC401A"/>
    <w:rsid w:val="00CC4F4F"/>
    <w:rsid w:val="00CC521C"/>
    <w:rsid w:val="00CC5F5A"/>
    <w:rsid w:val="00CC633B"/>
    <w:rsid w:val="00CC6625"/>
    <w:rsid w:val="00CC6875"/>
    <w:rsid w:val="00CC6F78"/>
    <w:rsid w:val="00CD047C"/>
    <w:rsid w:val="00CD0868"/>
    <w:rsid w:val="00CD0934"/>
    <w:rsid w:val="00CD0FA4"/>
    <w:rsid w:val="00CD108B"/>
    <w:rsid w:val="00CD1137"/>
    <w:rsid w:val="00CD161B"/>
    <w:rsid w:val="00CD186D"/>
    <w:rsid w:val="00CD1C70"/>
    <w:rsid w:val="00CD1FB6"/>
    <w:rsid w:val="00CD2880"/>
    <w:rsid w:val="00CD306D"/>
    <w:rsid w:val="00CD389C"/>
    <w:rsid w:val="00CD4394"/>
    <w:rsid w:val="00CD46DA"/>
    <w:rsid w:val="00CD474C"/>
    <w:rsid w:val="00CD49E6"/>
    <w:rsid w:val="00CD4CDE"/>
    <w:rsid w:val="00CD660F"/>
    <w:rsid w:val="00CD6844"/>
    <w:rsid w:val="00CD6E71"/>
    <w:rsid w:val="00CD741F"/>
    <w:rsid w:val="00CD76FA"/>
    <w:rsid w:val="00CD782C"/>
    <w:rsid w:val="00CD78F6"/>
    <w:rsid w:val="00CD79C5"/>
    <w:rsid w:val="00CD7B2C"/>
    <w:rsid w:val="00CE020B"/>
    <w:rsid w:val="00CE02E5"/>
    <w:rsid w:val="00CE1189"/>
    <w:rsid w:val="00CE14D3"/>
    <w:rsid w:val="00CE1897"/>
    <w:rsid w:val="00CE1BE1"/>
    <w:rsid w:val="00CE1E61"/>
    <w:rsid w:val="00CE22D7"/>
    <w:rsid w:val="00CE282F"/>
    <w:rsid w:val="00CE2F1F"/>
    <w:rsid w:val="00CE323F"/>
    <w:rsid w:val="00CE3E45"/>
    <w:rsid w:val="00CE3E5E"/>
    <w:rsid w:val="00CE3ECD"/>
    <w:rsid w:val="00CE420F"/>
    <w:rsid w:val="00CE4F0A"/>
    <w:rsid w:val="00CE50DF"/>
    <w:rsid w:val="00CE57F5"/>
    <w:rsid w:val="00CE597D"/>
    <w:rsid w:val="00CE5B7B"/>
    <w:rsid w:val="00CE6298"/>
    <w:rsid w:val="00CE6684"/>
    <w:rsid w:val="00CE68AA"/>
    <w:rsid w:val="00CE6E64"/>
    <w:rsid w:val="00CF087C"/>
    <w:rsid w:val="00CF1768"/>
    <w:rsid w:val="00CF19D0"/>
    <w:rsid w:val="00CF3169"/>
    <w:rsid w:val="00CF3510"/>
    <w:rsid w:val="00CF3569"/>
    <w:rsid w:val="00CF3A3A"/>
    <w:rsid w:val="00CF3DF3"/>
    <w:rsid w:val="00CF430A"/>
    <w:rsid w:val="00CF43AD"/>
    <w:rsid w:val="00CF4770"/>
    <w:rsid w:val="00CF4A12"/>
    <w:rsid w:val="00CF5499"/>
    <w:rsid w:val="00CF556F"/>
    <w:rsid w:val="00CF5BDA"/>
    <w:rsid w:val="00CF60AC"/>
    <w:rsid w:val="00CF61C3"/>
    <w:rsid w:val="00CF6ACC"/>
    <w:rsid w:val="00CF6B56"/>
    <w:rsid w:val="00D00813"/>
    <w:rsid w:val="00D01A60"/>
    <w:rsid w:val="00D01D95"/>
    <w:rsid w:val="00D029B2"/>
    <w:rsid w:val="00D02B71"/>
    <w:rsid w:val="00D02B95"/>
    <w:rsid w:val="00D03675"/>
    <w:rsid w:val="00D03A1D"/>
    <w:rsid w:val="00D042B6"/>
    <w:rsid w:val="00D04610"/>
    <w:rsid w:val="00D046DC"/>
    <w:rsid w:val="00D0477D"/>
    <w:rsid w:val="00D049FE"/>
    <w:rsid w:val="00D0672F"/>
    <w:rsid w:val="00D069A3"/>
    <w:rsid w:val="00D0701E"/>
    <w:rsid w:val="00D076ED"/>
    <w:rsid w:val="00D11936"/>
    <w:rsid w:val="00D1290D"/>
    <w:rsid w:val="00D12F51"/>
    <w:rsid w:val="00D13057"/>
    <w:rsid w:val="00D1319C"/>
    <w:rsid w:val="00D13A1F"/>
    <w:rsid w:val="00D13FCB"/>
    <w:rsid w:val="00D14E13"/>
    <w:rsid w:val="00D14E8A"/>
    <w:rsid w:val="00D14E96"/>
    <w:rsid w:val="00D15300"/>
    <w:rsid w:val="00D154E0"/>
    <w:rsid w:val="00D15843"/>
    <w:rsid w:val="00D164EC"/>
    <w:rsid w:val="00D16639"/>
    <w:rsid w:val="00D16A80"/>
    <w:rsid w:val="00D17B86"/>
    <w:rsid w:val="00D17DAA"/>
    <w:rsid w:val="00D17F2E"/>
    <w:rsid w:val="00D20598"/>
    <w:rsid w:val="00D207AE"/>
    <w:rsid w:val="00D208C1"/>
    <w:rsid w:val="00D20CBD"/>
    <w:rsid w:val="00D20E5E"/>
    <w:rsid w:val="00D213E6"/>
    <w:rsid w:val="00D22F40"/>
    <w:rsid w:val="00D23625"/>
    <w:rsid w:val="00D24615"/>
    <w:rsid w:val="00D24A60"/>
    <w:rsid w:val="00D257AA"/>
    <w:rsid w:val="00D25A9B"/>
    <w:rsid w:val="00D263D8"/>
    <w:rsid w:val="00D265A8"/>
    <w:rsid w:val="00D26A13"/>
    <w:rsid w:val="00D270FF"/>
    <w:rsid w:val="00D27296"/>
    <w:rsid w:val="00D279E2"/>
    <w:rsid w:val="00D27A66"/>
    <w:rsid w:val="00D27DA7"/>
    <w:rsid w:val="00D30068"/>
    <w:rsid w:val="00D307E6"/>
    <w:rsid w:val="00D30FC4"/>
    <w:rsid w:val="00D31F84"/>
    <w:rsid w:val="00D320F6"/>
    <w:rsid w:val="00D32274"/>
    <w:rsid w:val="00D3279F"/>
    <w:rsid w:val="00D328BE"/>
    <w:rsid w:val="00D32FD9"/>
    <w:rsid w:val="00D3408D"/>
    <w:rsid w:val="00D341D5"/>
    <w:rsid w:val="00D34357"/>
    <w:rsid w:val="00D343E2"/>
    <w:rsid w:val="00D34849"/>
    <w:rsid w:val="00D35048"/>
    <w:rsid w:val="00D35D9A"/>
    <w:rsid w:val="00D36EEF"/>
    <w:rsid w:val="00D36F7E"/>
    <w:rsid w:val="00D3760D"/>
    <w:rsid w:val="00D37664"/>
    <w:rsid w:val="00D40CAE"/>
    <w:rsid w:val="00D40CD6"/>
    <w:rsid w:val="00D4137D"/>
    <w:rsid w:val="00D417E0"/>
    <w:rsid w:val="00D42D5F"/>
    <w:rsid w:val="00D43227"/>
    <w:rsid w:val="00D4326F"/>
    <w:rsid w:val="00D4350C"/>
    <w:rsid w:val="00D43521"/>
    <w:rsid w:val="00D4424E"/>
    <w:rsid w:val="00D4465A"/>
    <w:rsid w:val="00D44723"/>
    <w:rsid w:val="00D44B5E"/>
    <w:rsid w:val="00D451EE"/>
    <w:rsid w:val="00D4562B"/>
    <w:rsid w:val="00D45FFD"/>
    <w:rsid w:val="00D46965"/>
    <w:rsid w:val="00D479DD"/>
    <w:rsid w:val="00D47AAB"/>
    <w:rsid w:val="00D47E19"/>
    <w:rsid w:val="00D50402"/>
    <w:rsid w:val="00D50639"/>
    <w:rsid w:val="00D509B0"/>
    <w:rsid w:val="00D50D8E"/>
    <w:rsid w:val="00D50E93"/>
    <w:rsid w:val="00D510CA"/>
    <w:rsid w:val="00D510FE"/>
    <w:rsid w:val="00D5116D"/>
    <w:rsid w:val="00D513A7"/>
    <w:rsid w:val="00D51710"/>
    <w:rsid w:val="00D520E1"/>
    <w:rsid w:val="00D52DBD"/>
    <w:rsid w:val="00D53863"/>
    <w:rsid w:val="00D538DC"/>
    <w:rsid w:val="00D54518"/>
    <w:rsid w:val="00D54ACB"/>
    <w:rsid w:val="00D552D5"/>
    <w:rsid w:val="00D5595E"/>
    <w:rsid w:val="00D5621E"/>
    <w:rsid w:val="00D567E1"/>
    <w:rsid w:val="00D56EB8"/>
    <w:rsid w:val="00D601EA"/>
    <w:rsid w:val="00D60544"/>
    <w:rsid w:val="00D60A24"/>
    <w:rsid w:val="00D60BAB"/>
    <w:rsid w:val="00D60CC3"/>
    <w:rsid w:val="00D613D9"/>
    <w:rsid w:val="00D61630"/>
    <w:rsid w:val="00D61A32"/>
    <w:rsid w:val="00D622CF"/>
    <w:rsid w:val="00D623AD"/>
    <w:rsid w:val="00D62976"/>
    <w:rsid w:val="00D62AA4"/>
    <w:rsid w:val="00D63029"/>
    <w:rsid w:val="00D63066"/>
    <w:rsid w:val="00D630F0"/>
    <w:rsid w:val="00D631F8"/>
    <w:rsid w:val="00D6348A"/>
    <w:rsid w:val="00D6358B"/>
    <w:rsid w:val="00D63B03"/>
    <w:rsid w:val="00D63E6D"/>
    <w:rsid w:val="00D6415B"/>
    <w:rsid w:val="00D6552F"/>
    <w:rsid w:val="00D65737"/>
    <w:rsid w:val="00D65EB5"/>
    <w:rsid w:val="00D6693B"/>
    <w:rsid w:val="00D66D49"/>
    <w:rsid w:val="00D670CE"/>
    <w:rsid w:val="00D676E5"/>
    <w:rsid w:val="00D677B9"/>
    <w:rsid w:val="00D678A1"/>
    <w:rsid w:val="00D7005C"/>
    <w:rsid w:val="00D700BA"/>
    <w:rsid w:val="00D7085F"/>
    <w:rsid w:val="00D708E3"/>
    <w:rsid w:val="00D712E2"/>
    <w:rsid w:val="00D7139C"/>
    <w:rsid w:val="00D713DF"/>
    <w:rsid w:val="00D71821"/>
    <w:rsid w:val="00D71BDE"/>
    <w:rsid w:val="00D72B04"/>
    <w:rsid w:val="00D72BB5"/>
    <w:rsid w:val="00D74330"/>
    <w:rsid w:val="00D7469C"/>
    <w:rsid w:val="00D751C4"/>
    <w:rsid w:val="00D75CB6"/>
    <w:rsid w:val="00D76453"/>
    <w:rsid w:val="00D76B7B"/>
    <w:rsid w:val="00D7722E"/>
    <w:rsid w:val="00D7752A"/>
    <w:rsid w:val="00D77931"/>
    <w:rsid w:val="00D779B0"/>
    <w:rsid w:val="00D80295"/>
    <w:rsid w:val="00D80369"/>
    <w:rsid w:val="00D80B7B"/>
    <w:rsid w:val="00D80C97"/>
    <w:rsid w:val="00D813B3"/>
    <w:rsid w:val="00D81FEB"/>
    <w:rsid w:val="00D823B8"/>
    <w:rsid w:val="00D828E3"/>
    <w:rsid w:val="00D82CDD"/>
    <w:rsid w:val="00D82DC2"/>
    <w:rsid w:val="00D82F25"/>
    <w:rsid w:val="00D831F2"/>
    <w:rsid w:val="00D8320A"/>
    <w:rsid w:val="00D83609"/>
    <w:rsid w:val="00D84153"/>
    <w:rsid w:val="00D8503F"/>
    <w:rsid w:val="00D850E6"/>
    <w:rsid w:val="00D8581C"/>
    <w:rsid w:val="00D85D28"/>
    <w:rsid w:val="00D869A5"/>
    <w:rsid w:val="00D87114"/>
    <w:rsid w:val="00D87676"/>
    <w:rsid w:val="00D87793"/>
    <w:rsid w:val="00D900D1"/>
    <w:rsid w:val="00D904F7"/>
    <w:rsid w:val="00D907AA"/>
    <w:rsid w:val="00D90867"/>
    <w:rsid w:val="00D90A66"/>
    <w:rsid w:val="00D91ACA"/>
    <w:rsid w:val="00D91AE9"/>
    <w:rsid w:val="00D920DB"/>
    <w:rsid w:val="00D92914"/>
    <w:rsid w:val="00D937AF"/>
    <w:rsid w:val="00D9422F"/>
    <w:rsid w:val="00D94280"/>
    <w:rsid w:val="00D94BC5"/>
    <w:rsid w:val="00D9537C"/>
    <w:rsid w:val="00D955C7"/>
    <w:rsid w:val="00D9567C"/>
    <w:rsid w:val="00D96A6D"/>
    <w:rsid w:val="00D96D4B"/>
    <w:rsid w:val="00D96E7C"/>
    <w:rsid w:val="00D973B2"/>
    <w:rsid w:val="00D97AD7"/>
    <w:rsid w:val="00D97F2A"/>
    <w:rsid w:val="00DA01AF"/>
    <w:rsid w:val="00DA04CF"/>
    <w:rsid w:val="00DA1199"/>
    <w:rsid w:val="00DA18AA"/>
    <w:rsid w:val="00DA202D"/>
    <w:rsid w:val="00DA20FA"/>
    <w:rsid w:val="00DA2685"/>
    <w:rsid w:val="00DA2BBD"/>
    <w:rsid w:val="00DA3001"/>
    <w:rsid w:val="00DA3146"/>
    <w:rsid w:val="00DA3AA0"/>
    <w:rsid w:val="00DA3C90"/>
    <w:rsid w:val="00DA4507"/>
    <w:rsid w:val="00DA4691"/>
    <w:rsid w:val="00DA4D75"/>
    <w:rsid w:val="00DA5399"/>
    <w:rsid w:val="00DA6569"/>
    <w:rsid w:val="00DA69DD"/>
    <w:rsid w:val="00DA7193"/>
    <w:rsid w:val="00DA7662"/>
    <w:rsid w:val="00DA77A0"/>
    <w:rsid w:val="00DB02CF"/>
    <w:rsid w:val="00DB1C71"/>
    <w:rsid w:val="00DB1F8F"/>
    <w:rsid w:val="00DB2C44"/>
    <w:rsid w:val="00DB2F5B"/>
    <w:rsid w:val="00DB3B89"/>
    <w:rsid w:val="00DB3EAF"/>
    <w:rsid w:val="00DB425A"/>
    <w:rsid w:val="00DB48B9"/>
    <w:rsid w:val="00DB4A5C"/>
    <w:rsid w:val="00DB5B44"/>
    <w:rsid w:val="00DB5E98"/>
    <w:rsid w:val="00DB6014"/>
    <w:rsid w:val="00DB6375"/>
    <w:rsid w:val="00DB700F"/>
    <w:rsid w:val="00DB7834"/>
    <w:rsid w:val="00DB79F3"/>
    <w:rsid w:val="00DB7E62"/>
    <w:rsid w:val="00DC19C1"/>
    <w:rsid w:val="00DC1CAD"/>
    <w:rsid w:val="00DC319B"/>
    <w:rsid w:val="00DC3793"/>
    <w:rsid w:val="00DC407E"/>
    <w:rsid w:val="00DC5161"/>
    <w:rsid w:val="00DC562F"/>
    <w:rsid w:val="00DC596F"/>
    <w:rsid w:val="00DC60D3"/>
    <w:rsid w:val="00DC64B5"/>
    <w:rsid w:val="00DC6736"/>
    <w:rsid w:val="00DC6DB1"/>
    <w:rsid w:val="00DC70DE"/>
    <w:rsid w:val="00DC71E1"/>
    <w:rsid w:val="00DC7667"/>
    <w:rsid w:val="00DD0304"/>
    <w:rsid w:val="00DD03CA"/>
    <w:rsid w:val="00DD03DD"/>
    <w:rsid w:val="00DD2955"/>
    <w:rsid w:val="00DD2B65"/>
    <w:rsid w:val="00DD2CB3"/>
    <w:rsid w:val="00DD3155"/>
    <w:rsid w:val="00DD32B8"/>
    <w:rsid w:val="00DD3470"/>
    <w:rsid w:val="00DD3F0A"/>
    <w:rsid w:val="00DD4917"/>
    <w:rsid w:val="00DD55D5"/>
    <w:rsid w:val="00DD5867"/>
    <w:rsid w:val="00DD5937"/>
    <w:rsid w:val="00DD643B"/>
    <w:rsid w:val="00DD77E5"/>
    <w:rsid w:val="00DD7858"/>
    <w:rsid w:val="00DD78C1"/>
    <w:rsid w:val="00DD7AC7"/>
    <w:rsid w:val="00DE01FE"/>
    <w:rsid w:val="00DE0442"/>
    <w:rsid w:val="00DE0EA4"/>
    <w:rsid w:val="00DE12AD"/>
    <w:rsid w:val="00DE210A"/>
    <w:rsid w:val="00DE22FB"/>
    <w:rsid w:val="00DE23D2"/>
    <w:rsid w:val="00DE255B"/>
    <w:rsid w:val="00DE261E"/>
    <w:rsid w:val="00DE340D"/>
    <w:rsid w:val="00DE38EE"/>
    <w:rsid w:val="00DE422E"/>
    <w:rsid w:val="00DE46BB"/>
    <w:rsid w:val="00DE56C4"/>
    <w:rsid w:val="00DE777E"/>
    <w:rsid w:val="00DF0C12"/>
    <w:rsid w:val="00DF11C2"/>
    <w:rsid w:val="00DF1530"/>
    <w:rsid w:val="00DF1DC9"/>
    <w:rsid w:val="00DF2ACA"/>
    <w:rsid w:val="00DF2B67"/>
    <w:rsid w:val="00DF348B"/>
    <w:rsid w:val="00DF37B7"/>
    <w:rsid w:val="00DF3DE2"/>
    <w:rsid w:val="00DF42D2"/>
    <w:rsid w:val="00DF436F"/>
    <w:rsid w:val="00DF489B"/>
    <w:rsid w:val="00DF5043"/>
    <w:rsid w:val="00DF54F8"/>
    <w:rsid w:val="00DF5891"/>
    <w:rsid w:val="00DF5B72"/>
    <w:rsid w:val="00DF6165"/>
    <w:rsid w:val="00DF64FF"/>
    <w:rsid w:val="00DF6D20"/>
    <w:rsid w:val="00DF71D7"/>
    <w:rsid w:val="00DF7737"/>
    <w:rsid w:val="00DF7D25"/>
    <w:rsid w:val="00DF7E61"/>
    <w:rsid w:val="00E00615"/>
    <w:rsid w:val="00E0092C"/>
    <w:rsid w:val="00E00E1B"/>
    <w:rsid w:val="00E0335A"/>
    <w:rsid w:val="00E034A4"/>
    <w:rsid w:val="00E035F3"/>
    <w:rsid w:val="00E047E7"/>
    <w:rsid w:val="00E05078"/>
    <w:rsid w:val="00E0545A"/>
    <w:rsid w:val="00E0552F"/>
    <w:rsid w:val="00E056A6"/>
    <w:rsid w:val="00E05BA0"/>
    <w:rsid w:val="00E06430"/>
    <w:rsid w:val="00E067AB"/>
    <w:rsid w:val="00E0777E"/>
    <w:rsid w:val="00E07FF3"/>
    <w:rsid w:val="00E10F8C"/>
    <w:rsid w:val="00E11757"/>
    <w:rsid w:val="00E1297A"/>
    <w:rsid w:val="00E12C5F"/>
    <w:rsid w:val="00E14709"/>
    <w:rsid w:val="00E14B01"/>
    <w:rsid w:val="00E14B0A"/>
    <w:rsid w:val="00E14F20"/>
    <w:rsid w:val="00E154F1"/>
    <w:rsid w:val="00E15A52"/>
    <w:rsid w:val="00E15F61"/>
    <w:rsid w:val="00E16576"/>
    <w:rsid w:val="00E178B2"/>
    <w:rsid w:val="00E179FB"/>
    <w:rsid w:val="00E202CB"/>
    <w:rsid w:val="00E204FB"/>
    <w:rsid w:val="00E205E2"/>
    <w:rsid w:val="00E20A19"/>
    <w:rsid w:val="00E21850"/>
    <w:rsid w:val="00E21E3F"/>
    <w:rsid w:val="00E2228F"/>
    <w:rsid w:val="00E222F3"/>
    <w:rsid w:val="00E22637"/>
    <w:rsid w:val="00E2268C"/>
    <w:rsid w:val="00E229F1"/>
    <w:rsid w:val="00E2399F"/>
    <w:rsid w:val="00E24A63"/>
    <w:rsid w:val="00E24F3E"/>
    <w:rsid w:val="00E26FFC"/>
    <w:rsid w:val="00E27127"/>
    <w:rsid w:val="00E271B4"/>
    <w:rsid w:val="00E27258"/>
    <w:rsid w:val="00E303A5"/>
    <w:rsid w:val="00E305D5"/>
    <w:rsid w:val="00E30965"/>
    <w:rsid w:val="00E31501"/>
    <w:rsid w:val="00E31A6E"/>
    <w:rsid w:val="00E31F86"/>
    <w:rsid w:val="00E31FAA"/>
    <w:rsid w:val="00E326A9"/>
    <w:rsid w:val="00E32C1B"/>
    <w:rsid w:val="00E3343E"/>
    <w:rsid w:val="00E33566"/>
    <w:rsid w:val="00E33783"/>
    <w:rsid w:val="00E3384B"/>
    <w:rsid w:val="00E33857"/>
    <w:rsid w:val="00E33E8B"/>
    <w:rsid w:val="00E33ED3"/>
    <w:rsid w:val="00E34753"/>
    <w:rsid w:val="00E34D6B"/>
    <w:rsid w:val="00E352A6"/>
    <w:rsid w:val="00E35626"/>
    <w:rsid w:val="00E3579C"/>
    <w:rsid w:val="00E363DE"/>
    <w:rsid w:val="00E371C8"/>
    <w:rsid w:val="00E37704"/>
    <w:rsid w:val="00E37C3D"/>
    <w:rsid w:val="00E37F88"/>
    <w:rsid w:val="00E400CD"/>
    <w:rsid w:val="00E40348"/>
    <w:rsid w:val="00E4089E"/>
    <w:rsid w:val="00E41007"/>
    <w:rsid w:val="00E41541"/>
    <w:rsid w:val="00E41905"/>
    <w:rsid w:val="00E41B92"/>
    <w:rsid w:val="00E42336"/>
    <w:rsid w:val="00E424EA"/>
    <w:rsid w:val="00E42A57"/>
    <w:rsid w:val="00E43C13"/>
    <w:rsid w:val="00E43D2F"/>
    <w:rsid w:val="00E43D41"/>
    <w:rsid w:val="00E444F0"/>
    <w:rsid w:val="00E44E43"/>
    <w:rsid w:val="00E451E0"/>
    <w:rsid w:val="00E45954"/>
    <w:rsid w:val="00E465FB"/>
    <w:rsid w:val="00E4684B"/>
    <w:rsid w:val="00E46CBC"/>
    <w:rsid w:val="00E47321"/>
    <w:rsid w:val="00E478C0"/>
    <w:rsid w:val="00E47A9E"/>
    <w:rsid w:val="00E5093F"/>
    <w:rsid w:val="00E50F5F"/>
    <w:rsid w:val="00E52025"/>
    <w:rsid w:val="00E52469"/>
    <w:rsid w:val="00E5271B"/>
    <w:rsid w:val="00E5284F"/>
    <w:rsid w:val="00E52F73"/>
    <w:rsid w:val="00E5338D"/>
    <w:rsid w:val="00E53764"/>
    <w:rsid w:val="00E53F57"/>
    <w:rsid w:val="00E5450E"/>
    <w:rsid w:val="00E54BEC"/>
    <w:rsid w:val="00E554E8"/>
    <w:rsid w:val="00E55585"/>
    <w:rsid w:val="00E55A63"/>
    <w:rsid w:val="00E55B11"/>
    <w:rsid w:val="00E55C6F"/>
    <w:rsid w:val="00E55E28"/>
    <w:rsid w:val="00E56CCB"/>
    <w:rsid w:val="00E57176"/>
    <w:rsid w:val="00E5766F"/>
    <w:rsid w:val="00E57B73"/>
    <w:rsid w:val="00E6075D"/>
    <w:rsid w:val="00E60C39"/>
    <w:rsid w:val="00E61F63"/>
    <w:rsid w:val="00E627A8"/>
    <w:rsid w:val="00E6294C"/>
    <w:rsid w:val="00E62FA3"/>
    <w:rsid w:val="00E63030"/>
    <w:rsid w:val="00E63300"/>
    <w:rsid w:val="00E63818"/>
    <w:rsid w:val="00E64156"/>
    <w:rsid w:val="00E641AE"/>
    <w:rsid w:val="00E64627"/>
    <w:rsid w:val="00E64CD9"/>
    <w:rsid w:val="00E6506F"/>
    <w:rsid w:val="00E6508F"/>
    <w:rsid w:val="00E65407"/>
    <w:rsid w:val="00E65A7E"/>
    <w:rsid w:val="00E65AD1"/>
    <w:rsid w:val="00E6612F"/>
    <w:rsid w:val="00E665D4"/>
    <w:rsid w:val="00E66647"/>
    <w:rsid w:val="00E6673A"/>
    <w:rsid w:val="00E66B84"/>
    <w:rsid w:val="00E67139"/>
    <w:rsid w:val="00E67525"/>
    <w:rsid w:val="00E67709"/>
    <w:rsid w:val="00E67900"/>
    <w:rsid w:val="00E67B59"/>
    <w:rsid w:val="00E70094"/>
    <w:rsid w:val="00E70313"/>
    <w:rsid w:val="00E705E6"/>
    <w:rsid w:val="00E707DB"/>
    <w:rsid w:val="00E70B35"/>
    <w:rsid w:val="00E71ADA"/>
    <w:rsid w:val="00E7201C"/>
    <w:rsid w:val="00E7239A"/>
    <w:rsid w:val="00E723C3"/>
    <w:rsid w:val="00E7255D"/>
    <w:rsid w:val="00E7305D"/>
    <w:rsid w:val="00E7308D"/>
    <w:rsid w:val="00E7336E"/>
    <w:rsid w:val="00E73589"/>
    <w:rsid w:val="00E73606"/>
    <w:rsid w:val="00E73717"/>
    <w:rsid w:val="00E73DC1"/>
    <w:rsid w:val="00E73E40"/>
    <w:rsid w:val="00E744BB"/>
    <w:rsid w:val="00E74E9D"/>
    <w:rsid w:val="00E75401"/>
    <w:rsid w:val="00E75AFB"/>
    <w:rsid w:val="00E75E72"/>
    <w:rsid w:val="00E76392"/>
    <w:rsid w:val="00E7647E"/>
    <w:rsid w:val="00E76843"/>
    <w:rsid w:val="00E76D66"/>
    <w:rsid w:val="00E77127"/>
    <w:rsid w:val="00E77837"/>
    <w:rsid w:val="00E77C8B"/>
    <w:rsid w:val="00E8010C"/>
    <w:rsid w:val="00E8037A"/>
    <w:rsid w:val="00E80A96"/>
    <w:rsid w:val="00E810FC"/>
    <w:rsid w:val="00E812B7"/>
    <w:rsid w:val="00E81559"/>
    <w:rsid w:val="00E819E8"/>
    <w:rsid w:val="00E81F11"/>
    <w:rsid w:val="00E81F74"/>
    <w:rsid w:val="00E82181"/>
    <w:rsid w:val="00E82891"/>
    <w:rsid w:val="00E82B9D"/>
    <w:rsid w:val="00E839C7"/>
    <w:rsid w:val="00E83DE1"/>
    <w:rsid w:val="00E84DE5"/>
    <w:rsid w:val="00E84E71"/>
    <w:rsid w:val="00E85CFB"/>
    <w:rsid w:val="00E86F3B"/>
    <w:rsid w:val="00E877D8"/>
    <w:rsid w:val="00E908E0"/>
    <w:rsid w:val="00E91297"/>
    <w:rsid w:val="00E913CF"/>
    <w:rsid w:val="00E915F7"/>
    <w:rsid w:val="00E92786"/>
    <w:rsid w:val="00E92B02"/>
    <w:rsid w:val="00E92D1A"/>
    <w:rsid w:val="00E92FC0"/>
    <w:rsid w:val="00E9329B"/>
    <w:rsid w:val="00E93323"/>
    <w:rsid w:val="00E93765"/>
    <w:rsid w:val="00E9382C"/>
    <w:rsid w:val="00E9421D"/>
    <w:rsid w:val="00E94E79"/>
    <w:rsid w:val="00E95561"/>
    <w:rsid w:val="00E95644"/>
    <w:rsid w:val="00E95973"/>
    <w:rsid w:val="00E962E3"/>
    <w:rsid w:val="00E96702"/>
    <w:rsid w:val="00EA0175"/>
    <w:rsid w:val="00EA0E54"/>
    <w:rsid w:val="00EA156F"/>
    <w:rsid w:val="00EA1EA6"/>
    <w:rsid w:val="00EA21FA"/>
    <w:rsid w:val="00EA2561"/>
    <w:rsid w:val="00EA2960"/>
    <w:rsid w:val="00EA2D74"/>
    <w:rsid w:val="00EA59C3"/>
    <w:rsid w:val="00EA5A4C"/>
    <w:rsid w:val="00EA5D48"/>
    <w:rsid w:val="00EA619B"/>
    <w:rsid w:val="00EA6C7D"/>
    <w:rsid w:val="00EA6EEF"/>
    <w:rsid w:val="00EA70A9"/>
    <w:rsid w:val="00EA739E"/>
    <w:rsid w:val="00EB073A"/>
    <w:rsid w:val="00EB078C"/>
    <w:rsid w:val="00EB159F"/>
    <w:rsid w:val="00EB1F2D"/>
    <w:rsid w:val="00EB2169"/>
    <w:rsid w:val="00EB272B"/>
    <w:rsid w:val="00EB3095"/>
    <w:rsid w:val="00EB36BD"/>
    <w:rsid w:val="00EB3702"/>
    <w:rsid w:val="00EB3FD3"/>
    <w:rsid w:val="00EB4771"/>
    <w:rsid w:val="00EB49C5"/>
    <w:rsid w:val="00EB52F5"/>
    <w:rsid w:val="00EB61BE"/>
    <w:rsid w:val="00EB6871"/>
    <w:rsid w:val="00EB7304"/>
    <w:rsid w:val="00EC052E"/>
    <w:rsid w:val="00EC0838"/>
    <w:rsid w:val="00EC0F0A"/>
    <w:rsid w:val="00EC0F79"/>
    <w:rsid w:val="00EC189C"/>
    <w:rsid w:val="00EC1D7F"/>
    <w:rsid w:val="00EC1F96"/>
    <w:rsid w:val="00EC20D8"/>
    <w:rsid w:val="00EC22B0"/>
    <w:rsid w:val="00EC247E"/>
    <w:rsid w:val="00EC2685"/>
    <w:rsid w:val="00EC2E76"/>
    <w:rsid w:val="00EC4471"/>
    <w:rsid w:val="00EC4617"/>
    <w:rsid w:val="00EC5F02"/>
    <w:rsid w:val="00EC6784"/>
    <w:rsid w:val="00EC67B7"/>
    <w:rsid w:val="00EC6DB6"/>
    <w:rsid w:val="00EC7C89"/>
    <w:rsid w:val="00ED03F3"/>
    <w:rsid w:val="00ED1476"/>
    <w:rsid w:val="00ED179E"/>
    <w:rsid w:val="00ED1C51"/>
    <w:rsid w:val="00ED23A6"/>
    <w:rsid w:val="00ED2469"/>
    <w:rsid w:val="00ED2CEE"/>
    <w:rsid w:val="00ED336D"/>
    <w:rsid w:val="00ED377E"/>
    <w:rsid w:val="00ED39A3"/>
    <w:rsid w:val="00ED40B4"/>
    <w:rsid w:val="00ED4C3D"/>
    <w:rsid w:val="00ED54FB"/>
    <w:rsid w:val="00ED5974"/>
    <w:rsid w:val="00ED6485"/>
    <w:rsid w:val="00ED6488"/>
    <w:rsid w:val="00ED65D3"/>
    <w:rsid w:val="00ED66F6"/>
    <w:rsid w:val="00ED68C4"/>
    <w:rsid w:val="00ED6E96"/>
    <w:rsid w:val="00ED71CD"/>
    <w:rsid w:val="00ED7460"/>
    <w:rsid w:val="00ED7540"/>
    <w:rsid w:val="00ED7865"/>
    <w:rsid w:val="00EE0BCC"/>
    <w:rsid w:val="00EE0F74"/>
    <w:rsid w:val="00EE1369"/>
    <w:rsid w:val="00EE1ADB"/>
    <w:rsid w:val="00EE21F3"/>
    <w:rsid w:val="00EE224F"/>
    <w:rsid w:val="00EE229C"/>
    <w:rsid w:val="00EE246B"/>
    <w:rsid w:val="00EE24B4"/>
    <w:rsid w:val="00EE2F70"/>
    <w:rsid w:val="00EE4618"/>
    <w:rsid w:val="00EE4E70"/>
    <w:rsid w:val="00EE54EF"/>
    <w:rsid w:val="00EE5D90"/>
    <w:rsid w:val="00EE5FBD"/>
    <w:rsid w:val="00EE61D6"/>
    <w:rsid w:val="00EE6362"/>
    <w:rsid w:val="00EE7091"/>
    <w:rsid w:val="00EE7183"/>
    <w:rsid w:val="00EE7774"/>
    <w:rsid w:val="00EE777E"/>
    <w:rsid w:val="00EE7907"/>
    <w:rsid w:val="00EE7E70"/>
    <w:rsid w:val="00EF03BB"/>
    <w:rsid w:val="00EF0E43"/>
    <w:rsid w:val="00EF1A7C"/>
    <w:rsid w:val="00EF1F0E"/>
    <w:rsid w:val="00EF2308"/>
    <w:rsid w:val="00EF2B07"/>
    <w:rsid w:val="00EF2FB7"/>
    <w:rsid w:val="00EF3C69"/>
    <w:rsid w:val="00EF40FE"/>
    <w:rsid w:val="00EF45BF"/>
    <w:rsid w:val="00EF5905"/>
    <w:rsid w:val="00EF60C8"/>
    <w:rsid w:val="00EF67C6"/>
    <w:rsid w:val="00EF6CE8"/>
    <w:rsid w:val="00F0013D"/>
    <w:rsid w:val="00F00482"/>
    <w:rsid w:val="00F007B7"/>
    <w:rsid w:val="00F0096F"/>
    <w:rsid w:val="00F00FEA"/>
    <w:rsid w:val="00F010BF"/>
    <w:rsid w:val="00F010F5"/>
    <w:rsid w:val="00F01EBC"/>
    <w:rsid w:val="00F0216E"/>
    <w:rsid w:val="00F034A9"/>
    <w:rsid w:val="00F03527"/>
    <w:rsid w:val="00F041C5"/>
    <w:rsid w:val="00F05E8C"/>
    <w:rsid w:val="00F05EA8"/>
    <w:rsid w:val="00F063BB"/>
    <w:rsid w:val="00F063EB"/>
    <w:rsid w:val="00F0667A"/>
    <w:rsid w:val="00F06853"/>
    <w:rsid w:val="00F071E3"/>
    <w:rsid w:val="00F0739A"/>
    <w:rsid w:val="00F07766"/>
    <w:rsid w:val="00F07B79"/>
    <w:rsid w:val="00F109E9"/>
    <w:rsid w:val="00F10D83"/>
    <w:rsid w:val="00F110E0"/>
    <w:rsid w:val="00F11622"/>
    <w:rsid w:val="00F11A0A"/>
    <w:rsid w:val="00F11B0B"/>
    <w:rsid w:val="00F124D7"/>
    <w:rsid w:val="00F12993"/>
    <w:rsid w:val="00F13AAC"/>
    <w:rsid w:val="00F141B2"/>
    <w:rsid w:val="00F14823"/>
    <w:rsid w:val="00F1544F"/>
    <w:rsid w:val="00F157DF"/>
    <w:rsid w:val="00F15A9C"/>
    <w:rsid w:val="00F15EDF"/>
    <w:rsid w:val="00F16DA7"/>
    <w:rsid w:val="00F16DC5"/>
    <w:rsid w:val="00F16FDD"/>
    <w:rsid w:val="00F1778D"/>
    <w:rsid w:val="00F177D6"/>
    <w:rsid w:val="00F178CD"/>
    <w:rsid w:val="00F20F6E"/>
    <w:rsid w:val="00F20FEC"/>
    <w:rsid w:val="00F223DF"/>
    <w:rsid w:val="00F22528"/>
    <w:rsid w:val="00F23360"/>
    <w:rsid w:val="00F24728"/>
    <w:rsid w:val="00F24E95"/>
    <w:rsid w:val="00F2512E"/>
    <w:rsid w:val="00F26404"/>
    <w:rsid w:val="00F26716"/>
    <w:rsid w:val="00F26D37"/>
    <w:rsid w:val="00F26F2D"/>
    <w:rsid w:val="00F27144"/>
    <w:rsid w:val="00F27150"/>
    <w:rsid w:val="00F271D3"/>
    <w:rsid w:val="00F27ED4"/>
    <w:rsid w:val="00F30485"/>
    <w:rsid w:val="00F306E5"/>
    <w:rsid w:val="00F307D4"/>
    <w:rsid w:val="00F30C6D"/>
    <w:rsid w:val="00F30EC5"/>
    <w:rsid w:val="00F31F5B"/>
    <w:rsid w:val="00F3216B"/>
    <w:rsid w:val="00F3222F"/>
    <w:rsid w:val="00F326E8"/>
    <w:rsid w:val="00F32B1B"/>
    <w:rsid w:val="00F32DE8"/>
    <w:rsid w:val="00F33855"/>
    <w:rsid w:val="00F33878"/>
    <w:rsid w:val="00F34292"/>
    <w:rsid w:val="00F34549"/>
    <w:rsid w:val="00F346F0"/>
    <w:rsid w:val="00F347C9"/>
    <w:rsid w:val="00F34A82"/>
    <w:rsid w:val="00F34C17"/>
    <w:rsid w:val="00F34D93"/>
    <w:rsid w:val="00F34E7E"/>
    <w:rsid w:val="00F34ECE"/>
    <w:rsid w:val="00F350EE"/>
    <w:rsid w:val="00F35D11"/>
    <w:rsid w:val="00F36429"/>
    <w:rsid w:val="00F36FEA"/>
    <w:rsid w:val="00F3752D"/>
    <w:rsid w:val="00F375E1"/>
    <w:rsid w:val="00F40286"/>
    <w:rsid w:val="00F4040D"/>
    <w:rsid w:val="00F40DB4"/>
    <w:rsid w:val="00F40EB2"/>
    <w:rsid w:val="00F40F9C"/>
    <w:rsid w:val="00F41501"/>
    <w:rsid w:val="00F419BA"/>
    <w:rsid w:val="00F41A6B"/>
    <w:rsid w:val="00F4246D"/>
    <w:rsid w:val="00F427F0"/>
    <w:rsid w:val="00F4287C"/>
    <w:rsid w:val="00F43054"/>
    <w:rsid w:val="00F43572"/>
    <w:rsid w:val="00F43AC2"/>
    <w:rsid w:val="00F44374"/>
    <w:rsid w:val="00F44D77"/>
    <w:rsid w:val="00F4536B"/>
    <w:rsid w:val="00F45D0A"/>
    <w:rsid w:val="00F45D3B"/>
    <w:rsid w:val="00F461E1"/>
    <w:rsid w:val="00F501F4"/>
    <w:rsid w:val="00F5039C"/>
    <w:rsid w:val="00F50A5D"/>
    <w:rsid w:val="00F50D8B"/>
    <w:rsid w:val="00F515A6"/>
    <w:rsid w:val="00F52FD3"/>
    <w:rsid w:val="00F53A3D"/>
    <w:rsid w:val="00F545B1"/>
    <w:rsid w:val="00F54A1C"/>
    <w:rsid w:val="00F557F7"/>
    <w:rsid w:val="00F55818"/>
    <w:rsid w:val="00F55A34"/>
    <w:rsid w:val="00F564F3"/>
    <w:rsid w:val="00F568CC"/>
    <w:rsid w:val="00F5706E"/>
    <w:rsid w:val="00F5734E"/>
    <w:rsid w:val="00F578E7"/>
    <w:rsid w:val="00F60891"/>
    <w:rsid w:val="00F60C1C"/>
    <w:rsid w:val="00F614FB"/>
    <w:rsid w:val="00F618B3"/>
    <w:rsid w:val="00F618C4"/>
    <w:rsid w:val="00F6196D"/>
    <w:rsid w:val="00F61CA2"/>
    <w:rsid w:val="00F626BC"/>
    <w:rsid w:val="00F633E6"/>
    <w:rsid w:val="00F63D40"/>
    <w:rsid w:val="00F63E50"/>
    <w:rsid w:val="00F65071"/>
    <w:rsid w:val="00F653C8"/>
    <w:rsid w:val="00F65403"/>
    <w:rsid w:val="00F659E7"/>
    <w:rsid w:val="00F6603A"/>
    <w:rsid w:val="00F6616D"/>
    <w:rsid w:val="00F66512"/>
    <w:rsid w:val="00F6687B"/>
    <w:rsid w:val="00F66DAD"/>
    <w:rsid w:val="00F67056"/>
    <w:rsid w:val="00F70350"/>
    <w:rsid w:val="00F70FA7"/>
    <w:rsid w:val="00F7117D"/>
    <w:rsid w:val="00F71F1B"/>
    <w:rsid w:val="00F723C4"/>
    <w:rsid w:val="00F7255B"/>
    <w:rsid w:val="00F7336F"/>
    <w:rsid w:val="00F73804"/>
    <w:rsid w:val="00F74FEE"/>
    <w:rsid w:val="00F7558A"/>
    <w:rsid w:val="00F7563D"/>
    <w:rsid w:val="00F75650"/>
    <w:rsid w:val="00F76076"/>
    <w:rsid w:val="00F76E7A"/>
    <w:rsid w:val="00F77094"/>
    <w:rsid w:val="00F77266"/>
    <w:rsid w:val="00F77DE3"/>
    <w:rsid w:val="00F803FB"/>
    <w:rsid w:val="00F80747"/>
    <w:rsid w:val="00F81099"/>
    <w:rsid w:val="00F812B3"/>
    <w:rsid w:val="00F817F7"/>
    <w:rsid w:val="00F8192D"/>
    <w:rsid w:val="00F81DF9"/>
    <w:rsid w:val="00F825EA"/>
    <w:rsid w:val="00F82B3B"/>
    <w:rsid w:val="00F82F15"/>
    <w:rsid w:val="00F83952"/>
    <w:rsid w:val="00F840BD"/>
    <w:rsid w:val="00F84476"/>
    <w:rsid w:val="00F84965"/>
    <w:rsid w:val="00F85929"/>
    <w:rsid w:val="00F8625C"/>
    <w:rsid w:val="00F8696D"/>
    <w:rsid w:val="00F8773D"/>
    <w:rsid w:val="00F87BEF"/>
    <w:rsid w:val="00F9017C"/>
    <w:rsid w:val="00F90766"/>
    <w:rsid w:val="00F91719"/>
    <w:rsid w:val="00F91B91"/>
    <w:rsid w:val="00F91FD9"/>
    <w:rsid w:val="00F924FE"/>
    <w:rsid w:val="00F92A67"/>
    <w:rsid w:val="00F92C35"/>
    <w:rsid w:val="00F937DE"/>
    <w:rsid w:val="00F93D84"/>
    <w:rsid w:val="00F93EEE"/>
    <w:rsid w:val="00F944C0"/>
    <w:rsid w:val="00F94BC3"/>
    <w:rsid w:val="00F94D1F"/>
    <w:rsid w:val="00F95663"/>
    <w:rsid w:val="00F95BCF"/>
    <w:rsid w:val="00F95D5B"/>
    <w:rsid w:val="00F95F66"/>
    <w:rsid w:val="00F95FB4"/>
    <w:rsid w:val="00F9630A"/>
    <w:rsid w:val="00FA04E6"/>
    <w:rsid w:val="00FA05AD"/>
    <w:rsid w:val="00FA080F"/>
    <w:rsid w:val="00FA1005"/>
    <w:rsid w:val="00FA119D"/>
    <w:rsid w:val="00FA1345"/>
    <w:rsid w:val="00FA1F51"/>
    <w:rsid w:val="00FA285F"/>
    <w:rsid w:val="00FA32A6"/>
    <w:rsid w:val="00FA3527"/>
    <w:rsid w:val="00FA3950"/>
    <w:rsid w:val="00FA3A94"/>
    <w:rsid w:val="00FA4530"/>
    <w:rsid w:val="00FA4B15"/>
    <w:rsid w:val="00FA4C72"/>
    <w:rsid w:val="00FA4E84"/>
    <w:rsid w:val="00FA5077"/>
    <w:rsid w:val="00FA52A9"/>
    <w:rsid w:val="00FA536E"/>
    <w:rsid w:val="00FA53FE"/>
    <w:rsid w:val="00FA63AF"/>
    <w:rsid w:val="00FA66BF"/>
    <w:rsid w:val="00FA7D6B"/>
    <w:rsid w:val="00FA7E47"/>
    <w:rsid w:val="00FB0272"/>
    <w:rsid w:val="00FB0781"/>
    <w:rsid w:val="00FB0C17"/>
    <w:rsid w:val="00FB0D9C"/>
    <w:rsid w:val="00FB1010"/>
    <w:rsid w:val="00FB1CD2"/>
    <w:rsid w:val="00FB1CD3"/>
    <w:rsid w:val="00FB1EDD"/>
    <w:rsid w:val="00FB202A"/>
    <w:rsid w:val="00FB25C2"/>
    <w:rsid w:val="00FB2987"/>
    <w:rsid w:val="00FB2EC5"/>
    <w:rsid w:val="00FB313B"/>
    <w:rsid w:val="00FB48CD"/>
    <w:rsid w:val="00FB547F"/>
    <w:rsid w:val="00FB5814"/>
    <w:rsid w:val="00FB5B2E"/>
    <w:rsid w:val="00FB669E"/>
    <w:rsid w:val="00FB6DCB"/>
    <w:rsid w:val="00FB7F60"/>
    <w:rsid w:val="00FC0405"/>
    <w:rsid w:val="00FC0583"/>
    <w:rsid w:val="00FC0D33"/>
    <w:rsid w:val="00FC11C3"/>
    <w:rsid w:val="00FC122F"/>
    <w:rsid w:val="00FC2451"/>
    <w:rsid w:val="00FC2930"/>
    <w:rsid w:val="00FC2966"/>
    <w:rsid w:val="00FC29A8"/>
    <w:rsid w:val="00FC37C3"/>
    <w:rsid w:val="00FC396E"/>
    <w:rsid w:val="00FC52B1"/>
    <w:rsid w:val="00FC52C1"/>
    <w:rsid w:val="00FC5BF3"/>
    <w:rsid w:val="00FC6052"/>
    <w:rsid w:val="00FC610A"/>
    <w:rsid w:val="00FC664F"/>
    <w:rsid w:val="00FC727C"/>
    <w:rsid w:val="00FC78D3"/>
    <w:rsid w:val="00FD0466"/>
    <w:rsid w:val="00FD0602"/>
    <w:rsid w:val="00FD0A25"/>
    <w:rsid w:val="00FD11F6"/>
    <w:rsid w:val="00FD17FC"/>
    <w:rsid w:val="00FD2014"/>
    <w:rsid w:val="00FD2104"/>
    <w:rsid w:val="00FD23AA"/>
    <w:rsid w:val="00FD277A"/>
    <w:rsid w:val="00FD2B09"/>
    <w:rsid w:val="00FD340E"/>
    <w:rsid w:val="00FD343B"/>
    <w:rsid w:val="00FD3521"/>
    <w:rsid w:val="00FD38F6"/>
    <w:rsid w:val="00FD39E3"/>
    <w:rsid w:val="00FD40B7"/>
    <w:rsid w:val="00FD42E0"/>
    <w:rsid w:val="00FD43A9"/>
    <w:rsid w:val="00FD533B"/>
    <w:rsid w:val="00FD5B7D"/>
    <w:rsid w:val="00FD607C"/>
    <w:rsid w:val="00FD60BE"/>
    <w:rsid w:val="00FD737F"/>
    <w:rsid w:val="00FD7ED1"/>
    <w:rsid w:val="00FE0418"/>
    <w:rsid w:val="00FE0F3D"/>
    <w:rsid w:val="00FE1094"/>
    <w:rsid w:val="00FE1152"/>
    <w:rsid w:val="00FE141D"/>
    <w:rsid w:val="00FE210D"/>
    <w:rsid w:val="00FE2262"/>
    <w:rsid w:val="00FE2C85"/>
    <w:rsid w:val="00FE3367"/>
    <w:rsid w:val="00FE3B74"/>
    <w:rsid w:val="00FE3BD9"/>
    <w:rsid w:val="00FE42BC"/>
    <w:rsid w:val="00FE537A"/>
    <w:rsid w:val="00FE6C2C"/>
    <w:rsid w:val="00FE727B"/>
    <w:rsid w:val="00FE72B3"/>
    <w:rsid w:val="00FE7D92"/>
    <w:rsid w:val="00FF02EF"/>
    <w:rsid w:val="00FF08CC"/>
    <w:rsid w:val="00FF14C8"/>
    <w:rsid w:val="00FF158E"/>
    <w:rsid w:val="00FF19B5"/>
    <w:rsid w:val="00FF2603"/>
    <w:rsid w:val="00FF2A95"/>
    <w:rsid w:val="00FF3995"/>
    <w:rsid w:val="00FF3C06"/>
    <w:rsid w:val="00FF4F07"/>
    <w:rsid w:val="00FF5A05"/>
    <w:rsid w:val="00FF5F45"/>
    <w:rsid w:val="00FF6439"/>
    <w:rsid w:val="00FF6475"/>
    <w:rsid w:val="00FF6BA2"/>
    <w:rsid w:val="00FF7002"/>
    <w:rsid w:val="00FF734A"/>
    <w:rsid w:val="00FF7360"/>
    <w:rsid w:val="00FF751B"/>
    <w:rsid w:val="00FF79C2"/>
    <w:rsid w:val="00FF7D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FABDA"/>
  <w15:chartTrackingRefBased/>
  <w15:docId w15:val="{DFF475B5-4677-48B9-8454-CE46421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32C5E"/>
    <w:rPr>
      <w:sz w:val="24"/>
      <w:szCs w:val="24"/>
      <w:lang w:val="en-GB" w:eastAsia="ja-JP"/>
    </w:rPr>
  </w:style>
  <w:style w:type="paragraph" w:styleId="Naslov1">
    <w:name w:val="heading 1"/>
    <w:basedOn w:val="Navaden"/>
    <w:next w:val="Navaden"/>
    <w:link w:val="Naslov1Znak"/>
    <w:qFormat/>
    <w:rsid w:val="00CC401A"/>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qFormat/>
    <w:rsid w:val="005862AC"/>
    <w:pPr>
      <w:keepNext/>
      <w:spacing w:before="240" w:after="240"/>
      <w:jc w:val="center"/>
      <w:outlineLvl w:val="1"/>
    </w:pPr>
    <w:rPr>
      <w:rFonts w:eastAsia="Times New Roman"/>
      <w:b/>
      <w:sz w:val="22"/>
      <w:szCs w:val="20"/>
      <w:lang w:val="sl-SI" w:eastAsia="en-US"/>
    </w:rPr>
  </w:style>
  <w:style w:type="paragraph" w:styleId="Naslov3">
    <w:name w:val="heading 3"/>
    <w:basedOn w:val="Navaden"/>
    <w:next w:val="Navaden"/>
    <w:link w:val="Naslov3Znak"/>
    <w:semiHidden/>
    <w:unhideWhenUsed/>
    <w:qFormat/>
    <w:rsid w:val="00AD4B21"/>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C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rsid w:val="00A24088"/>
    <w:rPr>
      <w:rFonts w:ascii="Tahoma" w:hAnsi="Tahoma" w:cs="Tahoma"/>
      <w:sz w:val="16"/>
      <w:szCs w:val="16"/>
    </w:rPr>
  </w:style>
  <w:style w:type="paragraph" w:styleId="Noga">
    <w:name w:val="footer"/>
    <w:basedOn w:val="Navaden"/>
    <w:link w:val="NogaZnak"/>
    <w:rsid w:val="008E0607"/>
    <w:pPr>
      <w:tabs>
        <w:tab w:val="center" w:pos="4536"/>
        <w:tab w:val="right" w:pos="9072"/>
      </w:tabs>
    </w:pPr>
  </w:style>
  <w:style w:type="character" w:styleId="tevilkastrani">
    <w:name w:val="page number"/>
    <w:basedOn w:val="Privzetapisavaodstavka"/>
    <w:rsid w:val="008E0607"/>
  </w:style>
  <w:style w:type="paragraph" w:styleId="Glava">
    <w:name w:val="header"/>
    <w:basedOn w:val="Navaden"/>
    <w:link w:val="GlavaZnak"/>
    <w:rsid w:val="00546168"/>
    <w:pPr>
      <w:tabs>
        <w:tab w:val="center" w:pos="4536"/>
        <w:tab w:val="right" w:pos="9072"/>
      </w:tabs>
    </w:pPr>
  </w:style>
  <w:style w:type="character" w:styleId="Hiperpovezava">
    <w:name w:val="Hyperlink"/>
    <w:rsid w:val="00222E82"/>
    <w:rPr>
      <w:color w:val="000080"/>
      <w:sz w:val="22"/>
      <w:u w:val="dotted" w:color="000080"/>
    </w:rPr>
  </w:style>
  <w:style w:type="paragraph" w:customStyle="1" w:styleId="ZnakZnakZnakZnakZnakZnakZnakZnakZnakZnakZnakZnak">
    <w:name w:val="Znak Znak Znak Znak Znak Znak Znak Znak Znak Znak Znak Znak"/>
    <w:basedOn w:val="Navaden"/>
    <w:autoRedefine/>
    <w:rsid w:val="00222E82"/>
    <w:pPr>
      <w:tabs>
        <w:tab w:val="left" w:pos="500"/>
      </w:tabs>
      <w:spacing w:after="120"/>
    </w:pPr>
    <w:rPr>
      <w:rFonts w:ascii="Tahoma" w:eastAsia="Times New Roman" w:hAnsi="Tahoma"/>
      <w:sz w:val="20"/>
      <w:szCs w:val="20"/>
      <w:lang w:val="en-US" w:eastAsia="en-US"/>
    </w:rPr>
  </w:style>
  <w:style w:type="character" w:styleId="SledenaHiperpovezava">
    <w:name w:val="FollowedHyperlink"/>
    <w:rsid w:val="00222E82"/>
    <w:rPr>
      <w:color w:val="800080"/>
      <w:u w:val="single"/>
    </w:rPr>
  </w:style>
  <w:style w:type="paragraph" w:customStyle="1" w:styleId="OdstavekSt">
    <w:name w:val="OdstavekSt"/>
    <w:basedOn w:val="Navaden"/>
    <w:uiPriority w:val="99"/>
    <w:rsid w:val="00E95561"/>
    <w:pPr>
      <w:numPr>
        <w:numId w:val="1"/>
      </w:numPr>
      <w:spacing w:after="120"/>
      <w:jc w:val="both"/>
    </w:pPr>
    <w:rPr>
      <w:rFonts w:eastAsia="Times New Roman"/>
      <w:sz w:val="22"/>
      <w:szCs w:val="20"/>
      <w:lang w:val="sl-SI" w:eastAsia="en-US"/>
    </w:rPr>
  </w:style>
  <w:style w:type="paragraph" w:customStyle="1" w:styleId="len">
    <w:name w:val="Člen"/>
    <w:basedOn w:val="Navaden"/>
    <w:link w:val="lenZnak"/>
    <w:qFormat/>
    <w:rsid w:val="00D8320A"/>
    <w:pPr>
      <w:suppressAutoHyphens/>
      <w:overflowPunct w:val="0"/>
      <w:autoSpaceDE w:val="0"/>
      <w:autoSpaceDN w:val="0"/>
      <w:adjustRightInd w:val="0"/>
      <w:spacing w:before="480"/>
      <w:jc w:val="center"/>
      <w:textAlignment w:val="baseline"/>
    </w:pPr>
    <w:rPr>
      <w:rFonts w:ascii="Arial" w:eastAsia="Times New Roman" w:hAnsi="Arial"/>
      <w:b/>
      <w:sz w:val="22"/>
      <w:szCs w:val="22"/>
      <w:lang w:val="x-none" w:eastAsia="x-none"/>
    </w:rPr>
  </w:style>
  <w:style w:type="character" w:customStyle="1" w:styleId="lenZnak">
    <w:name w:val="Člen Znak"/>
    <w:link w:val="len"/>
    <w:rsid w:val="00D8320A"/>
    <w:rPr>
      <w:rFonts w:ascii="Arial" w:hAnsi="Arial"/>
      <w:b/>
      <w:sz w:val="22"/>
      <w:szCs w:val="22"/>
      <w:lang w:val="x-none" w:eastAsia="x-none" w:bidi="ar-SA"/>
    </w:rPr>
  </w:style>
  <w:style w:type="paragraph" w:customStyle="1" w:styleId="Odstavek">
    <w:name w:val="Odstavek"/>
    <w:basedOn w:val="Navaden"/>
    <w:link w:val="OdstavekZnak"/>
    <w:qFormat/>
    <w:rsid w:val="00D8320A"/>
    <w:pPr>
      <w:overflowPunct w:val="0"/>
      <w:autoSpaceDE w:val="0"/>
      <w:autoSpaceDN w:val="0"/>
      <w:adjustRightInd w:val="0"/>
      <w:spacing w:before="240"/>
      <w:ind w:firstLine="1021"/>
      <w:jc w:val="both"/>
      <w:textAlignment w:val="baseline"/>
    </w:pPr>
    <w:rPr>
      <w:rFonts w:ascii="Arial" w:eastAsia="Times New Roman" w:hAnsi="Arial"/>
      <w:sz w:val="22"/>
      <w:szCs w:val="22"/>
      <w:lang w:val="x-none" w:eastAsia="x-none"/>
    </w:rPr>
  </w:style>
  <w:style w:type="character" w:customStyle="1" w:styleId="OdstavekZnak">
    <w:name w:val="Odstavek Znak"/>
    <w:link w:val="Odstavek"/>
    <w:rsid w:val="00D8320A"/>
    <w:rPr>
      <w:rFonts w:ascii="Arial" w:hAnsi="Arial"/>
      <w:sz w:val="22"/>
      <w:szCs w:val="22"/>
      <w:lang w:val="x-none" w:eastAsia="x-none" w:bidi="ar-SA"/>
    </w:rPr>
  </w:style>
  <w:style w:type="paragraph" w:customStyle="1" w:styleId="Alineazaodstavkom">
    <w:name w:val="Alinea za odstavkom"/>
    <w:basedOn w:val="Navaden"/>
    <w:link w:val="AlineazaodstavkomZnak"/>
    <w:qFormat/>
    <w:rsid w:val="00D8320A"/>
    <w:pPr>
      <w:numPr>
        <w:numId w:val="2"/>
      </w:numPr>
      <w:tabs>
        <w:tab w:val="left" w:pos="540"/>
        <w:tab w:val="left" w:pos="900"/>
      </w:tabs>
      <w:jc w:val="both"/>
    </w:pPr>
    <w:rPr>
      <w:rFonts w:ascii="Arial" w:eastAsia="Times New Roman" w:hAnsi="Arial"/>
      <w:sz w:val="22"/>
      <w:szCs w:val="22"/>
      <w:lang w:val="x-none" w:eastAsia="x-none"/>
    </w:rPr>
  </w:style>
  <w:style w:type="character" w:customStyle="1" w:styleId="AlineazaodstavkomZnak">
    <w:name w:val="Alinea za odstavkom Znak"/>
    <w:link w:val="Alineazaodstavkom"/>
    <w:rsid w:val="00D8320A"/>
    <w:rPr>
      <w:rFonts w:ascii="Arial" w:eastAsia="Times New Roman" w:hAnsi="Arial"/>
      <w:sz w:val="22"/>
      <w:szCs w:val="22"/>
      <w:lang w:val="x-none" w:eastAsia="x-none"/>
    </w:rPr>
  </w:style>
  <w:style w:type="paragraph" w:customStyle="1" w:styleId="lennaslov">
    <w:name w:val="Člen_naslov"/>
    <w:basedOn w:val="len"/>
    <w:qFormat/>
    <w:rsid w:val="00D8320A"/>
    <w:pPr>
      <w:spacing w:before="0"/>
    </w:pPr>
  </w:style>
  <w:style w:type="paragraph" w:customStyle="1" w:styleId="AlinejeSt">
    <w:name w:val="AlinejeSt"/>
    <w:basedOn w:val="Navaden"/>
    <w:uiPriority w:val="99"/>
    <w:rsid w:val="006B3257"/>
    <w:pPr>
      <w:numPr>
        <w:numId w:val="3"/>
      </w:numPr>
      <w:spacing w:after="120"/>
      <w:jc w:val="both"/>
    </w:pPr>
    <w:rPr>
      <w:rFonts w:eastAsia="Times New Roman"/>
      <w:sz w:val="22"/>
      <w:szCs w:val="20"/>
      <w:lang w:val="sl-SI" w:eastAsia="en-US"/>
    </w:rPr>
  </w:style>
  <w:style w:type="character" w:styleId="Pripombasklic">
    <w:name w:val="annotation reference"/>
    <w:uiPriority w:val="99"/>
    <w:semiHidden/>
    <w:rsid w:val="00342F4D"/>
    <w:rPr>
      <w:sz w:val="16"/>
      <w:szCs w:val="16"/>
    </w:rPr>
  </w:style>
  <w:style w:type="paragraph" w:styleId="Pripombabesedilo">
    <w:name w:val="annotation text"/>
    <w:basedOn w:val="Navaden"/>
    <w:link w:val="PripombabesediloZnak"/>
    <w:uiPriority w:val="99"/>
    <w:semiHidden/>
    <w:rsid w:val="00342F4D"/>
    <w:rPr>
      <w:sz w:val="20"/>
      <w:szCs w:val="20"/>
    </w:rPr>
  </w:style>
  <w:style w:type="paragraph" w:styleId="Zadevapripombe">
    <w:name w:val="annotation subject"/>
    <w:basedOn w:val="Pripombabesedilo"/>
    <w:next w:val="Pripombabesedilo"/>
    <w:link w:val="ZadevapripombeZnak"/>
    <w:semiHidden/>
    <w:rsid w:val="00342F4D"/>
    <w:rPr>
      <w:b/>
      <w:bCs/>
    </w:rPr>
  </w:style>
  <w:style w:type="paragraph" w:styleId="Sprotnaopomba-besedilo">
    <w:name w:val="footnote text"/>
    <w:basedOn w:val="Navaden"/>
    <w:link w:val="Sprotnaopomba-besediloZnak"/>
    <w:uiPriority w:val="99"/>
    <w:rsid w:val="00CD0FA4"/>
    <w:rPr>
      <w:sz w:val="20"/>
      <w:szCs w:val="20"/>
    </w:rPr>
  </w:style>
  <w:style w:type="character" w:styleId="Sprotnaopomba-sklic">
    <w:name w:val="footnote reference"/>
    <w:uiPriority w:val="99"/>
    <w:semiHidden/>
    <w:rsid w:val="00CD0FA4"/>
    <w:rPr>
      <w:vertAlign w:val="superscript"/>
    </w:rPr>
  </w:style>
  <w:style w:type="character" w:customStyle="1" w:styleId="hps">
    <w:name w:val="hps"/>
    <w:rsid w:val="0099706D"/>
  </w:style>
  <w:style w:type="character" w:customStyle="1" w:styleId="Naslov2Znak">
    <w:name w:val="Naslov 2 Znak"/>
    <w:link w:val="Naslov2"/>
    <w:rsid w:val="004F3805"/>
    <w:rPr>
      <w:rFonts w:eastAsia="Times New Roman"/>
      <w:b/>
      <w:sz w:val="22"/>
      <w:lang w:eastAsia="en-US"/>
    </w:rPr>
  </w:style>
  <w:style w:type="paragraph" w:customStyle="1" w:styleId="ZnakZnak">
    <w:name w:val="Znak Znak"/>
    <w:basedOn w:val="Navaden"/>
    <w:autoRedefine/>
    <w:rsid w:val="004F3805"/>
    <w:pPr>
      <w:tabs>
        <w:tab w:val="left" w:pos="500"/>
      </w:tabs>
      <w:spacing w:after="120"/>
    </w:pPr>
    <w:rPr>
      <w:rFonts w:ascii="Tahoma" w:eastAsia="Times New Roman" w:hAnsi="Tahoma"/>
      <w:sz w:val="20"/>
      <w:szCs w:val="20"/>
      <w:lang w:val="en-US" w:eastAsia="en-US"/>
    </w:rPr>
  </w:style>
  <w:style w:type="character" w:customStyle="1" w:styleId="BesedilooblakaZnak">
    <w:name w:val="Besedilo oblačka Znak"/>
    <w:link w:val="Besedilooblaka"/>
    <w:semiHidden/>
    <w:rsid w:val="004F3805"/>
    <w:rPr>
      <w:rFonts w:ascii="Tahoma" w:hAnsi="Tahoma" w:cs="Tahoma"/>
      <w:sz w:val="16"/>
      <w:szCs w:val="16"/>
      <w:lang w:val="en-GB" w:eastAsia="ja-JP"/>
    </w:rPr>
  </w:style>
  <w:style w:type="character" w:customStyle="1" w:styleId="NogaZnak">
    <w:name w:val="Noga Znak"/>
    <w:link w:val="Noga"/>
    <w:rsid w:val="004F3805"/>
    <w:rPr>
      <w:sz w:val="24"/>
      <w:szCs w:val="24"/>
      <w:lang w:val="en-GB" w:eastAsia="ja-JP"/>
    </w:rPr>
  </w:style>
  <w:style w:type="character" w:customStyle="1" w:styleId="GlavaZnak">
    <w:name w:val="Glava Znak"/>
    <w:link w:val="Glava"/>
    <w:rsid w:val="004F3805"/>
    <w:rPr>
      <w:sz w:val="24"/>
      <w:szCs w:val="24"/>
      <w:lang w:val="en-GB" w:eastAsia="ja-JP"/>
    </w:rPr>
  </w:style>
  <w:style w:type="character" w:customStyle="1" w:styleId="PripombabesediloZnak">
    <w:name w:val="Pripomba – besedilo Znak"/>
    <w:link w:val="Pripombabesedilo"/>
    <w:uiPriority w:val="99"/>
    <w:semiHidden/>
    <w:rsid w:val="004F3805"/>
    <w:rPr>
      <w:lang w:val="en-GB" w:eastAsia="ja-JP"/>
    </w:rPr>
  </w:style>
  <w:style w:type="character" w:customStyle="1" w:styleId="ZadevapripombeZnak">
    <w:name w:val="Zadeva pripombe Znak"/>
    <w:link w:val="Zadevapripombe"/>
    <w:semiHidden/>
    <w:rsid w:val="004F3805"/>
    <w:rPr>
      <w:b/>
      <w:bCs/>
      <w:lang w:val="en-GB" w:eastAsia="ja-JP"/>
    </w:rPr>
  </w:style>
  <w:style w:type="character" w:customStyle="1" w:styleId="Sprotnaopomba-besediloZnak">
    <w:name w:val="Sprotna opomba - besedilo Znak"/>
    <w:link w:val="Sprotnaopomba-besedilo"/>
    <w:uiPriority w:val="99"/>
    <w:rsid w:val="004F3805"/>
    <w:rPr>
      <w:lang w:val="en-GB" w:eastAsia="ja-JP"/>
    </w:rPr>
  </w:style>
  <w:style w:type="paragraph" w:customStyle="1" w:styleId="bulet">
    <w:name w:val="bulet"/>
    <w:basedOn w:val="Navaden"/>
    <w:uiPriority w:val="99"/>
    <w:rsid w:val="00BE636D"/>
    <w:pPr>
      <w:numPr>
        <w:numId w:val="7"/>
      </w:numPr>
      <w:spacing w:after="120"/>
      <w:jc w:val="both"/>
    </w:pPr>
    <w:rPr>
      <w:rFonts w:eastAsia="Times New Roman"/>
      <w:sz w:val="22"/>
      <w:szCs w:val="20"/>
      <w:lang w:val="sl-SI" w:eastAsia="en-US"/>
    </w:rPr>
  </w:style>
  <w:style w:type="paragraph" w:customStyle="1" w:styleId="Default">
    <w:name w:val="Default"/>
    <w:rsid w:val="001A64DD"/>
    <w:pPr>
      <w:autoSpaceDE w:val="0"/>
      <w:autoSpaceDN w:val="0"/>
      <w:adjustRightInd w:val="0"/>
    </w:pPr>
    <w:rPr>
      <w:color w:val="000000"/>
      <w:sz w:val="24"/>
      <w:szCs w:val="24"/>
    </w:rPr>
  </w:style>
  <w:style w:type="paragraph" w:customStyle="1" w:styleId="CM1">
    <w:name w:val="CM1"/>
    <w:basedOn w:val="Default"/>
    <w:next w:val="Default"/>
    <w:rsid w:val="002B1963"/>
    <w:rPr>
      <w:rFonts w:ascii="EUAlbertina" w:hAnsi="EUAlbertina"/>
      <w:color w:val="auto"/>
    </w:rPr>
  </w:style>
  <w:style w:type="paragraph" w:customStyle="1" w:styleId="CM3">
    <w:name w:val="CM3"/>
    <w:basedOn w:val="Default"/>
    <w:next w:val="Default"/>
    <w:uiPriority w:val="99"/>
    <w:rsid w:val="002B1963"/>
    <w:rPr>
      <w:rFonts w:ascii="EUAlbertina" w:hAnsi="EUAlbertina"/>
      <w:color w:val="auto"/>
    </w:rPr>
  </w:style>
  <w:style w:type="paragraph" w:customStyle="1" w:styleId="CM4">
    <w:name w:val="CM4"/>
    <w:basedOn w:val="Default"/>
    <w:next w:val="Default"/>
    <w:rsid w:val="002B1963"/>
    <w:rPr>
      <w:rFonts w:ascii="EUAlbertina" w:hAnsi="EUAlbertina"/>
      <w:color w:val="auto"/>
    </w:rPr>
  </w:style>
  <w:style w:type="character" w:customStyle="1" w:styleId="Naslov1Znak">
    <w:name w:val="Naslov 1 Znak"/>
    <w:link w:val="Naslov1"/>
    <w:rsid w:val="00CC401A"/>
    <w:rPr>
      <w:rFonts w:ascii="Calibri Light" w:eastAsia="Times New Roman" w:hAnsi="Calibri Light" w:cs="Times New Roman"/>
      <w:b/>
      <w:bCs/>
      <w:kern w:val="32"/>
      <w:sz w:val="32"/>
      <w:szCs w:val="32"/>
      <w:lang w:val="en-GB" w:eastAsia="ja-JP"/>
    </w:rPr>
  </w:style>
  <w:style w:type="character" w:customStyle="1" w:styleId="Naslov3Znak">
    <w:name w:val="Naslov 3 Znak"/>
    <w:link w:val="Naslov3"/>
    <w:semiHidden/>
    <w:rsid w:val="00AD4B21"/>
    <w:rPr>
      <w:rFonts w:ascii="Calibri Light" w:eastAsia="Times New Roman" w:hAnsi="Calibri Light" w:cs="Times New Roman"/>
      <w:b/>
      <w:bCs/>
      <w:sz w:val="26"/>
      <w:szCs w:val="26"/>
      <w:lang w:val="en-GB" w:eastAsia="ja-JP"/>
    </w:rPr>
  </w:style>
  <w:style w:type="character" w:customStyle="1" w:styleId="bold">
    <w:name w:val="bold"/>
    <w:rsid w:val="00AD4B21"/>
  </w:style>
  <w:style w:type="paragraph" w:customStyle="1" w:styleId="ti-grseq-1">
    <w:name w:val="ti-grseq-1"/>
    <w:basedOn w:val="Navaden"/>
    <w:rsid w:val="00AD4B21"/>
    <w:pPr>
      <w:spacing w:before="100" w:beforeAutospacing="1" w:after="100" w:afterAutospacing="1"/>
    </w:pPr>
    <w:rPr>
      <w:rFonts w:eastAsia="Times New Roman"/>
      <w:lang w:val="sl-SI" w:eastAsia="sl-SI"/>
    </w:rPr>
  </w:style>
  <w:style w:type="character" w:customStyle="1" w:styleId="italic">
    <w:name w:val="italic"/>
    <w:rsid w:val="00AD4B21"/>
  </w:style>
  <w:style w:type="paragraph" w:customStyle="1" w:styleId="tbl-hdr">
    <w:name w:val="tbl-hdr"/>
    <w:basedOn w:val="Navaden"/>
    <w:rsid w:val="00AD4B21"/>
    <w:pPr>
      <w:spacing w:before="100" w:beforeAutospacing="1" w:after="100" w:afterAutospacing="1"/>
    </w:pPr>
    <w:rPr>
      <w:rFonts w:eastAsia="Times New Roman"/>
      <w:lang w:val="sl-SI" w:eastAsia="sl-SI"/>
    </w:rPr>
  </w:style>
  <w:style w:type="character" w:customStyle="1" w:styleId="sub">
    <w:name w:val="sub"/>
    <w:rsid w:val="00AD4B21"/>
  </w:style>
  <w:style w:type="paragraph" w:customStyle="1" w:styleId="tbl-txt">
    <w:name w:val="tbl-txt"/>
    <w:basedOn w:val="Navaden"/>
    <w:rsid w:val="00AD4B21"/>
    <w:pPr>
      <w:spacing w:before="100" w:beforeAutospacing="1" w:after="100" w:afterAutospacing="1"/>
    </w:pPr>
    <w:rPr>
      <w:rFonts w:eastAsia="Times New Roman"/>
      <w:lang w:val="sl-SI" w:eastAsia="sl-SI"/>
    </w:rPr>
  </w:style>
  <w:style w:type="paragraph" w:customStyle="1" w:styleId="tbl-num">
    <w:name w:val="tbl-num"/>
    <w:basedOn w:val="Navaden"/>
    <w:rsid w:val="00AD4B21"/>
    <w:pPr>
      <w:spacing w:before="100" w:beforeAutospacing="1" w:after="100" w:afterAutospacing="1"/>
    </w:pPr>
    <w:rPr>
      <w:rFonts w:eastAsia="Times New Roman"/>
      <w:lang w:val="sl-SI" w:eastAsia="sl-SI"/>
    </w:rPr>
  </w:style>
  <w:style w:type="character" w:customStyle="1" w:styleId="apple-converted-space">
    <w:name w:val="apple-converted-space"/>
    <w:rsid w:val="00AD4B21"/>
  </w:style>
  <w:style w:type="paragraph" w:styleId="Navadensplet">
    <w:name w:val="Normal (Web)"/>
    <w:basedOn w:val="Navaden"/>
    <w:uiPriority w:val="99"/>
    <w:unhideWhenUsed/>
    <w:rsid w:val="00AD4B21"/>
    <w:pPr>
      <w:spacing w:before="100" w:beforeAutospacing="1" w:after="100" w:afterAutospacing="1"/>
    </w:pPr>
    <w:rPr>
      <w:rFonts w:eastAsia="Times New Roman"/>
      <w:lang w:val="sl-SI" w:eastAsia="sl-SI"/>
    </w:rPr>
  </w:style>
  <w:style w:type="paragraph" w:customStyle="1" w:styleId="Navaden1">
    <w:name w:val="Navaden1"/>
    <w:basedOn w:val="Navaden"/>
    <w:rsid w:val="00AD4B21"/>
    <w:pPr>
      <w:spacing w:before="100" w:beforeAutospacing="1" w:after="100" w:afterAutospacing="1"/>
    </w:pPr>
    <w:rPr>
      <w:rFonts w:eastAsia="Times New Roman"/>
      <w:lang w:val="sl-SI" w:eastAsia="sl-SI"/>
    </w:rPr>
  </w:style>
  <w:style w:type="paragraph" w:customStyle="1" w:styleId="note">
    <w:name w:val="note"/>
    <w:basedOn w:val="Navaden"/>
    <w:rsid w:val="00AD4B21"/>
    <w:pPr>
      <w:spacing w:before="100" w:beforeAutospacing="1" w:after="100" w:afterAutospacing="1"/>
    </w:pPr>
    <w:rPr>
      <w:rFonts w:eastAsia="Times New Roman"/>
      <w:lang w:val="sl-SI" w:eastAsia="sl-SI"/>
    </w:rPr>
  </w:style>
  <w:style w:type="paragraph" w:customStyle="1" w:styleId="Otevilennavaden">
    <w:name w:val="Oštevilčen navaden"/>
    <w:basedOn w:val="Navaden"/>
    <w:rsid w:val="00860FE8"/>
    <w:pPr>
      <w:numPr>
        <w:numId w:val="20"/>
      </w:numPr>
      <w:overflowPunct w:val="0"/>
      <w:autoSpaceDE w:val="0"/>
      <w:autoSpaceDN w:val="0"/>
      <w:adjustRightInd w:val="0"/>
      <w:jc w:val="both"/>
      <w:textAlignment w:val="baseline"/>
    </w:pPr>
    <w:rPr>
      <w:rFonts w:eastAsia="Times New Roman"/>
      <w:szCs w:val="20"/>
      <w:lang w:val="sl-SI" w:eastAsia="sl-SI"/>
    </w:rPr>
  </w:style>
  <w:style w:type="paragraph" w:customStyle="1" w:styleId="123">
    <w:name w:val="1.2.3"/>
    <w:basedOn w:val="Navaden"/>
    <w:rsid w:val="006F74D3"/>
    <w:pPr>
      <w:widowControl w:val="0"/>
      <w:numPr>
        <w:numId w:val="22"/>
      </w:numPr>
      <w:ind w:left="720" w:hanging="720"/>
    </w:pPr>
    <w:rPr>
      <w:rFonts w:ascii="Arial Narrow" w:eastAsia="Times New Roman" w:hAnsi="Arial Narrow"/>
      <w:snapToGrid w:val="0"/>
      <w:szCs w:val="20"/>
      <w:lang w:val="en-US" w:eastAsia="sl-SI"/>
    </w:rPr>
  </w:style>
  <w:style w:type="paragraph" w:styleId="Naslov">
    <w:name w:val="Title"/>
    <w:aliases w:val="člen"/>
    <w:basedOn w:val="Navaden"/>
    <w:link w:val="NaslovZnak"/>
    <w:qFormat/>
    <w:rsid w:val="00C17480"/>
    <w:pPr>
      <w:numPr>
        <w:numId w:val="28"/>
      </w:numPr>
      <w:overflowPunct w:val="0"/>
      <w:autoSpaceDE w:val="0"/>
      <w:autoSpaceDN w:val="0"/>
      <w:adjustRightInd w:val="0"/>
      <w:jc w:val="center"/>
      <w:textAlignment w:val="baseline"/>
    </w:pPr>
    <w:rPr>
      <w:rFonts w:eastAsia="Times New Roman"/>
      <w:b/>
      <w:sz w:val="22"/>
      <w:szCs w:val="20"/>
      <w:lang w:val="sl-SI" w:eastAsia="sl-SI"/>
    </w:rPr>
  </w:style>
  <w:style w:type="character" w:customStyle="1" w:styleId="NaslovZnak">
    <w:name w:val="Naslov Znak"/>
    <w:aliases w:val="člen Znak"/>
    <w:link w:val="Naslov"/>
    <w:rsid w:val="00C17480"/>
    <w:rPr>
      <w:rFonts w:eastAsia="Times New Roman"/>
      <w:b/>
      <w:sz w:val="22"/>
    </w:rPr>
  </w:style>
  <w:style w:type="paragraph" w:customStyle="1" w:styleId="SlogNaslov2NasrediniPred12ptPo12pt">
    <w:name w:val="Slog Naslov 2 + Na sredini Pred:  12 pt Po:  12 pt"/>
    <w:basedOn w:val="Naslov2"/>
    <w:rsid w:val="00DA1199"/>
    <w:pPr>
      <w:numPr>
        <w:numId w:val="29"/>
      </w:numPr>
      <w:tabs>
        <w:tab w:val="clear" w:pos="720"/>
        <w:tab w:val="num" w:pos="360"/>
      </w:tabs>
      <w:ind w:left="0" w:firstLine="0"/>
    </w:pPr>
    <w:rPr>
      <w:bCs/>
    </w:rPr>
  </w:style>
  <w:style w:type="paragraph" w:styleId="Odstavekseznama">
    <w:name w:val="List Paragraph"/>
    <w:basedOn w:val="Navaden"/>
    <w:uiPriority w:val="34"/>
    <w:qFormat/>
    <w:rsid w:val="00B660DF"/>
    <w:pPr>
      <w:ind w:left="720"/>
      <w:contextualSpacing/>
    </w:pPr>
    <w:rPr>
      <w:rFonts w:eastAsia="Times New Roman"/>
      <w:szCs w:val="20"/>
      <w:lang w:eastAsia="en-US"/>
    </w:rPr>
  </w:style>
  <w:style w:type="paragraph" w:customStyle="1" w:styleId="vrstapredpisa1">
    <w:name w:val="vrstapredpisa1"/>
    <w:basedOn w:val="Navaden"/>
    <w:rsid w:val="007D7954"/>
    <w:pPr>
      <w:spacing w:before="480"/>
      <w:jc w:val="center"/>
    </w:pPr>
    <w:rPr>
      <w:rFonts w:ascii="Arial" w:eastAsia="Times New Roman" w:hAnsi="Arial" w:cs="Arial"/>
      <w:b/>
      <w:bCs/>
      <w:color w:val="000000"/>
      <w:spacing w:val="40"/>
      <w:sz w:val="22"/>
      <w:szCs w:val="22"/>
      <w:lang w:val="sl-SI" w:eastAsia="sl-SI"/>
    </w:rPr>
  </w:style>
  <w:style w:type="paragraph" w:customStyle="1" w:styleId="naslovpredpisa1">
    <w:name w:val="naslovpredpisa1"/>
    <w:basedOn w:val="Navaden"/>
    <w:rsid w:val="007D7954"/>
    <w:pPr>
      <w:jc w:val="center"/>
    </w:pPr>
    <w:rPr>
      <w:rFonts w:ascii="Arial" w:eastAsia="Times New Roman" w:hAnsi="Arial" w:cs="Arial"/>
      <w:b/>
      <w:bCs/>
      <w:sz w:val="22"/>
      <w:szCs w:val="22"/>
      <w:lang w:val="sl-SI" w:eastAsia="sl-SI"/>
    </w:rPr>
  </w:style>
  <w:style w:type="paragraph" w:styleId="Konnaopomba-besedilo">
    <w:name w:val="endnote text"/>
    <w:basedOn w:val="Navaden"/>
    <w:link w:val="Konnaopomba-besediloZnak"/>
    <w:rsid w:val="00222B48"/>
    <w:rPr>
      <w:rFonts w:ascii="Arial" w:eastAsia="Times New Roman" w:hAnsi="Arial"/>
      <w:sz w:val="20"/>
      <w:szCs w:val="20"/>
      <w:lang w:val="en-US" w:eastAsia="en-US"/>
    </w:rPr>
  </w:style>
  <w:style w:type="character" w:customStyle="1" w:styleId="Konnaopomba-besediloZnak">
    <w:name w:val="Končna opomba - besedilo Znak"/>
    <w:link w:val="Konnaopomba-besedilo"/>
    <w:rsid w:val="00222B48"/>
    <w:rPr>
      <w:rFonts w:ascii="Arial" w:eastAsia="Times New Roman" w:hAnsi="Arial"/>
      <w:lang w:val="en-US" w:eastAsia="en-US"/>
    </w:rPr>
  </w:style>
  <w:style w:type="character" w:styleId="Konnaopomba-sklic">
    <w:name w:val="endnote reference"/>
    <w:rsid w:val="00222B48"/>
    <w:rPr>
      <w:b/>
      <w:color w:val="FF0000"/>
      <w:sz w:val="32"/>
      <w:vertAlign w:val="superscript"/>
    </w:rPr>
  </w:style>
  <w:style w:type="paragraph" w:customStyle="1" w:styleId="a">
    <w:basedOn w:val="Navaden"/>
    <w:next w:val="Pripombabesedilo"/>
    <w:link w:val="Komentar-besediloZnak"/>
    <w:rsid w:val="00B24ECF"/>
    <w:rPr>
      <w:rFonts w:ascii="Arial" w:hAnsi="Arial"/>
      <w:sz w:val="20"/>
      <w:szCs w:val="20"/>
      <w:lang w:val="en-US" w:eastAsia="en-US"/>
    </w:rPr>
  </w:style>
  <w:style w:type="character" w:customStyle="1" w:styleId="Komentar-besediloZnak">
    <w:name w:val="Komentar - besedilo Znak"/>
    <w:link w:val="a"/>
    <w:rsid w:val="00B24ECF"/>
    <w:rPr>
      <w:rFonts w:ascii="Arial" w:hAnsi="Arial"/>
      <w:lang w:val="en-US" w:eastAsia="en-US"/>
    </w:rPr>
  </w:style>
  <w:style w:type="paragraph" w:customStyle="1" w:styleId="TableParagraph">
    <w:name w:val="Table Paragraph"/>
    <w:basedOn w:val="Navaden"/>
    <w:uiPriority w:val="1"/>
    <w:qFormat/>
    <w:rsid w:val="00E705E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79">
      <w:bodyDiv w:val="1"/>
      <w:marLeft w:val="0"/>
      <w:marRight w:val="0"/>
      <w:marTop w:val="0"/>
      <w:marBottom w:val="0"/>
      <w:divBdr>
        <w:top w:val="none" w:sz="0" w:space="0" w:color="auto"/>
        <w:left w:val="none" w:sz="0" w:space="0" w:color="auto"/>
        <w:bottom w:val="none" w:sz="0" w:space="0" w:color="auto"/>
        <w:right w:val="none" w:sz="0" w:space="0" w:color="auto"/>
      </w:divBdr>
    </w:div>
    <w:div w:id="33696547">
      <w:bodyDiv w:val="1"/>
      <w:marLeft w:val="0"/>
      <w:marRight w:val="0"/>
      <w:marTop w:val="0"/>
      <w:marBottom w:val="0"/>
      <w:divBdr>
        <w:top w:val="none" w:sz="0" w:space="0" w:color="auto"/>
        <w:left w:val="none" w:sz="0" w:space="0" w:color="auto"/>
        <w:bottom w:val="none" w:sz="0" w:space="0" w:color="auto"/>
        <w:right w:val="none" w:sz="0" w:space="0" w:color="auto"/>
      </w:divBdr>
      <w:divsChild>
        <w:div w:id="1917352517">
          <w:marLeft w:val="0"/>
          <w:marRight w:val="0"/>
          <w:marTop w:val="240"/>
          <w:marBottom w:val="0"/>
          <w:divBdr>
            <w:top w:val="none" w:sz="0" w:space="0" w:color="auto"/>
            <w:left w:val="none" w:sz="0" w:space="0" w:color="auto"/>
            <w:bottom w:val="none" w:sz="0" w:space="0" w:color="auto"/>
            <w:right w:val="none" w:sz="0" w:space="0" w:color="auto"/>
          </w:divBdr>
        </w:div>
        <w:div w:id="1726222176">
          <w:marLeft w:val="0"/>
          <w:marRight w:val="0"/>
          <w:marTop w:val="240"/>
          <w:marBottom w:val="0"/>
          <w:divBdr>
            <w:top w:val="none" w:sz="0" w:space="0" w:color="auto"/>
            <w:left w:val="none" w:sz="0" w:space="0" w:color="auto"/>
            <w:bottom w:val="none" w:sz="0" w:space="0" w:color="auto"/>
            <w:right w:val="none" w:sz="0" w:space="0" w:color="auto"/>
          </w:divBdr>
        </w:div>
        <w:div w:id="1332175694">
          <w:marLeft w:val="0"/>
          <w:marRight w:val="0"/>
          <w:marTop w:val="240"/>
          <w:marBottom w:val="0"/>
          <w:divBdr>
            <w:top w:val="none" w:sz="0" w:space="0" w:color="auto"/>
            <w:left w:val="none" w:sz="0" w:space="0" w:color="auto"/>
            <w:bottom w:val="none" w:sz="0" w:space="0" w:color="auto"/>
            <w:right w:val="none" w:sz="0" w:space="0" w:color="auto"/>
          </w:divBdr>
        </w:div>
        <w:div w:id="1453131007">
          <w:marLeft w:val="0"/>
          <w:marRight w:val="0"/>
          <w:marTop w:val="240"/>
          <w:marBottom w:val="0"/>
          <w:divBdr>
            <w:top w:val="none" w:sz="0" w:space="0" w:color="auto"/>
            <w:left w:val="none" w:sz="0" w:space="0" w:color="auto"/>
            <w:bottom w:val="none" w:sz="0" w:space="0" w:color="auto"/>
            <w:right w:val="none" w:sz="0" w:space="0" w:color="auto"/>
          </w:divBdr>
        </w:div>
        <w:div w:id="926815157">
          <w:marLeft w:val="0"/>
          <w:marRight w:val="0"/>
          <w:marTop w:val="240"/>
          <w:marBottom w:val="0"/>
          <w:divBdr>
            <w:top w:val="none" w:sz="0" w:space="0" w:color="auto"/>
            <w:left w:val="none" w:sz="0" w:space="0" w:color="auto"/>
            <w:bottom w:val="none" w:sz="0" w:space="0" w:color="auto"/>
            <w:right w:val="none" w:sz="0" w:space="0" w:color="auto"/>
          </w:divBdr>
        </w:div>
        <w:div w:id="353503180">
          <w:marLeft w:val="0"/>
          <w:marRight w:val="0"/>
          <w:marTop w:val="240"/>
          <w:marBottom w:val="0"/>
          <w:divBdr>
            <w:top w:val="none" w:sz="0" w:space="0" w:color="auto"/>
            <w:left w:val="none" w:sz="0" w:space="0" w:color="auto"/>
            <w:bottom w:val="none" w:sz="0" w:space="0" w:color="auto"/>
            <w:right w:val="none" w:sz="0" w:space="0" w:color="auto"/>
          </w:divBdr>
        </w:div>
        <w:div w:id="683825734">
          <w:marLeft w:val="0"/>
          <w:marRight w:val="0"/>
          <w:marTop w:val="240"/>
          <w:marBottom w:val="0"/>
          <w:divBdr>
            <w:top w:val="none" w:sz="0" w:space="0" w:color="auto"/>
            <w:left w:val="none" w:sz="0" w:space="0" w:color="auto"/>
            <w:bottom w:val="none" w:sz="0" w:space="0" w:color="auto"/>
            <w:right w:val="none" w:sz="0" w:space="0" w:color="auto"/>
          </w:divBdr>
        </w:div>
        <w:div w:id="1689792929">
          <w:marLeft w:val="0"/>
          <w:marRight w:val="0"/>
          <w:marTop w:val="240"/>
          <w:marBottom w:val="0"/>
          <w:divBdr>
            <w:top w:val="none" w:sz="0" w:space="0" w:color="auto"/>
            <w:left w:val="none" w:sz="0" w:space="0" w:color="auto"/>
            <w:bottom w:val="none" w:sz="0" w:space="0" w:color="auto"/>
            <w:right w:val="none" w:sz="0" w:space="0" w:color="auto"/>
          </w:divBdr>
        </w:div>
      </w:divsChild>
    </w:div>
    <w:div w:id="52850791">
      <w:bodyDiv w:val="1"/>
      <w:marLeft w:val="0"/>
      <w:marRight w:val="0"/>
      <w:marTop w:val="0"/>
      <w:marBottom w:val="0"/>
      <w:divBdr>
        <w:top w:val="none" w:sz="0" w:space="0" w:color="auto"/>
        <w:left w:val="none" w:sz="0" w:space="0" w:color="auto"/>
        <w:bottom w:val="none" w:sz="0" w:space="0" w:color="auto"/>
        <w:right w:val="none" w:sz="0" w:space="0" w:color="auto"/>
      </w:divBdr>
    </w:div>
    <w:div w:id="69158018">
      <w:bodyDiv w:val="1"/>
      <w:marLeft w:val="0"/>
      <w:marRight w:val="0"/>
      <w:marTop w:val="0"/>
      <w:marBottom w:val="0"/>
      <w:divBdr>
        <w:top w:val="none" w:sz="0" w:space="0" w:color="auto"/>
        <w:left w:val="none" w:sz="0" w:space="0" w:color="auto"/>
        <w:bottom w:val="none" w:sz="0" w:space="0" w:color="auto"/>
        <w:right w:val="none" w:sz="0" w:space="0" w:color="auto"/>
      </w:divBdr>
      <w:divsChild>
        <w:div w:id="1576473455">
          <w:marLeft w:val="0"/>
          <w:marRight w:val="0"/>
          <w:marTop w:val="240"/>
          <w:marBottom w:val="0"/>
          <w:divBdr>
            <w:top w:val="none" w:sz="0" w:space="0" w:color="auto"/>
            <w:left w:val="none" w:sz="0" w:space="0" w:color="auto"/>
            <w:bottom w:val="none" w:sz="0" w:space="0" w:color="auto"/>
            <w:right w:val="none" w:sz="0" w:space="0" w:color="auto"/>
          </w:divBdr>
        </w:div>
        <w:div w:id="442697487">
          <w:marLeft w:val="425"/>
          <w:marRight w:val="0"/>
          <w:marTop w:val="0"/>
          <w:marBottom w:val="0"/>
          <w:divBdr>
            <w:top w:val="none" w:sz="0" w:space="0" w:color="auto"/>
            <w:left w:val="none" w:sz="0" w:space="0" w:color="auto"/>
            <w:bottom w:val="none" w:sz="0" w:space="0" w:color="auto"/>
            <w:right w:val="none" w:sz="0" w:space="0" w:color="auto"/>
          </w:divBdr>
        </w:div>
        <w:div w:id="1291790938">
          <w:marLeft w:val="425"/>
          <w:marRight w:val="0"/>
          <w:marTop w:val="0"/>
          <w:marBottom w:val="0"/>
          <w:divBdr>
            <w:top w:val="none" w:sz="0" w:space="0" w:color="auto"/>
            <w:left w:val="none" w:sz="0" w:space="0" w:color="auto"/>
            <w:bottom w:val="none" w:sz="0" w:space="0" w:color="auto"/>
            <w:right w:val="none" w:sz="0" w:space="0" w:color="auto"/>
          </w:divBdr>
        </w:div>
        <w:div w:id="1378319217">
          <w:marLeft w:val="425"/>
          <w:marRight w:val="0"/>
          <w:marTop w:val="0"/>
          <w:marBottom w:val="0"/>
          <w:divBdr>
            <w:top w:val="none" w:sz="0" w:space="0" w:color="auto"/>
            <w:left w:val="none" w:sz="0" w:space="0" w:color="auto"/>
            <w:bottom w:val="none" w:sz="0" w:space="0" w:color="auto"/>
            <w:right w:val="none" w:sz="0" w:space="0" w:color="auto"/>
          </w:divBdr>
        </w:div>
        <w:div w:id="1375157079">
          <w:marLeft w:val="425"/>
          <w:marRight w:val="0"/>
          <w:marTop w:val="0"/>
          <w:marBottom w:val="0"/>
          <w:divBdr>
            <w:top w:val="none" w:sz="0" w:space="0" w:color="auto"/>
            <w:left w:val="none" w:sz="0" w:space="0" w:color="auto"/>
            <w:bottom w:val="none" w:sz="0" w:space="0" w:color="auto"/>
            <w:right w:val="none" w:sz="0" w:space="0" w:color="auto"/>
          </w:divBdr>
        </w:div>
        <w:div w:id="177431120">
          <w:marLeft w:val="425"/>
          <w:marRight w:val="0"/>
          <w:marTop w:val="0"/>
          <w:marBottom w:val="0"/>
          <w:divBdr>
            <w:top w:val="none" w:sz="0" w:space="0" w:color="auto"/>
            <w:left w:val="none" w:sz="0" w:space="0" w:color="auto"/>
            <w:bottom w:val="none" w:sz="0" w:space="0" w:color="auto"/>
            <w:right w:val="none" w:sz="0" w:space="0" w:color="auto"/>
          </w:divBdr>
        </w:div>
        <w:div w:id="1216307740">
          <w:marLeft w:val="0"/>
          <w:marRight w:val="0"/>
          <w:marTop w:val="240"/>
          <w:marBottom w:val="0"/>
          <w:divBdr>
            <w:top w:val="none" w:sz="0" w:space="0" w:color="auto"/>
            <w:left w:val="none" w:sz="0" w:space="0" w:color="auto"/>
            <w:bottom w:val="none" w:sz="0" w:space="0" w:color="auto"/>
            <w:right w:val="none" w:sz="0" w:space="0" w:color="auto"/>
          </w:divBdr>
        </w:div>
      </w:divsChild>
    </w:div>
    <w:div w:id="92284756">
      <w:bodyDiv w:val="1"/>
      <w:marLeft w:val="0"/>
      <w:marRight w:val="0"/>
      <w:marTop w:val="0"/>
      <w:marBottom w:val="0"/>
      <w:divBdr>
        <w:top w:val="none" w:sz="0" w:space="0" w:color="auto"/>
        <w:left w:val="none" w:sz="0" w:space="0" w:color="auto"/>
        <w:bottom w:val="none" w:sz="0" w:space="0" w:color="auto"/>
        <w:right w:val="none" w:sz="0" w:space="0" w:color="auto"/>
      </w:divBdr>
      <w:divsChild>
        <w:div w:id="892470456">
          <w:marLeft w:val="0"/>
          <w:marRight w:val="0"/>
          <w:marTop w:val="240"/>
          <w:marBottom w:val="0"/>
          <w:divBdr>
            <w:top w:val="none" w:sz="0" w:space="0" w:color="auto"/>
            <w:left w:val="none" w:sz="0" w:space="0" w:color="auto"/>
            <w:bottom w:val="none" w:sz="0" w:space="0" w:color="auto"/>
            <w:right w:val="none" w:sz="0" w:space="0" w:color="auto"/>
          </w:divBdr>
        </w:div>
        <w:div w:id="310984693">
          <w:marLeft w:val="425"/>
          <w:marRight w:val="0"/>
          <w:marTop w:val="0"/>
          <w:marBottom w:val="0"/>
          <w:divBdr>
            <w:top w:val="none" w:sz="0" w:space="0" w:color="auto"/>
            <w:left w:val="none" w:sz="0" w:space="0" w:color="auto"/>
            <w:bottom w:val="none" w:sz="0" w:space="0" w:color="auto"/>
            <w:right w:val="none" w:sz="0" w:space="0" w:color="auto"/>
          </w:divBdr>
        </w:div>
        <w:div w:id="723065864">
          <w:marLeft w:val="0"/>
          <w:marRight w:val="0"/>
          <w:marTop w:val="240"/>
          <w:marBottom w:val="0"/>
          <w:divBdr>
            <w:top w:val="none" w:sz="0" w:space="0" w:color="auto"/>
            <w:left w:val="none" w:sz="0" w:space="0" w:color="auto"/>
            <w:bottom w:val="none" w:sz="0" w:space="0" w:color="auto"/>
            <w:right w:val="none" w:sz="0" w:space="0" w:color="auto"/>
          </w:divBdr>
        </w:div>
        <w:div w:id="1872183367">
          <w:marLeft w:val="425"/>
          <w:marRight w:val="0"/>
          <w:marTop w:val="0"/>
          <w:marBottom w:val="0"/>
          <w:divBdr>
            <w:top w:val="none" w:sz="0" w:space="0" w:color="auto"/>
            <w:left w:val="none" w:sz="0" w:space="0" w:color="auto"/>
            <w:bottom w:val="none" w:sz="0" w:space="0" w:color="auto"/>
            <w:right w:val="none" w:sz="0" w:space="0" w:color="auto"/>
          </w:divBdr>
        </w:div>
        <w:div w:id="18049585">
          <w:marLeft w:val="0"/>
          <w:marRight w:val="0"/>
          <w:marTop w:val="240"/>
          <w:marBottom w:val="0"/>
          <w:divBdr>
            <w:top w:val="none" w:sz="0" w:space="0" w:color="auto"/>
            <w:left w:val="none" w:sz="0" w:space="0" w:color="auto"/>
            <w:bottom w:val="none" w:sz="0" w:space="0" w:color="auto"/>
            <w:right w:val="none" w:sz="0" w:space="0" w:color="auto"/>
          </w:divBdr>
        </w:div>
      </w:divsChild>
    </w:div>
    <w:div w:id="157961224">
      <w:bodyDiv w:val="1"/>
      <w:marLeft w:val="0"/>
      <w:marRight w:val="0"/>
      <w:marTop w:val="0"/>
      <w:marBottom w:val="0"/>
      <w:divBdr>
        <w:top w:val="none" w:sz="0" w:space="0" w:color="auto"/>
        <w:left w:val="none" w:sz="0" w:space="0" w:color="auto"/>
        <w:bottom w:val="none" w:sz="0" w:space="0" w:color="auto"/>
        <w:right w:val="none" w:sz="0" w:space="0" w:color="auto"/>
      </w:divBdr>
      <w:divsChild>
        <w:div w:id="874806578">
          <w:marLeft w:val="0"/>
          <w:marRight w:val="0"/>
          <w:marTop w:val="0"/>
          <w:marBottom w:val="0"/>
          <w:divBdr>
            <w:top w:val="none" w:sz="0" w:space="0" w:color="auto"/>
            <w:left w:val="none" w:sz="0" w:space="0" w:color="auto"/>
            <w:bottom w:val="none" w:sz="0" w:space="0" w:color="auto"/>
            <w:right w:val="none" w:sz="0" w:space="0" w:color="auto"/>
          </w:divBdr>
          <w:divsChild>
            <w:div w:id="1584333222">
              <w:marLeft w:val="0"/>
              <w:marRight w:val="0"/>
              <w:marTop w:val="0"/>
              <w:marBottom w:val="0"/>
              <w:divBdr>
                <w:top w:val="none" w:sz="0" w:space="0" w:color="auto"/>
                <w:left w:val="none" w:sz="0" w:space="0" w:color="auto"/>
                <w:bottom w:val="none" w:sz="0" w:space="0" w:color="auto"/>
                <w:right w:val="none" w:sz="0" w:space="0" w:color="auto"/>
              </w:divBdr>
              <w:divsChild>
                <w:div w:id="859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0197">
      <w:bodyDiv w:val="1"/>
      <w:marLeft w:val="0"/>
      <w:marRight w:val="0"/>
      <w:marTop w:val="0"/>
      <w:marBottom w:val="0"/>
      <w:divBdr>
        <w:top w:val="none" w:sz="0" w:space="0" w:color="auto"/>
        <w:left w:val="none" w:sz="0" w:space="0" w:color="auto"/>
        <w:bottom w:val="none" w:sz="0" w:space="0" w:color="auto"/>
        <w:right w:val="none" w:sz="0" w:space="0" w:color="auto"/>
      </w:divBdr>
    </w:div>
    <w:div w:id="217329977">
      <w:bodyDiv w:val="1"/>
      <w:marLeft w:val="0"/>
      <w:marRight w:val="0"/>
      <w:marTop w:val="0"/>
      <w:marBottom w:val="0"/>
      <w:divBdr>
        <w:top w:val="none" w:sz="0" w:space="0" w:color="auto"/>
        <w:left w:val="none" w:sz="0" w:space="0" w:color="auto"/>
        <w:bottom w:val="none" w:sz="0" w:space="0" w:color="auto"/>
        <w:right w:val="none" w:sz="0" w:space="0" w:color="auto"/>
      </w:divBdr>
      <w:divsChild>
        <w:div w:id="2133787241">
          <w:marLeft w:val="0"/>
          <w:marRight w:val="0"/>
          <w:marTop w:val="0"/>
          <w:marBottom w:val="0"/>
          <w:divBdr>
            <w:top w:val="none" w:sz="0" w:space="0" w:color="auto"/>
            <w:left w:val="none" w:sz="0" w:space="0" w:color="auto"/>
            <w:bottom w:val="none" w:sz="0" w:space="0" w:color="auto"/>
            <w:right w:val="none" w:sz="0" w:space="0" w:color="auto"/>
          </w:divBdr>
          <w:divsChild>
            <w:div w:id="922228904">
              <w:marLeft w:val="0"/>
              <w:marRight w:val="0"/>
              <w:marTop w:val="0"/>
              <w:marBottom w:val="0"/>
              <w:divBdr>
                <w:top w:val="none" w:sz="0" w:space="0" w:color="auto"/>
                <w:left w:val="none" w:sz="0" w:space="0" w:color="auto"/>
                <w:bottom w:val="none" w:sz="0" w:space="0" w:color="auto"/>
                <w:right w:val="none" w:sz="0" w:space="0" w:color="auto"/>
              </w:divBdr>
              <w:divsChild>
                <w:div w:id="15479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5780">
      <w:bodyDiv w:val="1"/>
      <w:marLeft w:val="0"/>
      <w:marRight w:val="0"/>
      <w:marTop w:val="0"/>
      <w:marBottom w:val="0"/>
      <w:divBdr>
        <w:top w:val="none" w:sz="0" w:space="0" w:color="auto"/>
        <w:left w:val="none" w:sz="0" w:space="0" w:color="auto"/>
        <w:bottom w:val="none" w:sz="0" w:space="0" w:color="auto"/>
        <w:right w:val="none" w:sz="0" w:space="0" w:color="auto"/>
      </w:divBdr>
    </w:div>
    <w:div w:id="253704556">
      <w:bodyDiv w:val="1"/>
      <w:marLeft w:val="0"/>
      <w:marRight w:val="0"/>
      <w:marTop w:val="0"/>
      <w:marBottom w:val="0"/>
      <w:divBdr>
        <w:top w:val="none" w:sz="0" w:space="0" w:color="auto"/>
        <w:left w:val="none" w:sz="0" w:space="0" w:color="auto"/>
        <w:bottom w:val="none" w:sz="0" w:space="0" w:color="auto"/>
        <w:right w:val="none" w:sz="0" w:space="0" w:color="auto"/>
      </w:divBdr>
    </w:div>
    <w:div w:id="273946811">
      <w:bodyDiv w:val="1"/>
      <w:marLeft w:val="0"/>
      <w:marRight w:val="0"/>
      <w:marTop w:val="0"/>
      <w:marBottom w:val="0"/>
      <w:divBdr>
        <w:top w:val="none" w:sz="0" w:space="0" w:color="auto"/>
        <w:left w:val="none" w:sz="0" w:space="0" w:color="auto"/>
        <w:bottom w:val="none" w:sz="0" w:space="0" w:color="auto"/>
        <w:right w:val="none" w:sz="0" w:space="0" w:color="auto"/>
      </w:divBdr>
      <w:divsChild>
        <w:div w:id="1736203942">
          <w:marLeft w:val="0"/>
          <w:marRight w:val="0"/>
          <w:marTop w:val="240"/>
          <w:marBottom w:val="0"/>
          <w:divBdr>
            <w:top w:val="none" w:sz="0" w:space="0" w:color="auto"/>
            <w:left w:val="none" w:sz="0" w:space="0" w:color="auto"/>
            <w:bottom w:val="none" w:sz="0" w:space="0" w:color="auto"/>
            <w:right w:val="none" w:sz="0" w:space="0" w:color="auto"/>
          </w:divBdr>
        </w:div>
        <w:div w:id="419058332">
          <w:marLeft w:val="0"/>
          <w:marRight w:val="0"/>
          <w:marTop w:val="240"/>
          <w:marBottom w:val="0"/>
          <w:divBdr>
            <w:top w:val="none" w:sz="0" w:space="0" w:color="auto"/>
            <w:left w:val="none" w:sz="0" w:space="0" w:color="auto"/>
            <w:bottom w:val="none" w:sz="0" w:space="0" w:color="auto"/>
            <w:right w:val="none" w:sz="0" w:space="0" w:color="auto"/>
          </w:divBdr>
        </w:div>
        <w:div w:id="1478379025">
          <w:marLeft w:val="0"/>
          <w:marRight w:val="0"/>
          <w:marTop w:val="240"/>
          <w:marBottom w:val="0"/>
          <w:divBdr>
            <w:top w:val="none" w:sz="0" w:space="0" w:color="auto"/>
            <w:left w:val="none" w:sz="0" w:space="0" w:color="auto"/>
            <w:bottom w:val="none" w:sz="0" w:space="0" w:color="auto"/>
            <w:right w:val="none" w:sz="0" w:space="0" w:color="auto"/>
          </w:divBdr>
        </w:div>
        <w:div w:id="553086456">
          <w:marLeft w:val="0"/>
          <w:marRight w:val="0"/>
          <w:marTop w:val="240"/>
          <w:marBottom w:val="0"/>
          <w:divBdr>
            <w:top w:val="none" w:sz="0" w:space="0" w:color="auto"/>
            <w:left w:val="none" w:sz="0" w:space="0" w:color="auto"/>
            <w:bottom w:val="none" w:sz="0" w:space="0" w:color="auto"/>
            <w:right w:val="none" w:sz="0" w:space="0" w:color="auto"/>
          </w:divBdr>
        </w:div>
        <w:div w:id="1820071197">
          <w:marLeft w:val="0"/>
          <w:marRight w:val="0"/>
          <w:marTop w:val="240"/>
          <w:marBottom w:val="0"/>
          <w:divBdr>
            <w:top w:val="none" w:sz="0" w:space="0" w:color="auto"/>
            <w:left w:val="none" w:sz="0" w:space="0" w:color="auto"/>
            <w:bottom w:val="none" w:sz="0" w:space="0" w:color="auto"/>
            <w:right w:val="none" w:sz="0" w:space="0" w:color="auto"/>
          </w:divBdr>
        </w:div>
      </w:divsChild>
    </w:div>
    <w:div w:id="312293146">
      <w:bodyDiv w:val="1"/>
      <w:marLeft w:val="0"/>
      <w:marRight w:val="0"/>
      <w:marTop w:val="0"/>
      <w:marBottom w:val="0"/>
      <w:divBdr>
        <w:top w:val="none" w:sz="0" w:space="0" w:color="auto"/>
        <w:left w:val="none" w:sz="0" w:space="0" w:color="auto"/>
        <w:bottom w:val="none" w:sz="0" w:space="0" w:color="auto"/>
        <w:right w:val="none" w:sz="0" w:space="0" w:color="auto"/>
      </w:divBdr>
      <w:divsChild>
        <w:div w:id="1537422512">
          <w:marLeft w:val="0"/>
          <w:marRight w:val="0"/>
          <w:marTop w:val="240"/>
          <w:marBottom w:val="0"/>
          <w:divBdr>
            <w:top w:val="none" w:sz="0" w:space="0" w:color="auto"/>
            <w:left w:val="none" w:sz="0" w:space="0" w:color="auto"/>
            <w:bottom w:val="none" w:sz="0" w:space="0" w:color="auto"/>
            <w:right w:val="none" w:sz="0" w:space="0" w:color="auto"/>
          </w:divBdr>
        </w:div>
        <w:div w:id="1420058121">
          <w:marLeft w:val="0"/>
          <w:marRight w:val="0"/>
          <w:marTop w:val="240"/>
          <w:marBottom w:val="0"/>
          <w:divBdr>
            <w:top w:val="none" w:sz="0" w:space="0" w:color="auto"/>
            <w:left w:val="none" w:sz="0" w:space="0" w:color="auto"/>
            <w:bottom w:val="none" w:sz="0" w:space="0" w:color="auto"/>
            <w:right w:val="none" w:sz="0" w:space="0" w:color="auto"/>
          </w:divBdr>
        </w:div>
        <w:div w:id="889807224">
          <w:marLeft w:val="0"/>
          <w:marRight w:val="0"/>
          <w:marTop w:val="240"/>
          <w:marBottom w:val="0"/>
          <w:divBdr>
            <w:top w:val="none" w:sz="0" w:space="0" w:color="auto"/>
            <w:left w:val="none" w:sz="0" w:space="0" w:color="auto"/>
            <w:bottom w:val="none" w:sz="0" w:space="0" w:color="auto"/>
            <w:right w:val="none" w:sz="0" w:space="0" w:color="auto"/>
          </w:divBdr>
        </w:div>
        <w:div w:id="1512448070">
          <w:marLeft w:val="0"/>
          <w:marRight w:val="0"/>
          <w:marTop w:val="240"/>
          <w:marBottom w:val="0"/>
          <w:divBdr>
            <w:top w:val="none" w:sz="0" w:space="0" w:color="auto"/>
            <w:left w:val="none" w:sz="0" w:space="0" w:color="auto"/>
            <w:bottom w:val="none" w:sz="0" w:space="0" w:color="auto"/>
            <w:right w:val="none" w:sz="0" w:space="0" w:color="auto"/>
          </w:divBdr>
        </w:div>
        <w:div w:id="755902824">
          <w:marLeft w:val="0"/>
          <w:marRight w:val="0"/>
          <w:marTop w:val="240"/>
          <w:marBottom w:val="0"/>
          <w:divBdr>
            <w:top w:val="none" w:sz="0" w:space="0" w:color="auto"/>
            <w:left w:val="none" w:sz="0" w:space="0" w:color="auto"/>
            <w:bottom w:val="none" w:sz="0" w:space="0" w:color="auto"/>
            <w:right w:val="none" w:sz="0" w:space="0" w:color="auto"/>
          </w:divBdr>
        </w:div>
        <w:div w:id="367727435">
          <w:marLeft w:val="0"/>
          <w:marRight w:val="0"/>
          <w:marTop w:val="240"/>
          <w:marBottom w:val="0"/>
          <w:divBdr>
            <w:top w:val="none" w:sz="0" w:space="0" w:color="auto"/>
            <w:left w:val="none" w:sz="0" w:space="0" w:color="auto"/>
            <w:bottom w:val="none" w:sz="0" w:space="0" w:color="auto"/>
            <w:right w:val="none" w:sz="0" w:space="0" w:color="auto"/>
          </w:divBdr>
        </w:div>
        <w:div w:id="1114713436">
          <w:marLeft w:val="0"/>
          <w:marRight w:val="0"/>
          <w:marTop w:val="240"/>
          <w:marBottom w:val="0"/>
          <w:divBdr>
            <w:top w:val="none" w:sz="0" w:space="0" w:color="auto"/>
            <w:left w:val="none" w:sz="0" w:space="0" w:color="auto"/>
            <w:bottom w:val="none" w:sz="0" w:space="0" w:color="auto"/>
            <w:right w:val="none" w:sz="0" w:space="0" w:color="auto"/>
          </w:divBdr>
        </w:div>
        <w:div w:id="1002657075">
          <w:marLeft w:val="0"/>
          <w:marRight w:val="0"/>
          <w:marTop w:val="240"/>
          <w:marBottom w:val="0"/>
          <w:divBdr>
            <w:top w:val="none" w:sz="0" w:space="0" w:color="auto"/>
            <w:left w:val="none" w:sz="0" w:space="0" w:color="auto"/>
            <w:bottom w:val="none" w:sz="0" w:space="0" w:color="auto"/>
            <w:right w:val="none" w:sz="0" w:space="0" w:color="auto"/>
          </w:divBdr>
        </w:div>
        <w:div w:id="643125416">
          <w:marLeft w:val="0"/>
          <w:marRight w:val="0"/>
          <w:marTop w:val="240"/>
          <w:marBottom w:val="0"/>
          <w:divBdr>
            <w:top w:val="none" w:sz="0" w:space="0" w:color="auto"/>
            <w:left w:val="none" w:sz="0" w:space="0" w:color="auto"/>
            <w:bottom w:val="none" w:sz="0" w:space="0" w:color="auto"/>
            <w:right w:val="none" w:sz="0" w:space="0" w:color="auto"/>
          </w:divBdr>
        </w:div>
        <w:div w:id="1750882883">
          <w:marLeft w:val="0"/>
          <w:marRight w:val="0"/>
          <w:marTop w:val="240"/>
          <w:marBottom w:val="0"/>
          <w:divBdr>
            <w:top w:val="none" w:sz="0" w:space="0" w:color="auto"/>
            <w:left w:val="none" w:sz="0" w:space="0" w:color="auto"/>
            <w:bottom w:val="none" w:sz="0" w:space="0" w:color="auto"/>
            <w:right w:val="none" w:sz="0" w:space="0" w:color="auto"/>
          </w:divBdr>
        </w:div>
        <w:div w:id="1598247982">
          <w:marLeft w:val="0"/>
          <w:marRight w:val="0"/>
          <w:marTop w:val="240"/>
          <w:marBottom w:val="0"/>
          <w:divBdr>
            <w:top w:val="none" w:sz="0" w:space="0" w:color="auto"/>
            <w:left w:val="none" w:sz="0" w:space="0" w:color="auto"/>
            <w:bottom w:val="none" w:sz="0" w:space="0" w:color="auto"/>
            <w:right w:val="none" w:sz="0" w:space="0" w:color="auto"/>
          </w:divBdr>
        </w:div>
      </w:divsChild>
    </w:div>
    <w:div w:id="319189548">
      <w:bodyDiv w:val="1"/>
      <w:marLeft w:val="0"/>
      <w:marRight w:val="0"/>
      <w:marTop w:val="0"/>
      <w:marBottom w:val="0"/>
      <w:divBdr>
        <w:top w:val="none" w:sz="0" w:space="0" w:color="auto"/>
        <w:left w:val="none" w:sz="0" w:space="0" w:color="auto"/>
        <w:bottom w:val="none" w:sz="0" w:space="0" w:color="auto"/>
        <w:right w:val="none" w:sz="0" w:space="0" w:color="auto"/>
      </w:divBdr>
      <w:divsChild>
        <w:div w:id="1258169424">
          <w:marLeft w:val="0"/>
          <w:marRight w:val="0"/>
          <w:marTop w:val="0"/>
          <w:marBottom w:val="0"/>
          <w:divBdr>
            <w:top w:val="none" w:sz="0" w:space="0" w:color="auto"/>
            <w:left w:val="none" w:sz="0" w:space="0" w:color="auto"/>
            <w:bottom w:val="none" w:sz="0" w:space="0" w:color="auto"/>
            <w:right w:val="none" w:sz="0" w:space="0" w:color="auto"/>
          </w:divBdr>
          <w:divsChild>
            <w:div w:id="698748641">
              <w:marLeft w:val="0"/>
              <w:marRight w:val="50"/>
              <w:marTop w:val="0"/>
              <w:marBottom w:val="0"/>
              <w:divBdr>
                <w:top w:val="none" w:sz="0" w:space="0" w:color="auto"/>
                <w:left w:val="none" w:sz="0" w:space="0" w:color="auto"/>
                <w:bottom w:val="none" w:sz="0" w:space="0" w:color="auto"/>
                <w:right w:val="none" w:sz="0" w:space="0" w:color="auto"/>
              </w:divBdr>
              <w:divsChild>
                <w:div w:id="1772895217">
                  <w:marLeft w:val="0"/>
                  <w:marRight w:val="0"/>
                  <w:marTop w:val="0"/>
                  <w:marBottom w:val="125"/>
                  <w:divBdr>
                    <w:top w:val="none" w:sz="0" w:space="0" w:color="auto"/>
                    <w:left w:val="none" w:sz="0" w:space="0" w:color="auto"/>
                    <w:bottom w:val="none" w:sz="0" w:space="0" w:color="auto"/>
                    <w:right w:val="none" w:sz="0" w:space="0" w:color="auto"/>
                  </w:divBdr>
                  <w:divsChild>
                    <w:div w:id="2036037533">
                      <w:marLeft w:val="0"/>
                      <w:marRight w:val="0"/>
                      <w:marTop w:val="0"/>
                      <w:marBottom w:val="0"/>
                      <w:divBdr>
                        <w:top w:val="none" w:sz="0" w:space="0" w:color="auto"/>
                        <w:left w:val="none" w:sz="0" w:space="0" w:color="auto"/>
                        <w:bottom w:val="none" w:sz="0" w:space="0" w:color="auto"/>
                        <w:right w:val="none" w:sz="0" w:space="0" w:color="auto"/>
                      </w:divBdr>
                      <w:divsChild>
                        <w:div w:id="498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7878">
      <w:bodyDiv w:val="1"/>
      <w:marLeft w:val="0"/>
      <w:marRight w:val="0"/>
      <w:marTop w:val="0"/>
      <w:marBottom w:val="0"/>
      <w:divBdr>
        <w:top w:val="none" w:sz="0" w:space="0" w:color="auto"/>
        <w:left w:val="none" w:sz="0" w:space="0" w:color="auto"/>
        <w:bottom w:val="none" w:sz="0" w:space="0" w:color="auto"/>
        <w:right w:val="none" w:sz="0" w:space="0" w:color="auto"/>
      </w:divBdr>
      <w:divsChild>
        <w:div w:id="898249694">
          <w:marLeft w:val="0"/>
          <w:marRight w:val="0"/>
          <w:marTop w:val="240"/>
          <w:marBottom w:val="0"/>
          <w:divBdr>
            <w:top w:val="none" w:sz="0" w:space="0" w:color="auto"/>
            <w:left w:val="none" w:sz="0" w:space="0" w:color="auto"/>
            <w:bottom w:val="none" w:sz="0" w:space="0" w:color="auto"/>
            <w:right w:val="none" w:sz="0" w:space="0" w:color="auto"/>
          </w:divBdr>
        </w:div>
        <w:div w:id="1631856117">
          <w:marLeft w:val="0"/>
          <w:marRight w:val="0"/>
          <w:marTop w:val="240"/>
          <w:marBottom w:val="0"/>
          <w:divBdr>
            <w:top w:val="none" w:sz="0" w:space="0" w:color="auto"/>
            <w:left w:val="none" w:sz="0" w:space="0" w:color="auto"/>
            <w:bottom w:val="none" w:sz="0" w:space="0" w:color="auto"/>
            <w:right w:val="none" w:sz="0" w:space="0" w:color="auto"/>
          </w:divBdr>
        </w:div>
        <w:div w:id="985627213">
          <w:marLeft w:val="0"/>
          <w:marRight w:val="0"/>
          <w:marTop w:val="240"/>
          <w:marBottom w:val="0"/>
          <w:divBdr>
            <w:top w:val="none" w:sz="0" w:space="0" w:color="auto"/>
            <w:left w:val="none" w:sz="0" w:space="0" w:color="auto"/>
            <w:bottom w:val="none" w:sz="0" w:space="0" w:color="auto"/>
            <w:right w:val="none" w:sz="0" w:space="0" w:color="auto"/>
          </w:divBdr>
        </w:div>
        <w:div w:id="2071800795">
          <w:marLeft w:val="0"/>
          <w:marRight w:val="0"/>
          <w:marTop w:val="240"/>
          <w:marBottom w:val="0"/>
          <w:divBdr>
            <w:top w:val="none" w:sz="0" w:space="0" w:color="auto"/>
            <w:left w:val="none" w:sz="0" w:space="0" w:color="auto"/>
            <w:bottom w:val="none" w:sz="0" w:space="0" w:color="auto"/>
            <w:right w:val="none" w:sz="0" w:space="0" w:color="auto"/>
          </w:divBdr>
        </w:div>
      </w:divsChild>
    </w:div>
    <w:div w:id="344094829">
      <w:bodyDiv w:val="1"/>
      <w:marLeft w:val="0"/>
      <w:marRight w:val="0"/>
      <w:marTop w:val="0"/>
      <w:marBottom w:val="0"/>
      <w:divBdr>
        <w:top w:val="none" w:sz="0" w:space="0" w:color="auto"/>
        <w:left w:val="none" w:sz="0" w:space="0" w:color="auto"/>
        <w:bottom w:val="none" w:sz="0" w:space="0" w:color="auto"/>
        <w:right w:val="none" w:sz="0" w:space="0" w:color="auto"/>
      </w:divBdr>
    </w:div>
    <w:div w:id="351567633">
      <w:bodyDiv w:val="1"/>
      <w:marLeft w:val="0"/>
      <w:marRight w:val="0"/>
      <w:marTop w:val="0"/>
      <w:marBottom w:val="0"/>
      <w:divBdr>
        <w:top w:val="none" w:sz="0" w:space="0" w:color="auto"/>
        <w:left w:val="none" w:sz="0" w:space="0" w:color="auto"/>
        <w:bottom w:val="none" w:sz="0" w:space="0" w:color="auto"/>
        <w:right w:val="none" w:sz="0" w:space="0" w:color="auto"/>
      </w:divBdr>
      <w:divsChild>
        <w:div w:id="908922557">
          <w:marLeft w:val="0"/>
          <w:marRight w:val="0"/>
          <w:marTop w:val="240"/>
          <w:marBottom w:val="0"/>
          <w:divBdr>
            <w:top w:val="none" w:sz="0" w:space="0" w:color="auto"/>
            <w:left w:val="none" w:sz="0" w:space="0" w:color="auto"/>
            <w:bottom w:val="none" w:sz="0" w:space="0" w:color="auto"/>
            <w:right w:val="none" w:sz="0" w:space="0" w:color="auto"/>
          </w:divBdr>
        </w:div>
        <w:div w:id="2069768628">
          <w:marLeft w:val="425"/>
          <w:marRight w:val="0"/>
          <w:marTop w:val="0"/>
          <w:marBottom w:val="0"/>
          <w:divBdr>
            <w:top w:val="none" w:sz="0" w:space="0" w:color="auto"/>
            <w:left w:val="none" w:sz="0" w:space="0" w:color="auto"/>
            <w:bottom w:val="none" w:sz="0" w:space="0" w:color="auto"/>
            <w:right w:val="none" w:sz="0" w:space="0" w:color="auto"/>
          </w:divBdr>
        </w:div>
        <w:div w:id="1655717512">
          <w:marLeft w:val="425"/>
          <w:marRight w:val="0"/>
          <w:marTop w:val="0"/>
          <w:marBottom w:val="0"/>
          <w:divBdr>
            <w:top w:val="none" w:sz="0" w:space="0" w:color="auto"/>
            <w:left w:val="none" w:sz="0" w:space="0" w:color="auto"/>
            <w:bottom w:val="none" w:sz="0" w:space="0" w:color="auto"/>
            <w:right w:val="none" w:sz="0" w:space="0" w:color="auto"/>
          </w:divBdr>
        </w:div>
        <w:div w:id="1974023818">
          <w:marLeft w:val="425"/>
          <w:marRight w:val="0"/>
          <w:marTop w:val="0"/>
          <w:marBottom w:val="0"/>
          <w:divBdr>
            <w:top w:val="none" w:sz="0" w:space="0" w:color="auto"/>
            <w:left w:val="none" w:sz="0" w:space="0" w:color="auto"/>
            <w:bottom w:val="none" w:sz="0" w:space="0" w:color="auto"/>
            <w:right w:val="none" w:sz="0" w:space="0" w:color="auto"/>
          </w:divBdr>
        </w:div>
        <w:div w:id="1425413888">
          <w:marLeft w:val="425"/>
          <w:marRight w:val="0"/>
          <w:marTop w:val="0"/>
          <w:marBottom w:val="0"/>
          <w:divBdr>
            <w:top w:val="none" w:sz="0" w:space="0" w:color="auto"/>
            <w:left w:val="none" w:sz="0" w:space="0" w:color="auto"/>
            <w:bottom w:val="none" w:sz="0" w:space="0" w:color="auto"/>
            <w:right w:val="none" w:sz="0" w:space="0" w:color="auto"/>
          </w:divBdr>
        </w:div>
        <w:div w:id="1777863687">
          <w:marLeft w:val="425"/>
          <w:marRight w:val="0"/>
          <w:marTop w:val="0"/>
          <w:marBottom w:val="0"/>
          <w:divBdr>
            <w:top w:val="none" w:sz="0" w:space="0" w:color="auto"/>
            <w:left w:val="none" w:sz="0" w:space="0" w:color="auto"/>
            <w:bottom w:val="none" w:sz="0" w:space="0" w:color="auto"/>
            <w:right w:val="none" w:sz="0" w:space="0" w:color="auto"/>
          </w:divBdr>
        </w:div>
        <w:div w:id="2106030019">
          <w:marLeft w:val="425"/>
          <w:marRight w:val="0"/>
          <w:marTop w:val="0"/>
          <w:marBottom w:val="0"/>
          <w:divBdr>
            <w:top w:val="none" w:sz="0" w:space="0" w:color="auto"/>
            <w:left w:val="none" w:sz="0" w:space="0" w:color="auto"/>
            <w:bottom w:val="none" w:sz="0" w:space="0" w:color="auto"/>
            <w:right w:val="none" w:sz="0" w:space="0" w:color="auto"/>
          </w:divBdr>
        </w:div>
        <w:div w:id="593510538">
          <w:marLeft w:val="425"/>
          <w:marRight w:val="0"/>
          <w:marTop w:val="0"/>
          <w:marBottom w:val="0"/>
          <w:divBdr>
            <w:top w:val="none" w:sz="0" w:space="0" w:color="auto"/>
            <w:left w:val="none" w:sz="0" w:space="0" w:color="auto"/>
            <w:bottom w:val="none" w:sz="0" w:space="0" w:color="auto"/>
            <w:right w:val="none" w:sz="0" w:space="0" w:color="auto"/>
          </w:divBdr>
        </w:div>
        <w:div w:id="457334264">
          <w:marLeft w:val="425"/>
          <w:marRight w:val="0"/>
          <w:marTop w:val="0"/>
          <w:marBottom w:val="0"/>
          <w:divBdr>
            <w:top w:val="none" w:sz="0" w:space="0" w:color="auto"/>
            <w:left w:val="none" w:sz="0" w:space="0" w:color="auto"/>
            <w:bottom w:val="none" w:sz="0" w:space="0" w:color="auto"/>
            <w:right w:val="none" w:sz="0" w:space="0" w:color="auto"/>
          </w:divBdr>
        </w:div>
        <w:div w:id="456265253">
          <w:marLeft w:val="425"/>
          <w:marRight w:val="0"/>
          <w:marTop w:val="0"/>
          <w:marBottom w:val="0"/>
          <w:divBdr>
            <w:top w:val="none" w:sz="0" w:space="0" w:color="auto"/>
            <w:left w:val="none" w:sz="0" w:space="0" w:color="auto"/>
            <w:bottom w:val="none" w:sz="0" w:space="0" w:color="auto"/>
            <w:right w:val="none" w:sz="0" w:space="0" w:color="auto"/>
          </w:divBdr>
        </w:div>
        <w:div w:id="841746850">
          <w:marLeft w:val="425"/>
          <w:marRight w:val="0"/>
          <w:marTop w:val="0"/>
          <w:marBottom w:val="0"/>
          <w:divBdr>
            <w:top w:val="none" w:sz="0" w:space="0" w:color="auto"/>
            <w:left w:val="none" w:sz="0" w:space="0" w:color="auto"/>
            <w:bottom w:val="none" w:sz="0" w:space="0" w:color="auto"/>
            <w:right w:val="none" w:sz="0" w:space="0" w:color="auto"/>
          </w:divBdr>
        </w:div>
        <w:div w:id="531068907">
          <w:marLeft w:val="0"/>
          <w:marRight w:val="0"/>
          <w:marTop w:val="240"/>
          <w:marBottom w:val="0"/>
          <w:divBdr>
            <w:top w:val="none" w:sz="0" w:space="0" w:color="auto"/>
            <w:left w:val="none" w:sz="0" w:space="0" w:color="auto"/>
            <w:bottom w:val="none" w:sz="0" w:space="0" w:color="auto"/>
            <w:right w:val="none" w:sz="0" w:space="0" w:color="auto"/>
          </w:divBdr>
        </w:div>
        <w:div w:id="271128701">
          <w:marLeft w:val="425"/>
          <w:marRight w:val="0"/>
          <w:marTop w:val="0"/>
          <w:marBottom w:val="0"/>
          <w:divBdr>
            <w:top w:val="none" w:sz="0" w:space="0" w:color="auto"/>
            <w:left w:val="none" w:sz="0" w:space="0" w:color="auto"/>
            <w:bottom w:val="none" w:sz="0" w:space="0" w:color="auto"/>
            <w:right w:val="none" w:sz="0" w:space="0" w:color="auto"/>
          </w:divBdr>
        </w:div>
        <w:div w:id="198472054">
          <w:marLeft w:val="425"/>
          <w:marRight w:val="0"/>
          <w:marTop w:val="0"/>
          <w:marBottom w:val="0"/>
          <w:divBdr>
            <w:top w:val="none" w:sz="0" w:space="0" w:color="auto"/>
            <w:left w:val="none" w:sz="0" w:space="0" w:color="auto"/>
            <w:bottom w:val="none" w:sz="0" w:space="0" w:color="auto"/>
            <w:right w:val="none" w:sz="0" w:space="0" w:color="auto"/>
          </w:divBdr>
        </w:div>
        <w:div w:id="1606955919">
          <w:marLeft w:val="425"/>
          <w:marRight w:val="0"/>
          <w:marTop w:val="0"/>
          <w:marBottom w:val="0"/>
          <w:divBdr>
            <w:top w:val="none" w:sz="0" w:space="0" w:color="auto"/>
            <w:left w:val="none" w:sz="0" w:space="0" w:color="auto"/>
            <w:bottom w:val="none" w:sz="0" w:space="0" w:color="auto"/>
            <w:right w:val="none" w:sz="0" w:space="0" w:color="auto"/>
          </w:divBdr>
        </w:div>
        <w:div w:id="208226604">
          <w:marLeft w:val="425"/>
          <w:marRight w:val="0"/>
          <w:marTop w:val="0"/>
          <w:marBottom w:val="0"/>
          <w:divBdr>
            <w:top w:val="none" w:sz="0" w:space="0" w:color="auto"/>
            <w:left w:val="none" w:sz="0" w:space="0" w:color="auto"/>
            <w:bottom w:val="none" w:sz="0" w:space="0" w:color="auto"/>
            <w:right w:val="none" w:sz="0" w:space="0" w:color="auto"/>
          </w:divBdr>
        </w:div>
        <w:div w:id="1222446511">
          <w:marLeft w:val="425"/>
          <w:marRight w:val="0"/>
          <w:marTop w:val="0"/>
          <w:marBottom w:val="0"/>
          <w:divBdr>
            <w:top w:val="none" w:sz="0" w:space="0" w:color="auto"/>
            <w:left w:val="none" w:sz="0" w:space="0" w:color="auto"/>
            <w:bottom w:val="none" w:sz="0" w:space="0" w:color="auto"/>
            <w:right w:val="none" w:sz="0" w:space="0" w:color="auto"/>
          </w:divBdr>
        </w:div>
        <w:div w:id="1992951784">
          <w:marLeft w:val="0"/>
          <w:marRight w:val="0"/>
          <w:marTop w:val="240"/>
          <w:marBottom w:val="0"/>
          <w:divBdr>
            <w:top w:val="none" w:sz="0" w:space="0" w:color="auto"/>
            <w:left w:val="none" w:sz="0" w:space="0" w:color="auto"/>
            <w:bottom w:val="none" w:sz="0" w:space="0" w:color="auto"/>
            <w:right w:val="none" w:sz="0" w:space="0" w:color="auto"/>
          </w:divBdr>
        </w:div>
        <w:div w:id="1527061496">
          <w:marLeft w:val="0"/>
          <w:marRight w:val="0"/>
          <w:marTop w:val="240"/>
          <w:marBottom w:val="0"/>
          <w:divBdr>
            <w:top w:val="none" w:sz="0" w:space="0" w:color="auto"/>
            <w:left w:val="none" w:sz="0" w:space="0" w:color="auto"/>
            <w:bottom w:val="none" w:sz="0" w:space="0" w:color="auto"/>
            <w:right w:val="none" w:sz="0" w:space="0" w:color="auto"/>
          </w:divBdr>
        </w:div>
        <w:div w:id="344670496">
          <w:marLeft w:val="0"/>
          <w:marRight w:val="0"/>
          <w:marTop w:val="240"/>
          <w:marBottom w:val="0"/>
          <w:divBdr>
            <w:top w:val="none" w:sz="0" w:space="0" w:color="auto"/>
            <w:left w:val="none" w:sz="0" w:space="0" w:color="auto"/>
            <w:bottom w:val="none" w:sz="0" w:space="0" w:color="auto"/>
            <w:right w:val="none" w:sz="0" w:space="0" w:color="auto"/>
          </w:divBdr>
        </w:div>
      </w:divsChild>
    </w:div>
    <w:div w:id="447554207">
      <w:bodyDiv w:val="1"/>
      <w:marLeft w:val="0"/>
      <w:marRight w:val="0"/>
      <w:marTop w:val="0"/>
      <w:marBottom w:val="0"/>
      <w:divBdr>
        <w:top w:val="none" w:sz="0" w:space="0" w:color="auto"/>
        <w:left w:val="none" w:sz="0" w:space="0" w:color="auto"/>
        <w:bottom w:val="none" w:sz="0" w:space="0" w:color="auto"/>
        <w:right w:val="none" w:sz="0" w:space="0" w:color="auto"/>
      </w:divBdr>
      <w:divsChild>
        <w:div w:id="105974895">
          <w:marLeft w:val="0"/>
          <w:marRight w:val="0"/>
          <w:marTop w:val="0"/>
          <w:marBottom w:val="0"/>
          <w:divBdr>
            <w:top w:val="none" w:sz="0" w:space="0" w:color="auto"/>
            <w:left w:val="none" w:sz="0" w:space="0" w:color="auto"/>
            <w:bottom w:val="none" w:sz="0" w:space="0" w:color="auto"/>
            <w:right w:val="none" w:sz="0" w:space="0" w:color="auto"/>
          </w:divBdr>
          <w:divsChild>
            <w:div w:id="2018071458">
              <w:marLeft w:val="0"/>
              <w:marRight w:val="0"/>
              <w:marTop w:val="0"/>
              <w:marBottom w:val="0"/>
              <w:divBdr>
                <w:top w:val="none" w:sz="0" w:space="0" w:color="auto"/>
                <w:left w:val="none" w:sz="0" w:space="0" w:color="auto"/>
                <w:bottom w:val="none" w:sz="0" w:space="0" w:color="auto"/>
                <w:right w:val="none" w:sz="0" w:space="0" w:color="auto"/>
              </w:divBdr>
              <w:divsChild>
                <w:div w:id="1117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0204">
      <w:bodyDiv w:val="1"/>
      <w:marLeft w:val="0"/>
      <w:marRight w:val="0"/>
      <w:marTop w:val="0"/>
      <w:marBottom w:val="0"/>
      <w:divBdr>
        <w:top w:val="none" w:sz="0" w:space="0" w:color="auto"/>
        <w:left w:val="none" w:sz="0" w:space="0" w:color="auto"/>
        <w:bottom w:val="none" w:sz="0" w:space="0" w:color="auto"/>
        <w:right w:val="none" w:sz="0" w:space="0" w:color="auto"/>
      </w:divBdr>
      <w:divsChild>
        <w:div w:id="412895062">
          <w:marLeft w:val="0"/>
          <w:marRight w:val="0"/>
          <w:marTop w:val="240"/>
          <w:marBottom w:val="0"/>
          <w:divBdr>
            <w:top w:val="none" w:sz="0" w:space="0" w:color="auto"/>
            <w:left w:val="none" w:sz="0" w:space="0" w:color="auto"/>
            <w:bottom w:val="none" w:sz="0" w:space="0" w:color="auto"/>
            <w:right w:val="none" w:sz="0" w:space="0" w:color="auto"/>
          </w:divBdr>
        </w:div>
        <w:div w:id="988904430">
          <w:marLeft w:val="0"/>
          <w:marRight w:val="0"/>
          <w:marTop w:val="240"/>
          <w:marBottom w:val="0"/>
          <w:divBdr>
            <w:top w:val="none" w:sz="0" w:space="0" w:color="auto"/>
            <w:left w:val="none" w:sz="0" w:space="0" w:color="auto"/>
            <w:bottom w:val="none" w:sz="0" w:space="0" w:color="auto"/>
            <w:right w:val="none" w:sz="0" w:space="0" w:color="auto"/>
          </w:divBdr>
        </w:div>
        <w:div w:id="177473442">
          <w:marLeft w:val="0"/>
          <w:marRight w:val="0"/>
          <w:marTop w:val="240"/>
          <w:marBottom w:val="0"/>
          <w:divBdr>
            <w:top w:val="none" w:sz="0" w:space="0" w:color="auto"/>
            <w:left w:val="none" w:sz="0" w:space="0" w:color="auto"/>
            <w:bottom w:val="none" w:sz="0" w:space="0" w:color="auto"/>
            <w:right w:val="none" w:sz="0" w:space="0" w:color="auto"/>
          </w:divBdr>
        </w:div>
        <w:div w:id="1694762036">
          <w:marLeft w:val="0"/>
          <w:marRight w:val="0"/>
          <w:marTop w:val="240"/>
          <w:marBottom w:val="0"/>
          <w:divBdr>
            <w:top w:val="none" w:sz="0" w:space="0" w:color="auto"/>
            <w:left w:val="none" w:sz="0" w:space="0" w:color="auto"/>
            <w:bottom w:val="none" w:sz="0" w:space="0" w:color="auto"/>
            <w:right w:val="none" w:sz="0" w:space="0" w:color="auto"/>
          </w:divBdr>
        </w:div>
        <w:div w:id="956329147">
          <w:marLeft w:val="0"/>
          <w:marRight w:val="0"/>
          <w:marTop w:val="240"/>
          <w:marBottom w:val="0"/>
          <w:divBdr>
            <w:top w:val="none" w:sz="0" w:space="0" w:color="auto"/>
            <w:left w:val="none" w:sz="0" w:space="0" w:color="auto"/>
            <w:bottom w:val="none" w:sz="0" w:space="0" w:color="auto"/>
            <w:right w:val="none" w:sz="0" w:space="0" w:color="auto"/>
          </w:divBdr>
        </w:div>
        <w:div w:id="1892036396">
          <w:marLeft w:val="0"/>
          <w:marRight w:val="0"/>
          <w:marTop w:val="240"/>
          <w:marBottom w:val="0"/>
          <w:divBdr>
            <w:top w:val="none" w:sz="0" w:space="0" w:color="auto"/>
            <w:left w:val="none" w:sz="0" w:space="0" w:color="auto"/>
            <w:bottom w:val="none" w:sz="0" w:space="0" w:color="auto"/>
            <w:right w:val="none" w:sz="0" w:space="0" w:color="auto"/>
          </w:divBdr>
        </w:div>
        <w:div w:id="1057897703">
          <w:marLeft w:val="0"/>
          <w:marRight w:val="0"/>
          <w:marTop w:val="240"/>
          <w:marBottom w:val="0"/>
          <w:divBdr>
            <w:top w:val="none" w:sz="0" w:space="0" w:color="auto"/>
            <w:left w:val="none" w:sz="0" w:space="0" w:color="auto"/>
            <w:bottom w:val="none" w:sz="0" w:space="0" w:color="auto"/>
            <w:right w:val="none" w:sz="0" w:space="0" w:color="auto"/>
          </w:divBdr>
        </w:div>
        <w:div w:id="255408514">
          <w:marLeft w:val="0"/>
          <w:marRight w:val="0"/>
          <w:marTop w:val="240"/>
          <w:marBottom w:val="0"/>
          <w:divBdr>
            <w:top w:val="none" w:sz="0" w:space="0" w:color="auto"/>
            <w:left w:val="none" w:sz="0" w:space="0" w:color="auto"/>
            <w:bottom w:val="none" w:sz="0" w:space="0" w:color="auto"/>
            <w:right w:val="none" w:sz="0" w:space="0" w:color="auto"/>
          </w:divBdr>
        </w:div>
        <w:div w:id="1360545386">
          <w:marLeft w:val="0"/>
          <w:marRight w:val="0"/>
          <w:marTop w:val="240"/>
          <w:marBottom w:val="0"/>
          <w:divBdr>
            <w:top w:val="none" w:sz="0" w:space="0" w:color="auto"/>
            <w:left w:val="none" w:sz="0" w:space="0" w:color="auto"/>
            <w:bottom w:val="none" w:sz="0" w:space="0" w:color="auto"/>
            <w:right w:val="none" w:sz="0" w:space="0" w:color="auto"/>
          </w:divBdr>
        </w:div>
        <w:div w:id="2069723030">
          <w:marLeft w:val="0"/>
          <w:marRight w:val="0"/>
          <w:marTop w:val="240"/>
          <w:marBottom w:val="0"/>
          <w:divBdr>
            <w:top w:val="none" w:sz="0" w:space="0" w:color="auto"/>
            <w:left w:val="none" w:sz="0" w:space="0" w:color="auto"/>
            <w:bottom w:val="none" w:sz="0" w:space="0" w:color="auto"/>
            <w:right w:val="none" w:sz="0" w:space="0" w:color="auto"/>
          </w:divBdr>
        </w:div>
        <w:div w:id="1806585788">
          <w:marLeft w:val="425"/>
          <w:marRight w:val="0"/>
          <w:marTop w:val="0"/>
          <w:marBottom w:val="0"/>
          <w:divBdr>
            <w:top w:val="none" w:sz="0" w:space="0" w:color="auto"/>
            <w:left w:val="none" w:sz="0" w:space="0" w:color="auto"/>
            <w:bottom w:val="none" w:sz="0" w:space="0" w:color="auto"/>
            <w:right w:val="none" w:sz="0" w:space="0" w:color="auto"/>
          </w:divBdr>
        </w:div>
        <w:div w:id="2138182058">
          <w:marLeft w:val="425"/>
          <w:marRight w:val="0"/>
          <w:marTop w:val="0"/>
          <w:marBottom w:val="0"/>
          <w:divBdr>
            <w:top w:val="none" w:sz="0" w:space="0" w:color="auto"/>
            <w:left w:val="none" w:sz="0" w:space="0" w:color="auto"/>
            <w:bottom w:val="none" w:sz="0" w:space="0" w:color="auto"/>
            <w:right w:val="none" w:sz="0" w:space="0" w:color="auto"/>
          </w:divBdr>
        </w:div>
        <w:div w:id="711854491">
          <w:marLeft w:val="0"/>
          <w:marRight w:val="0"/>
          <w:marTop w:val="240"/>
          <w:marBottom w:val="0"/>
          <w:divBdr>
            <w:top w:val="none" w:sz="0" w:space="0" w:color="auto"/>
            <w:left w:val="none" w:sz="0" w:space="0" w:color="auto"/>
            <w:bottom w:val="none" w:sz="0" w:space="0" w:color="auto"/>
            <w:right w:val="none" w:sz="0" w:space="0" w:color="auto"/>
          </w:divBdr>
        </w:div>
        <w:div w:id="447773205">
          <w:marLeft w:val="0"/>
          <w:marRight w:val="0"/>
          <w:marTop w:val="240"/>
          <w:marBottom w:val="0"/>
          <w:divBdr>
            <w:top w:val="none" w:sz="0" w:space="0" w:color="auto"/>
            <w:left w:val="none" w:sz="0" w:space="0" w:color="auto"/>
            <w:bottom w:val="none" w:sz="0" w:space="0" w:color="auto"/>
            <w:right w:val="none" w:sz="0" w:space="0" w:color="auto"/>
          </w:divBdr>
        </w:div>
      </w:divsChild>
    </w:div>
    <w:div w:id="500121985">
      <w:bodyDiv w:val="1"/>
      <w:marLeft w:val="0"/>
      <w:marRight w:val="0"/>
      <w:marTop w:val="0"/>
      <w:marBottom w:val="0"/>
      <w:divBdr>
        <w:top w:val="none" w:sz="0" w:space="0" w:color="auto"/>
        <w:left w:val="none" w:sz="0" w:space="0" w:color="auto"/>
        <w:bottom w:val="none" w:sz="0" w:space="0" w:color="auto"/>
        <w:right w:val="none" w:sz="0" w:space="0" w:color="auto"/>
      </w:divBdr>
      <w:divsChild>
        <w:div w:id="897478944">
          <w:marLeft w:val="0"/>
          <w:marRight w:val="0"/>
          <w:marTop w:val="240"/>
          <w:marBottom w:val="0"/>
          <w:divBdr>
            <w:top w:val="none" w:sz="0" w:space="0" w:color="auto"/>
            <w:left w:val="none" w:sz="0" w:space="0" w:color="auto"/>
            <w:bottom w:val="none" w:sz="0" w:space="0" w:color="auto"/>
            <w:right w:val="none" w:sz="0" w:space="0" w:color="auto"/>
          </w:divBdr>
        </w:div>
        <w:div w:id="1878734755">
          <w:marLeft w:val="0"/>
          <w:marRight w:val="0"/>
          <w:marTop w:val="240"/>
          <w:marBottom w:val="0"/>
          <w:divBdr>
            <w:top w:val="none" w:sz="0" w:space="0" w:color="auto"/>
            <w:left w:val="none" w:sz="0" w:space="0" w:color="auto"/>
            <w:bottom w:val="none" w:sz="0" w:space="0" w:color="auto"/>
            <w:right w:val="none" w:sz="0" w:space="0" w:color="auto"/>
          </w:divBdr>
        </w:div>
        <w:div w:id="316693922">
          <w:marLeft w:val="425"/>
          <w:marRight w:val="0"/>
          <w:marTop w:val="0"/>
          <w:marBottom w:val="0"/>
          <w:divBdr>
            <w:top w:val="none" w:sz="0" w:space="0" w:color="auto"/>
            <w:left w:val="none" w:sz="0" w:space="0" w:color="auto"/>
            <w:bottom w:val="none" w:sz="0" w:space="0" w:color="auto"/>
            <w:right w:val="none" w:sz="0" w:space="0" w:color="auto"/>
          </w:divBdr>
        </w:div>
        <w:div w:id="572815736">
          <w:marLeft w:val="425"/>
          <w:marRight w:val="0"/>
          <w:marTop w:val="0"/>
          <w:marBottom w:val="0"/>
          <w:divBdr>
            <w:top w:val="none" w:sz="0" w:space="0" w:color="auto"/>
            <w:left w:val="none" w:sz="0" w:space="0" w:color="auto"/>
            <w:bottom w:val="none" w:sz="0" w:space="0" w:color="auto"/>
            <w:right w:val="none" w:sz="0" w:space="0" w:color="auto"/>
          </w:divBdr>
        </w:div>
        <w:div w:id="427237466">
          <w:marLeft w:val="0"/>
          <w:marRight w:val="0"/>
          <w:marTop w:val="240"/>
          <w:marBottom w:val="0"/>
          <w:divBdr>
            <w:top w:val="none" w:sz="0" w:space="0" w:color="auto"/>
            <w:left w:val="none" w:sz="0" w:space="0" w:color="auto"/>
            <w:bottom w:val="none" w:sz="0" w:space="0" w:color="auto"/>
            <w:right w:val="none" w:sz="0" w:space="0" w:color="auto"/>
          </w:divBdr>
        </w:div>
      </w:divsChild>
    </w:div>
    <w:div w:id="523177683">
      <w:bodyDiv w:val="1"/>
      <w:marLeft w:val="0"/>
      <w:marRight w:val="0"/>
      <w:marTop w:val="0"/>
      <w:marBottom w:val="0"/>
      <w:divBdr>
        <w:top w:val="none" w:sz="0" w:space="0" w:color="auto"/>
        <w:left w:val="none" w:sz="0" w:space="0" w:color="auto"/>
        <w:bottom w:val="none" w:sz="0" w:space="0" w:color="auto"/>
        <w:right w:val="none" w:sz="0" w:space="0" w:color="auto"/>
      </w:divBdr>
      <w:divsChild>
        <w:div w:id="912741142">
          <w:marLeft w:val="0"/>
          <w:marRight w:val="0"/>
          <w:marTop w:val="0"/>
          <w:marBottom w:val="0"/>
          <w:divBdr>
            <w:top w:val="none" w:sz="0" w:space="0" w:color="auto"/>
            <w:left w:val="none" w:sz="0" w:space="0" w:color="auto"/>
            <w:bottom w:val="none" w:sz="0" w:space="0" w:color="auto"/>
            <w:right w:val="none" w:sz="0" w:space="0" w:color="auto"/>
          </w:divBdr>
          <w:divsChild>
            <w:div w:id="1480878079">
              <w:marLeft w:val="0"/>
              <w:marRight w:val="0"/>
              <w:marTop w:val="0"/>
              <w:marBottom w:val="0"/>
              <w:divBdr>
                <w:top w:val="none" w:sz="0" w:space="0" w:color="auto"/>
                <w:left w:val="none" w:sz="0" w:space="0" w:color="auto"/>
                <w:bottom w:val="none" w:sz="0" w:space="0" w:color="auto"/>
                <w:right w:val="none" w:sz="0" w:space="0" w:color="auto"/>
              </w:divBdr>
              <w:divsChild>
                <w:div w:id="17577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7799">
      <w:bodyDiv w:val="1"/>
      <w:marLeft w:val="0"/>
      <w:marRight w:val="0"/>
      <w:marTop w:val="0"/>
      <w:marBottom w:val="0"/>
      <w:divBdr>
        <w:top w:val="none" w:sz="0" w:space="0" w:color="auto"/>
        <w:left w:val="none" w:sz="0" w:space="0" w:color="auto"/>
        <w:bottom w:val="none" w:sz="0" w:space="0" w:color="auto"/>
        <w:right w:val="none" w:sz="0" w:space="0" w:color="auto"/>
      </w:divBdr>
      <w:divsChild>
        <w:div w:id="1343357099">
          <w:marLeft w:val="0"/>
          <w:marRight w:val="0"/>
          <w:marTop w:val="240"/>
          <w:marBottom w:val="0"/>
          <w:divBdr>
            <w:top w:val="none" w:sz="0" w:space="0" w:color="auto"/>
            <w:left w:val="none" w:sz="0" w:space="0" w:color="auto"/>
            <w:bottom w:val="none" w:sz="0" w:space="0" w:color="auto"/>
            <w:right w:val="none" w:sz="0" w:space="0" w:color="auto"/>
          </w:divBdr>
        </w:div>
        <w:div w:id="509638137">
          <w:marLeft w:val="0"/>
          <w:marRight w:val="0"/>
          <w:marTop w:val="240"/>
          <w:marBottom w:val="0"/>
          <w:divBdr>
            <w:top w:val="none" w:sz="0" w:space="0" w:color="auto"/>
            <w:left w:val="none" w:sz="0" w:space="0" w:color="auto"/>
            <w:bottom w:val="none" w:sz="0" w:space="0" w:color="auto"/>
            <w:right w:val="none" w:sz="0" w:space="0" w:color="auto"/>
          </w:divBdr>
        </w:div>
        <w:div w:id="2118598339">
          <w:marLeft w:val="0"/>
          <w:marRight w:val="0"/>
          <w:marTop w:val="240"/>
          <w:marBottom w:val="0"/>
          <w:divBdr>
            <w:top w:val="none" w:sz="0" w:space="0" w:color="auto"/>
            <w:left w:val="none" w:sz="0" w:space="0" w:color="auto"/>
            <w:bottom w:val="none" w:sz="0" w:space="0" w:color="auto"/>
            <w:right w:val="none" w:sz="0" w:space="0" w:color="auto"/>
          </w:divBdr>
        </w:div>
        <w:div w:id="1599482116">
          <w:marLeft w:val="425"/>
          <w:marRight w:val="0"/>
          <w:marTop w:val="0"/>
          <w:marBottom w:val="0"/>
          <w:divBdr>
            <w:top w:val="none" w:sz="0" w:space="0" w:color="auto"/>
            <w:left w:val="none" w:sz="0" w:space="0" w:color="auto"/>
            <w:bottom w:val="none" w:sz="0" w:space="0" w:color="auto"/>
            <w:right w:val="none" w:sz="0" w:space="0" w:color="auto"/>
          </w:divBdr>
        </w:div>
        <w:div w:id="613364682">
          <w:marLeft w:val="425"/>
          <w:marRight w:val="0"/>
          <w:marTop w:val="0"/>
          <w:marBottom w:val="0"/>
          <w:divBdr>
            <w:top w:val="none" w:sz="0" w:space="0" w:color="auto"/>
            <w:left w:val="none" w:sz="0" w:space="0" w:color="auto"/>
            <w:bottom w:val="none" w:sz="0" w:space="0" w:color="auto"/>
            <w:right w:val="none" w:sz="0" w:space="0" w:color="auto"/>
          </w:divBdr>
        </w:div>
        <w:div w:id="1909536248">
          <w:marLeft w:val="425"/>
          <w:marRight w:val="0"/>
          <w:marTop w:val="0"/>
          <w:marBottom w:val="0"/>
          <w:divBdr>
            <w:top w:val="none" w:sz="0" w:space="0" w:color="auto"/>
            <w:left w:val="none" w:sz="0" w:space="0" w:color="auto"/>
            <w:bottom w:val="none" w:sz="0" w:space="0" w:color="auto"/>
            <w:right w:val="none" w:sz="0" w:space="0" w:color="auto"/>
          </w:divBdr>
        </w:div>
        <w:div w:id="243497470">
          <w:marLeft w:val="425"/>
          <w:marRight w:val="0"/>
          <w:marTop w:val="0"/>
          <w:marBottom w:val="0"/>
          <w:divBdr>
            <w:top w:val="none" w:sz="0" w:space="0" w:color="auto"/>
            <w:left w:val="none" w:sz="0" w:space="0" w:color="auto"/>
            <w:bottom w:val="none" w:sz="0" w:space="0" w:color="auto"/>
            <w:right w:val="none" w:sz="0" w:space="0" w:color="auto"/>
          </w:divBdr>
        </w:div>
        <w:div w:id="709915027">
          <w:marLeft w:val="425"/>
          <w:marRight w:val="0"/>
          <w:marTop w:val="0"/>
          <w:marBottom w:val="0"/>
          <w:divBdr>
            <w:top w:val="none" w:sz="0" w:space="0" w:color="auto"/>
            <w:left w:val="none" w:sz="0" w:space="0" w:color="auto"/>
            <w:bottom w:val="none" w:sz="0" w:space="0" w:color="auto"/>
            <w:right w:val="none" w:sz="0" w:space="0" w:color="auto"/>
          </w:divBdr>
        </w:div>
        <w:div w:id="1077676530">
          <w:marLeft w:val="0"/>
          <w:marRight w:val="0"/>
          <w:marTop w:val="240"/>
          <w:marBottom w:val="0"/>
          <w:divBdr>
            <w:top w:val="none" w:sz="0" w:space="0" w:color="auto"/>
            <w:left w:val="none" w:sz="0" w:space="0" w:color="auto"/>
            <w:bottom w:val="none" w:sz="0" w:space="0" w:color="auto"/>
            <w:right w:val="none" w:sz="0" w:space="0" w:color="auto"/>
          </w:divBdr>
        </w:div>
      </w:divsChild>
    </w:div>
    <w:div w:id="546064394">
      <w:bodyDiv w:val="1"/>
      <w:marLeft w:val="0"/>
      <w:marRight w:val="0"/>
      <w:marTop w:val="0"/>
      <w:marBottom w:val="0"/>
      <w:divBdr>
        <w:top w:val="none" w:sz="0" w:space="0" w:color="auto"/>
        <w:left w:val="none" w:sz="0" w:space="0" w:color="auto"/>
        <w:bottom w:val="none" w:sz="0" w:space="0" w:color="auto"/>
        <w:right w:val="none" w:sz="0" w:space="0" w:color="auto"/>
      </w:divBdr>
      <w:divsChild>
        <w:div w:id="1949921159">
          <w:marLeft w:val="425"/>
          <w:marRight w:val="0"/>
          <w:marTop w:val="0"/>
          <w:marBottom w:val="0"/>
          <w:divBdr>
            <w:top w:val="none" w:sz="0" w:space="0" w:color="auto"/>
            <w:left w:val="none" w:sz="0" w:space="0" w:color="auto"/>
            <w:bottom w:val="none" w:sz="0" w:space="0" w:color="auto"/>
            <w:right w:val="none" w:sz="0" w:space="0" w:color="auto"/>
          </w:divBdr>
        </w:div>
        <w:div w:id="747771670">
          <w:marLeft w:val="0"/>
          <w:marRight w:val="0"/>
          <w:marTop w:val="240"/>
          <w:marBottom w:val="0"/>
          <w:divBdr>
            <w:top w:val="none" w:sz="0" w:space="0" w:color="auto"/>
            <w:left w:val="none" w:sz="0" w:space="0" w:color="auto"/>
            <w:bottom w:val="none" w:sz="0" w:space="0" w:color="auto"/>
            <w:right w:val="none" w:sz="0" w:space="0" w:color="auto"/>
          </w:divBdr>
        </w:div>
        <w:div w:id="839539242">
          <w:marLeft w:val="0"/>
          <w:marRight w:val="0"/>
          <w:marTop w:val="240"/>
          <w:marBottom w:val="0"/>
          <w:divBdr>
            <w:top w:val="none" w:sz="0" w:space="0" w:color="auto"/>
            <w:left w:val="none" w:sz="0" w:space="0" w:color="auto"/>
            <w:bottom w:val="none" w:sz="0" w:space="0" w:color="auto"/>
            <w:right w:val="none" w:sz="0" w:space="0" w:color="auto"/>
          </w:divBdr>
        </w:div>
        <w:div w:id="841702184">
          <w:marLeft w:val="0"/>
          <w:marRight w:val="0"/>
          <w:marTop w:val="240"/>
          <w:marBottom w:val="0"/>
          <w:divBdr>
            <w:top w:val="none" w:sz="0" w:space="0" w:color="auto"/>
            <w:left w:val="none" w:sz="0" w:space="0" w:color="auto"/>
            <w:bottom w:val="none" w:sz="0" w:space="0" w:color="auto"/>
            <w:right w:val="none" w:sz="0" w:space="0" w:color="auto"/>
          </w:divBdr>
        </w:div>
        <w:div w:id="846481577">
          <w:marLeft w:val="425"/>
          <w:marRight w:val="0"/>
          <w:marTop w:val="0"/>
          <w:marBottom w:val="0"/>
          <w:divBdr>
            <w:top w:val="none" w:sz="0" w:space="0" w:color="auto"/>
            <w:left w:val="none" w:sz="0" w:space="0" w:color="auto"/>
            <w:bottom w:val="none" w:sz="0" w:space="0" w:color="auto"/>
            <w:right w:val="none" w:sz="0" w:space="0" w:color="auto"/>
          </w:divBdr>
        </w:div>
        <w:div w:id="146165513">
          <w:marLeft w:val="0"/>
          <w:marRight w:val="0"/>
          <w:marTop w:val="240"/>
          <w:marBottom w:val="0"/>
          <w:divBdr>
            <w:top w:val="none" w:sz="0" w:space="0" w:color="auto"/>
            <w:left w:val="none" w:sz="0" w:space="0" w:color="auto"/>
            <w:bottom w:val="none" w:sz="0" w:space="0" w:color="auto"/>
            <w:right w:val="none" w:sz="0" w:space="0" w:color="auto"/>
          </w:divBdr>
        </w:div>
      </w:divsChild>
    </w:div>
    <w:div w:id="558444009">
      <w:bodyDiv w:val="1"/>
      <w:marLeft w:val="0"/>
      <w:marRight w:val="0"/>
      <w:marTop w:val="0"/>
      <w:marBottom w:val="0"/>
      <w:divBdr>
        <w:top w:val="none" w:sz="0" w:space="0" w:color="auto"/>
        <w:left w:val="none" w:sz="0" w:space="0" w:color="auto"/>
        <w:bottom w:val="none" w:sz="0" w:space="0" w:color="auto"/>
        <w:right w:val="none" w:sz="0" w:space="0" w:color="auto"/>
      </w:divBdr>
      <w:divsChild>
        <w:div w:id="1774520620">
          <w:marLeft w:val="0"/>
          <w:marRight w:val="0"/>
          <w:marTop w:val="240"/>
          <w:marBottom w:val="0"/>
          <w:divBdr>
            <w:top w:val="none" w:sz="0" w:space="0" w:color="auto"/>
            <w:left w:val="none" w:sz="0" w:space="0" w:color="auto"/>
            <w:bottom w:val="none" w:sz="0" w:space="0" w:color="auto"/>
            <w:right w:val="none" w:sz="0" w:space="0" w:color="auto"/>
          </w:divBdr>
        </w:div>
        <w:div w:id="2011177276">
          <w:marLeft w:val="0"/>
          <w:marRight w:val="0"/>
          <w:marTop w:val="240"/>
          <w:marBottom w:val="0"/>
          <w:divBdr>
            <w:top w:val="none" w:sz="0" w:space="0" w:color="auto"/>
            <w:left w:val="none" w:sz="0" w:space="0" w:color="auto"/>
            <w:bottom w:val="none" w:sz="0" w:space="0" w:color="auto"/>
            <w:right w:val="none" w:sz="0" w:space="0" w:color="auto"/>
          </w:divBdr>
        </w:div>
        <w:div w:id="143158379">
          <w:marLeft w:val="0"/>
          <w:marRight w:val="0"/>
          <w:marTop w:val="240"/>
          <w:marBottom w:val="0"/>
          <w:divBdr>
            <w:top w:val="none" w:sz="0" w:space="0" w:color="auto"/>
            <w:left w:val="none" w:sz="0" w:space="0" w:color="auto"/>
            <w:bottom w:val="none" w:sz="0" w:space="0" w:color="auto"/>
            <w:right w:val="none" w:sz="0" w:space="0" w:color="auto"/>
          </w:divBdr>
        </w:div>
        <w:div w:id="2042195856">
          <w:marLeft w:val="0"/>
          <w:marRight w:val="0"/>
          <w:marTop w:val="240"/>
          <w:marBottom w:val="0"/>
          <w:divBdr>
            <w:top w:val="none" w:sz="0" w:space="0" w:color="auto"/>
            <w:left w:val="none" w:sz="0" w:space="0" w:color="auto"/>
            <w:bottom w:val="none" w:sz="0" w:space="0" w:color="auto"/>
            <w:right w:val="none" w:sz="0" w:space="0" w:color="auto"/>
          </w:divBdr>
        </w:div>
        <w:div w:id="1514250">
          <w:marLeft w:val="0"/>
          <w:marRight w:val="0"/>
          <w:marTop w:val="240"/>
          <w:marBottom w:val="0"/>
          <w:divBdr>
            <w:top w:val="none" w:sz="0" w:space="0" w:color="auto"/>
            <w:left w:val="none" w:sz="0" w:space="0" w:color="auto"/>
            <w:bottom w:val="none" w:sz="0" w:space="0" w:color="auto"/>
            <w:right w:val="none" w:sz="0" w:space="0" w:color="auto"/>
          </w:divBdr>
        </w:div>
        <w:div w:id="1630892147">
          <w:marLeft w:val="0"/>
          <w:marRight w:val="0"/>
          <w:marTop w:val="240"/>
          <w:marBottom w:val="0"/>
          <w:divBdr>
            <w:top w:val="none" w:sz="0" w:space="0" w:color="auto"/>
            <w:left w:val="none" w:sz="0" w:space="0" w:color="auto"/>
            <w:bottom w:val="none" w:sz="0" w:space="0" w:color="auto"/>
            <w:right w:val="none" w:sz="0" w:space="0" w:color="auto"/>
          </w:divBdr>
        </w:div>
      </w:divsChild>
    </w:div>
    <w:div w:id="623195954">
      <w:bodyDiv w:val="1"/>
      <w:marLeft w:val="0"/>
      <w:marRight w:val="0"/>
      <w:marTop w:val="0"/>
      <w:marBottom w:val="0"/>
      <w:divBdr>
        <w:top w:val="none" w:sz="0" w:space="0" w:color="auto"/>
        <w:left w:val="none" w:sz="0" w:space="0" w:color="auto"/>
        <w:bottom w:val="none" w:sz="0" w:space="0" w:color="auto"/>
        <w:right w:val="none" w:sz="0" w:space="0" w:color="auto"/>
      </w:divBdr>
      <w:divsChild>
        <w:div w:id="1765375294">
          <w:marLeft w:val="0"/>
          <w:marRight w:val="0"/>
          <w:marTop w:val="240"/>
          <w:marBottom w:val="0"/>
          <w:divBdr>
            <w:top w:val="none" w:sz="0" w:space="0" w:color="auto"/>
            <w:left w:val="none" w:sz="0" w:space="0" w:color="auto"/>
            <w:bottom w:val="none" w:sz="0" w:space="0" w:color="auto"/>
            <w:right w:val="none" w:sz="0" w:space="0" w:color="auto"/>
          </w:divBdr>
        </w:div>
        <w:div w:id="1511525590">
          <w:marLeft w:val="0"/>
          <w:marRight w:val="0"/>
          <w:marTop w:val="240"/>
          <w:marBottom w:val="0"/>
          <w:divBdr>
            <w:top w:val="none" w:sz="0" w:space="0" w:color="auto"/>
            <w:left w:val="none" w:sz="0" w:space="0" w:color="auto"/>
            <w:bottom w:val="none" w:sz="0" w:space="0" w:color="auto"/>
            <w:right w:val="none" w:sz="0" w:space="0" w:color="auto"/>
          </w:divBdr>
        </w:div>
        <w:div w:id="160781986">
          <w:marLeft w:val="0"/>
          <w:marRight w:val="0"/>
          <w:marTop w:val="240"/>
          <w:marBottom w:val="0"/>
          <w:divBdr>
            <w:top w:val="none" w:sz="0" w:space="0" w:color="auto"/>
            <w:left w:val="none" w:sz="0" w:space="0" w:color="auto"/>
            <w:bottom w:val="none" w:sz="0" w:space="0" w:color="auto"/>
            <w:right w:val="none" w:sz="0" w:space="0" w:color="auto"/>
          </w:divBdr>
        </w:div>
        <w:div w:id="558831081">
          <w:marLeft w:val="425"/>
          <w:marRight w:val="0"/>
          <w:marTop w:val="0"/>
          <w:marBottom w:val="0"/>
          <w:divBdr>
            <w:top w:val="none" w:sz="0" w:space="0" w:color="auto"/>
            <w:left w:val="none" w:sz="0" w:space="0" w:color="auto"/>
            <w:bottom w:val="none" w:sz="0" w:space="0" w:color="auto"/>
            <w:right w:val="none" w:sz="0" w:space="0" w:color="auto"/>
          </w:divBdr>
        </w:div>
        <w:div w:id="564032754">
          <w:marLeft w:val="425"/>
          <w:marRight w:val="0"/>
          <w:marTop w:val="0"/>
          <w:marBottom w:val="0"/>
          <w:divBdr>
            <w:top w:val="none" w:sz="0" w:space="0" w:color="auto"/>
            <w:left w:val="none" w:sz="0" w:space="0" w:color="auto"/>
            <w:bottom w:val="none" w:sz="0" w:space="0" w:color="auto"/>
            <w:right w:val="none" w:sz="0" w:space="0" w:color="auto"/>
          </w:divBdr>
        </w:div>
        <w:div w:id="303855124">
          <w:marLeft w:val="425"/>
          <w:marRight w:val="0"/>
          <w:marTop w:val="0"/>
          <w:marBottom w:val="0"/>
          <w:divBdr>
            <w:top w:val="none" w:sz="0" w:space="0" w:color="auto"/>
            <w:left w:val="none" w:sz="0" w:space="0" w:color="auto"/>
            <w:bottom w:val="none" w:sz="0" w:space="0" w:color="auto"/>
            <w:right w:val="none" w:sz="0" w:space="0" w:color="auto"/>
          </w:divBdr>
        </w:div>
        <w:div w:id="138689962">
          <w:marLeft w:val="425"/>
          <w:marRight w:val="0"/>
          <w:marTop w:val="0"/>
          <w:marBottom w:val="0"/>
          <w:divBdr>
            <w:top w:val="none" w:sz="0" w:space="0" w:color="auto"/>
            <w:left w:val="none" w:sz="0" w:space="0" w:color="auto"/>
            <w:bottom w:val="none" w:sz="0" w:space="0" w:color="auto"/>
            <w:right w:val="none" w:sz="0" w:space="0" w:color="auto"/>
          </w:divBdr>
        </w:div>
        <w:div w:id="749739677">
          <w:marLeft w:val="425"/>
          <w:marRight w:val="0"/>
          <w:marTop w:val="0"/>
          <w:marBottom w:val="0"/>
          <w:divBdr>
            <w:top w:val="none" w:sz="0" w:space="0" w:color="auto"/>
            <w:left w:val="none" w:sz="0" w:space="0" w:color="auto"/>
            <w:bottom w:val="none" w:sz="0" w:space="0" w:color="auto"/>
            <w:right w:val="none" w:sz="0" w:space="0" w:color="auto"/>
          </w:divBdr>
        </w:div>
        <w:div w:id="130903313">
          <w:marLeft w:val="425"/>
          <w:marRight w:val="0"/>
          <w:marTop w:val="0"/>
          <w:marBottom w:val="0"/>
          <w:divBdr>
            <w:top w:val="none" w:sz="0" w:space="0" w:color="auto"/>
            <w:left w:val="none" w:sz="0" w:space="0" w:color="auto"/>
            <w:bottom w:val="none" w:sz="0" w:space="0" w:color="auto"/>
            <w:right w:val="none" w:sz="0" w:space="0" w:color="auto"/>
          </w:divBdr>
        </w:div>
        <w:div w:id="1612396710">
          <w:marLeft w:val="425"/>
          <w:marRight w:val="0"/>
          <w:marTop w:val="0"/>
          <w:marBottom w:val="0"/>
          <w:divBdr>
            <w:top w:val="none" w:sz="0" w:space="0" w:color="auto"/>
            <w:left w:val="none" w:sz="0" w:space="0" w:color="auto"/>
            <w:bottom w:val="none" w:sz="0" w:space="0" w:color="auto"/>
            <w:right w:val="none" w:sz="0" w:space="0" w:color="auto"/>
          </w:divBdr>
        </w:div>
        <w:div w:id="1495340173">
          <w:marLeft w:val="0"/>
          <w:marRight w:val="0"/>
          <w:marTop w:val="240"/>
          <w:marBottom w:val="0"/>
          <w:divBdr>
            <w:top w:val="none" w:sz="0" w:space="0" w:color="auto"/>
            <w:left w:val="none" w:sz="0" w:space="0" w:color="auto"/>
            <w:bottom w:val="none" w:sz="0" w:space="0" w:color="auto"/>
            <w:right w:val="none" w:sz="0" w:space="0" w:color="auto"/>
          </w:divBdr>
        </w:div>
        <w:div w:id="1794396967">
          <w:marLeft w:val="0"/>
          <w:marRight w:val="0"/>
          <w:marTop w:val="240"/>
          <w:marBottom w:val="0"/>
          <w:divBdr>
            <w:top w:val="none" w:sz="0" w:space="0" w:color="auto"/>
            <w:left w:val="none" w:sz="0" w:space="0" w:color="auto"/>
            <w:bottom w:val="none" w:sz="0" w:space="0" w:color="auto"/>
            <w:right w:val="none" w:sz="0" w:space="0" w:color="auto"/>
          </w:divBdr>
        </w:div>
      </w:divsChild>
    </w:div>
    <w:div w:id="637684864">
      <w:bodyDiv w:val="1"/>
      <w:marLeft w:val="0"/>
      <w:marRight w:val="0"/>
      <w:marTop w:val="0"/>
      <w:marBottom w:val="0"/>
      <w:divBdr>
        <w:top w:val="none" w:sz="0" w:space="0" w:color="auto"/>
        <w:left w:val="none" w:sz="0" w:space="0" w:color="auto"/>
        <w:bottom w:val="none" w:sz="0" w:space="0" w:color="auto"/>
        <w:right w:val="none" w:sz="0" w:space="0" w:color="auto"/>
      </w:divBdr>
    </w:div>
    <w:div w:id="646013263">
      <w:bodyDiv w:val="1"/>
      <w:marLeft w:val="0"/>
      <w:marRight w:val="0"/>
      <w:marTop w:val="0"/>
      <w:marBottom w:val="0"/>
      <w:divBdr>
        <w:top w:val="none" w:sz="0" w:space="0" w:color="auto"/>
        <w:left w:val="none" w:sz="0" w:space="0" w:color="auto"/>
        <w:bottom w:val="none" w:sz="0" w:space="0" w:color="auto"/>
        <w:right w:val="none" w:sz="0" w:space="0" w:color="auto"/>
      </w:divBdr>
      <w:divsChild>
        <w:div w:id="2013485751">
          <w:marLeft w:val="0"/>
          <w:marRight w:val="0"/>
          <w:marTop w:val="240"/>
          <w:marBottom w:val="0"/>
          <w:divBdr>
            <w:top w:val="none" w:sz="0" w:space="0" w:color="auto"/>
            <w:left w:val="none" w:sz="0" w:space="0" w:color="auto"/>
            <w:bottom w:val="none" w:sz="0" w:space="0" w:color="auto"/>
            <w:right w:val="none" w:sz="0" w:space="0" w:color="auto"/>
          </w:divBdr>
        </w:div>
        <w:div w:id="1129133481">
          <w:marLeft w:val="0"/>
          <w:marRight w:val="0"/>
          <w:marTop w:val="240"/>
          <w:marBottom w:val="0"/>
          <w:divBdr>
            <w:top w:val="none" w:sz="0" w:space="0" w:color="auto"/>
            <w:left w:val="none" w:sz="0" w:space="0" w:color="auto"/>
            <w:bottom w:val="none" w:sz="0" w:space="0" w:color="auto"/>
            <w:right w:val="none" w:sz="0" w:space="0" w:color="auto"/>
          </w:divBdr>
        </w:div>
        <w:div w:id="992561120">
          <w:marLeft w:val="425"/>
          <w:marRight w:val="0"/>
          <w:marTop w:val="0"/>
          <w:marBottom w:val="0"/>
          <w:divBdr>
            <w:top w:val="none" w:sz="0" w:space="0" w:color="auto"/>
            <w:left w:val="none" w:sz="0" w:space="0" w:color="auto"/>
            <w:bottom w:val="none" w:sz="0" w:space="0" w:color="auto"/>
            <w:right w:val="none" w:sz="0" w:space="0" w:color="auto"/>
          </w:divBdr>
        </w:div>
        <w:div w:id="1991521370">
          <w:marLeft w:val="425"/>
          <w:marRight w:val="0"/>
          <w:marTop w:val="0"/>
          <w:marBottom w:val="0"/>
          <w:divBdr>
            <w:top w:val="none" w:sz="0" w:space="0" w:color="auto"/>
            <w:left w:val="none" w:sz="0" w:space="0" w:color="auto"/>
            <w:bottom w:val="none" w:sz="0" w:space="0" w:color="auto"/>
            <w:right w:val="none" w:sz="0" w:space="0" w:color="auto"/>
          </w:divBdr>
        </w:div>
        <w:div w:id="1726442416">
          <w:marLeft w:val="425"/>
          <w:marRight w:val="0"/>
          <w:marTop w:val="0"/>
          <w:marBottom w:val="0"/>
          <w:divBdr>
            <w:top w:val="none" w:sz="0" w:space="0" w:color="auto"/>
            <w:left w:val="none" w:sz="0" w:space="0" w:color="auto"/>
            <w:bottom w:val="none" w:sz="0" w:space="0" w:color="auto"/>
            <w:right w:val="none" w:sz="0" w:space="0" w:color="auto"/>
          </w:divBdr>
        </w:div>
        <w:div w:id="1427265767">
          <w:marLeft w:val="425"/>
          <w:marRight w:val="0"/>
          <w:marTop w:val="0"/>
          <w:marBottom w:val="0"/>
          <w:divBdr>
            <w:top w:val="none" w:sz="0" w:space="0" w:color="auto"/>
            <w:left w:val="none" w:sz="0" w:space="0" w:color="auto"/>
            <w:bottom w:val="none" w:sz="0" w:space="0" w:color="auto"/>
            <w:right w:val="none" w:sz="0" w:space="0" w:color="auto"/>
          </w:divBdr>
        </w:div>
        <w:div w:id="1135294995">
          <w:marLeft w:val="425"/>
          <w:marRight w:val="0"/>
          <w:marTop w:val="0"/>
          <w:marBottom w:val="0"/>
          <w:divBdr>
            <w:top w:val="none" w:sz="0" w:space="0" w:color="auto"/>
            <w:left w:val="none" w:sz="0" w:space="0" w:color="auto"/>
            <w:bottom w:val="none" w:sz="0" w:space="0" w:color="auto"/>
            <w:right w:val="none" w:sz="0" w:space="0" w:color="auto"/>
          </w:divBdr>
        </w:div>
        <w:div w:id="327026870">
          <w:marLeft w:val="425"/>
          <w:marRight w:val="0"/>
          <w:marTop w:val="0"/>
          <w:marBottom w:val="0"/>
          <w:divBdr>
            <w:top w:val="none" w:sz="0" w:space="0" w:color="auto"/>
            <w:left w:val="none" w:sz="0" w:space="0" w:color="auto"/>
            <w:bottom w:val="none" w:sz="0" w:space="0" w:color="auto"/>
            <w:right w:val="none" w:sz="0" w:space="0" w:color="auto"/>
          </w:divBdr>
        </w:div>
        <w:div w:id="763264382">
          <w:marLeft w:val="425"/>
          <w:marRight w:val="0"/>
          <w:marTop w:val="0"/>
          <w:marBottom w:val="0"/>
          <w:divBdr>
            <w:top w:val="none" w:sz="0" w:space="0" w:color="auto"/>
            <w:left w:val="none" w:sz="0" w:space="0" w:color="auto"/>
            <w:bottom w:val="none" w:sz="0" w:space="0" w:color="auto"/>
            <w:right w:val="none" w:sz="0" w:space="0" w:color="auto"/>
          </w:divBdr>
        </w:div>
        <w:div w:id="127162395">
          <w:marLeft w:val="425"/>
          <w:marRight w:val="0"/>
          <w:marTop w:val="0"/>
          <w:marBottom w:val="0"/>
          <w:divBdr>
            <w:top w:val="none" w:sz="0" w:space="0" w:color="auto"/>
            <w:left w:val="none" w:sz="0" w:space="0" w:color="auto"/>
            <w:bottom w:val="none" w:sz="0" w:space="0" w:color="auto"/>
            <w:right w:val="none" w:sz="0" w:space="0" w:color="auto"/>
          </w:divBdr>
        </w:div>
        <w:div w:id="659238177">
          <w:marLeft w:val="425"/>
          <w:marRight w:val="0"/>
          <w:marTop w:val="0"/>
          <w:marBottom w:val="0"/>
          <w:divBdr>
            <w:top w:val="none" w:sz="0" w:space="0" w:color="auto"/>
            <w:left w:val="none" w:sz="0" w:space="0" w:color="auto"/>
            <w:bottom w:val="none" w:sz="0" w:space="0" w:color="auto"/>
            <w:right w:val="none" w:sz="0" w:space="0" w:color="auto"/>
          </w:divBdr>
        </w:div>
        <w:div w:id="1668089397">
          <w:marLeft w:val="425"/>
          <w:marRight w:val="0"/>
          <w:marTop w:val="0"/>
          <w:marBottom w:val="0"/>
          <w:divBdr>
            <w:top w:val="none" w:sz="0" w:space="0" w:color="auto"/>
            <w:left w:val="none" w:sz="0" w:space="0" w:color="auto"/>
            <w:bottom w:val="none" w:sz="0" w:space="0" w:color="auto"/>
            <w:right w:val="none" w:sz="0" w:space="0" w:color="auto"/>
          </w:divBdr>
        </w:div>
        <w:div w:id="530191031">
          <w:marLeft w:val="425"/>
          <w:marRight w:val="0"/>
          <w:marTop w:val="0"/>
          <w:marBottom w:val="0"/>
          <w:divBdr>
            <w:top w:val="none" w:sz="0" w:space="0" w:color="auto"/>
            <w:left w:val="none" w:sz="0" w:space="0" w:color="auto"/>
            <w:bottom w:val="none" w:sz="0" w:space="0" w:color="auto"/>
            <w:right w:val="none" w:sz="0" w:space="0" w:color="auto"/>
          </w:divBdr>
        </w:div>
        <w:div w:id="1907299777">
          <w:marLeft w:val="425"/>
          <w:marRight w:val="0"/>
          <w:marTop w:val="0"/>
          <w:marBottom w:val="0"/>
          <w:divBdr>
            <w:top w:val="none" w:sz="0" w:space="0" w:color="auto"/>
            <w:left w:val="none" w:sz="0" w:space="0" w:color="auto"/>
            <w:bottom w:val="none" w:sz="0" w:space="0" w:color="auto"/>
            <w:right w:val="none" w:sz="0" w:space="0" w:color="auto"/>
          </w:divBdr>
        </w:div>
        <w:div w:id="147673902">
          <w:marLeft w:val="425"/>
          <w:marRight w:val="0"/>
          <w:marTop w:val="0"/>
          <w:marBottom w:val="0"/>
          <w:divBdr>
            <w:top w:val="none" w:sz="0" w:space="0" w:color="auto"/>
            <w:left w:val="none" w:sz="0" w:space="0" w:color="auto"/>
            <w:bottom w:val="none" w:sz="0" w:space="0" w:color="auto"/>
            <w:right w:val="none" w:sz="0" w:space="0" w:color="auto"/>
          </w:divBdr>
        </w:div>
        <w:div w:id="692075928">
          <w:marLeft w:val="425"/>
          <w:marRight w:val="0"/>
          <w:marTop w:val="0"/>
          <w:marBottom w:val="0"/>
          <w:divBdr>
            <w:top w:val="none" w:sz="0" w:space="0" w:color="auto"/>
            <w:left w:val="none" w:sz="0" w:space="0" w:color="auto"/>
            <w:bottom w:val="none" w:sz="0" w:space="0" w:color="auto"/>
            <w:right w:val="none" w:sz="0" w:space="0" w:color="auto"/>
          </w:divBdr>
        </w:div>
        <w:div w:id="2131237734">
          <w:marLeft w:val="425"/>
          <w:marRight w:val="0"/>
          <w:marTop w:val="0"/>
          <w:marBottom w:val="0"/>
          <w:divBdr>
            <w:top w:val="none" w:sz="0" w:space="0" w:color="auto"/>
            <w:left w:val="none" w:sz="0" w:space="0" w:color="auto"/>
            <w:bottom w:val="none" w:sz="0" w:space="0" w:color="auto"/>
            <w:right w:val="none" w:sz="0" w:space="0" w:color="auto"/>
          </w:divBdr>
        </w:div>
        <w:div w:id="372656040">
          <w:marLeft w:val="425"/>
          <w:marRight w:val="0"/>
          <w:marTop w:val="0"/>
          <w:marBottom w:val="0"/>
          <w:divBdr>
            <w:top w:val="none" w:sz="0" w:space="0" w:color="auto"/>
            <w:left w:val="none" w:sz="0" w:space="0" w:color="auto"/>
            <w:bottom w:val="none" w:sz="0" w:space="0" w:color="auto"/>
            <w:right w:val="none" w:sz="0" w:space="0" w:color="auto"/>
          </w:divBdr>
        </w:div>
        <w:div w:id="491261123">
          <w:marLeft w:val="0"/>
          <w:marRight w:val="0"/>
          <w:marTop w:val="240"/>
          <w:marBottom w:val="0"/>
          <w:divBdr>
            <w:top w:val="none" w:sz="0" w:space="0" w:color="auto"/>
            <w:left w:val="none" w:sz="0" w:space="0" w:color="auto"/>
            <w:bottom w:val="none" w:sz="0" w:space="0" w:color="auto"/>
            <w:right w:val="none" w:sz="0" w:space="0" w:color="auto"/>
          </w:divBdr>
        </w:div>
        <w:div w:id="748385252">
          <w:marLeft w:val="0"/>
          <w:marRight w:val="0"/>
          <w:marTop w:val="240"/>
          <w:marBottom w:val="0"/>
          <w:divBdr>
            <w:top w:val="none" w:sz="0" w:space="0" w:color="auto"/>
            <w:left w:val="none" w:sz="0" w:space="0" w:color="auto"/>
            <w:bottom w:val="none" w:sz="0" w:space="0" w:color="auto"/>
            <w:right w:val="none" w:sz="0" w:space="0" w:color="auto"/>
          </w:divBdr>
        </w:div>
        <w:div w:id="615908160">
          <w:marLeft w:val="0"/>
          <w:marRight w:val="0"/>
          <w:marTop w:val="240"/>
          <w:marBottom w:val="0"/>
          <w:divBdr>
            <w:top w:val="none" w:sz="0" w:space="0" w:color="auto"/>
            <w:left w:val="none" w:sz="0" w:space="0" w:color="auto"/>
            <w:bottom w:val="none" w:sz="0" w:space="0" w:color="auto"/>
            <w:right w:val="none" w:sz="0" w:space="0" w:color="auto"/>
          </w:divBdr>
        </w:div>
        <w:div w:id="864364678">
          <w:marLeft w:val="0"/>
          <w:marRight w:val="0"/>
          <w:marTop w:val="240"/>
          <w:marBottom w:val="0"/>
          <w:divBdr>
            <w:top w:val="none" w:sz="0" w:space="0" w:color="auto"/>
            <w:left w:val="none" w:sz="0" w:space="0" w:color="auto"/>
            <w:bottom w:val="none" w:sz="0" w:space="0" w:color="auto"/>
            <w:right w:val="none" w:sz="0" w:space="0" w:color="auto"/>
          </w:divBdr>
        </w:div>
      </w:divsChild>
    </w:div>
    <w:div w:id="686952479">
      <w:bodyDiv w:val="1"/>
      <w:marLeft w:val="0"/>
      <w:marRight w:val="0"/>
      <w:marTop w:val="0"/>
      <w:marBottom w:val="0"/>
      <w:divBdr>
        <w:top w:val="none" w:sz="0" w:space="0" w:color="auto"/>
        <w:left w:val="none" w:sz="0" w:space="0" w:color="auto"/>
        <w:bottom w:val="none" w:sz="0" w:space="0" w:color="auto"/>
        <w:right w:val="none" w:sz="0" w:space="0" w:color="auto"/>
      </w:divBdr>
      <w:divsChild>
        <w:div w:id="2040081946">
          <w:marLeft w:val="0"/>
          <w:marRight w:val="0"/>
          <w:marTop w:val="0"/>
          <w:marBottom w:val="0"/>
          <w:divBdr>
            <w:top w:val="none" w:sz="0" w:space="0" w:color="auto"/>
            <w:left w:val="none" w:sz="0" w:space="0" w:color="auto"/>
            <w:bottom w:val="none" w:sz="0" w:space="0" w:color="auto"/>
            <w:right w:val="none" w:sz="0" w:space="0" w:color="auto"/>
          </w:divBdr>
          <w:divsChild>
            <w:div w:id="941301078">
              <w:marLeft w:val="0"/>
              <w:marRight w:val="0"/>
              <w:marTop w:val="0"/>
              <w:marBottom w:val="0"/>
              <w:divBdr>
                <w:top w:val="none" w:sz="0" w:space="0" w:color="auto"/>
                <w:left w:val="none" w:sz="0" w:space="0" w:color="auto"/>
                <w:bottom w:val="none" w:sz="0" w:space="0" w:color="auto"/>
                <w:right w:val="none" w:sz="0" w:space="0" w:color="auto"/>
              </w:divBdr>
              <w:divsChild>
                <w:div w:id="179390133">
                  <w:marLeft w:val="0"/>
                  <w:marRight w:val="0"/>
                  <w:marTop w:val="0"/>
                  <w:marBottom w:val="0"/>
                  <w:divBdr>
                    <w:top w:val="none" w:sz="0" w:space="0" w:color="auto"/>
                    <w:left w:val="none" w:sz="0" w:space="0" w:color="auto"/>
                    <w:bottom w:val="none" w:sz="0" w:space="0" w:color="auto"/>
                    <w:right w:val="none" w:sz="0" w:space="0" w:color="auto"/>
                  </w:divBdr>
                  <w:divsChild>
                    <w:div w:id="580066146">
                      <w:marLeft w:val="0"/>
                      <w:marRight w:val="0"/>
                      <w:marTop w:val="0"/>
                      <w:marBottom w:val="0"/>
                      <w:divBdr>
                        <w:top w:val="none" w:sz="0" w:space="0" w:color="auto"/>
                        <w:left w:val="none" w:sz="0" w:space="0" w:color="auto"/>
                        <w:bottom w:val="none" w:sz="0" w:space="0" w:color="auto"/>
                        <w:right w:val="none" w:sz="0" w:space="0" w:color="auto"/>
                      </w:divBdr>
                      <w:divsChild>
                        <w:div w:id="124977556">
                          <w:marLeft w:val="0"/>
                          <w:marRight w:val="0"/>
                          <w:marTop w:val="0"/>
                          <w:marBottom w:val="0"/>
                          <w:divBdr>
                            <w:top w:val="none" w:sz="0" w:space="0" w:color="auto"/>
                            <w:left w:val="none" w:sz="0" w:space="0" w:color="auto"/>
                            <w:bottom w:val="none" w:sz="0" w:space="0" w:color="auto"/>
                            <w:right w:val="none" w:sz="0" w:space="0" w:color="auto"/>
                          </w:divBdr>
                          <w:divsChild>
                            <w:div w:id="27341554">
                              <w:marLeft w:val="0"/>
                              <w:marRight w:val="0"/>
                              <w:marTop w:val="0"/>
                              <w:marBottom w:val="0"/>
                              <w:divBdr>
                                <w:top w:val="none" w:sz="0" w:space="0" w:color="auto"/>
                                <w:left w:val="none" w:sz="0" w:space="0" w:color="auto"/>
                                <w:bottom w:val="none" w:sz="0" w:space="0" w:color="auto"/>
                                <w:right w:val="none" w:sz="0" w:space="0" w:color="auto"/>
                              </w:divBdr>
                              <w:divsChild>
                                <w:div w:id="129325205">
                                  <w:marLeft w:val="0"/>
                                  <w:marRight w:val="0"/>
                                  <w:marTop w:val="0"/>
                                  <w:marBottom w:val="0"/>
                                  <w:divBdr>
                                    <w:top w:val="none" w:sz="0" w:space="0" w:color="auto"/>
                                    <w:left w:val="none" w:sz="0" w:space="0" w:color="auto"/>
                                    <w:bottom w:val="none" w:sz="0" w:space="0" w:color="auto"/>
                                    <w:right w:val="none" w:sz="0" w:space="0" w:color="auto"/>
                                  </w:divBdr>
                                  <w:divsChild>
                                    <w:div w:id="1629120246">
                                      <w:marLeft w:val="60"/>
                                      <w:marRight w:val="0"/>
                                      <w:marTop w:val="0"/>
                                      <w:marBottom w:val="0"/>
                                      <w:divBdr>
                                        <w:top w:val="none" w:sz="0" w:space="0" w:color="auto"/>
                                        <w:left w:val="none" w:sz="0" w:space="0" w:color="auto"/>
                                        <w:bottom w:val="none" w:sz="0" w:space="0" w:color="auto"/>
                                        <w:right w:val="none" w:sz="0" w:space="0" w:color="auto"/>
                                      </w:divBdr>
                                      <w:divsChild>
                                        <w:div w:id="562522005">
                                          <w:marLeft w:val="0"/>
                                          <w:marRight w:val="0"/>
                                          <w:marTop w:val="0"/>
                                          <w:marBottom w:val="0"/>
                                          <w:divBdr>
                                            <w:top w:val="none" w:sz="0" w:space="0" w:color="auto"/>
                                            <w:left w:val="none" w:sz="0" w:space="0" w:color="auto"/>
                                            <w:bottom w:val="none" w:sz="0" w:space="0" w:color="auto"/>
                                            <w:right w:val="none" w:sz="0" w:space="0" w:color="auto"/>
                                          </w:divBdr>
                                          <w:divsChild>
                                            <w:div w:id="1622106310">
                                              <w:marLeft w:val="0"/>
                                              <w:marRight w:val="0"/>
                                              <w:marTop w:val="0"/>
                                              <w:marBottom w:val="120"/>
                                              <w:divBdr>
                                                <w:top w:val="single" w:sz="6" w:space="0" w:color="F5F5F5"/>
                                                <w:left w:val="single" w:sz="6" w:space="0" w:color="F5F5F5"/>
                                                <w:bottom w:val="single" w:sz="6" w:space="0" w:color="F5F5F5"/>
                                                <w:right w:val="single" w:sz="6" w:space="0" w:color="F5F5F5"/>
                                              </w:divBdr>
                                              <w:divsChild>
                                                <w:div w:id="133376109">
                                                  <w:marLeft w:val="0"/>
                                                  <w:marRight w:val="0"/>
                                                  <w:marTop w:val="0"/>
                                                  <w:marBottom w:val="0"/>
                                                  <w:divBdr>
                                                    <w:top w:val="none" w:sz="0" w:space="0" w:color="auto"/>
                                                    <w:left w:val="none" w:sz="0" w:space="0" w:color="auto"/>
                                                    <w:bottom w:val="none" w:sz="0" w:space="0" w:color="auto"/>
                                                    <w:right w:val="none" w:sz="0" w:space="0" w:color="auto"/>
                                                  </w:divBdr>
                                                  <w:divsChild>
                                                    <w:div w:id="1506630903">
                                                      <w:marLeft w:val="0"/>
                                                      <w:marRight w:val="0"/>
                                                      <w:marTop w:val="0"/>
                                                      <w:marBottom w:val="0"/>
                                                      <w:divBdr>
                                                        <w:top w:val="none" w:sz="0" w:space="0" w:color="auto"/>
                                                        <w:left w:val="none" w:sz="0" w:space="0" w:color="auto"/>
                                                        <w:bottom w:val="none" w:sz="0" w:space="0" w:color="auto"/>
                                                        <w:right w:val="none" w:sz="0" w:space="0" w:color="auto"/>
                                                      </w:divBdr>
                                                    </w:div>
                                                  </w:divsChild>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071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766644">
      <w:bodyDiv w:val="1"/>
      <w:marLeft w:val="0"/>
      <w:marRight w:val="0"/>
      <w:marTop w:val="0"/>
      <w:marBottom w:val="0"/>
      <w:divBdr>
        <w:top w:val="none" w:sz="0" w:space="0" w:color="auto"/>
        <w:left w:val="none" w:sz="0" w:space="0" w:color="auto"/>
        <w:bottom w:val="none" w:sz="0" w:space="0" w:color="auto"/>
        <w:right w:val="none" w:sz="0" w:space="0" w:color="auto"/>
      </w:divBdr>
      <w:divsChild>
        <w:div w:id="648483921">
          <w:marLeft w:val="0"/>
          <w:marRight w:val="0"/>
          <w:marTop w:val="240"/>
          <w:marBottom w:val="0"/>
          <w:divBdr>
            <w:top w:val="none" w:sz="0" w:space="0" w:color="auto"/>
            <w:left w:val="none" w:sz="0" w:space="0" w:color="auto"/>
            <w:bottom w:val="none" w:sz="0" w:space="0" w:color="auto"/>
            <w:right w:val="none" w:sz="0" w:space="0" w:color="auto"/>
          </w:divBdr>
        </w:div>
        <w:div w:id="1832942082">
          <w:marLeft w:val="0"/>
          <w:marRight w:val="0"/>
          <w:marTop w:val="240"/>
          <w:marBottom w:val="0"/>
          <w:divBdr>
            <w:top w:val="none" w:sz="0" w:space="0" w:color="auto"/>
            <w:left w:val="none" w:sz="0" w:space="0" w:color="auto"/>
            <w:bottom w:val="none" w:sz="0" w:space="0" w:color="auto"/>
            <w:right w:val="none" w:sz="0" w:space="0" w:color="auto"/>
          </w:divBdr>
        </w:div>
        <w:div w:id="1416586585">
          <w:marLeft w:val="0"/>
          <w:marRight w:val="0"/>
          <w:marTop w:val="240"/>
          <w:marBottom w:val="0"/>
          <w:divBdr>
            <w:top w:val="none" w:sz="0" w:space="0" w:color="auto"/>
            <w:left w:val="none" w:sz="0" w:space="0" w:color="auto"/>
            <w:bottom w:val="none" w:sz="0" w:space="0" w:color="auto"/>
            <w:right w:val="none" w:sz="0" w:space="0" w:color="auto"/>
          </w:divBdr>
        </w:div>
        <w:div w:id="932475533">
          <w:marLeft w:val="0"/>
          <w:marRight w:val="0"/>
          <w:marTop w:val="240"/>
          <w:marBottom w:val="0"/>
          <w:divBdr>
            <w:top w:val="none" w:sz="0" w:space="0" w:color="auto"/>
            <w:left w:val="none" w:sz="0" w:space="0" w:color="auto"/>
            <w:bottom w:val="none" w:sz="0" w:space="0" w:color="auto"/>
            <w:right w:val="none" w:sz="0" w:space="0" w:color="auto"/>
          </w:divBdr>
        </w:div>
      </w:divsChild>
    </w:div>
    <w:div w:id="748885160">
      <w:bodyDiv w:val="1"/>
      <w:marLeft w:val="0"/>
      <w:marRight w:val="0"/>
      <w:marTop w:val="0"/>
      <w:marBottom w:val="0"/>
      <w:divBdr>
        <w:top w:val="none" w:sz="0" w:space="0" w:color="auto"/>
        <w:left w:val="none" w:sz="0" w:space="0" w:color="auto"/>
        <w:bottom w:val="none" w:sz="0" w:space="0" w:color="auto"/>
        <w:right w:val="none" w:sz="0" w:space="0" w:color="auto"/>
      </w:divBdr>
      <w:divsChild>
        <w:div w:id="575634272">
          <w:marLeft w:val="0"/>
          <w:marRight w:val="0"/>
          <w:marTop w:val="240"/>
          <w:marBottom w:val="0"/>
          <w:divBdr>
            <w:top w:val="none" w:sz="0" w:space="0" w:color="auto"/>
            <w:left w:val="none" w:sz="0" w:space="0" w:color="auto"/>
            <w:bottom w:val="none" w:sz="0" w:space="0" w:color="auto"/>
            <w:right w:val="none" w:sz="0" w:space="0" w:color="auto"/>
          </w:divBdr>
        </w:div>
        <w:div w:id="1349019997">
          <w:marLeft w:val="0"/>
          <w:marRight w:val="0"/>
          <w:marTop w:val="240"/>
          <w:marBottom w:val="0"/>
          <w:divBdr>
            <w:top w:val="none" w:sz="0" w:space="0" w:color="auto"/>
            <w:left w:val="none" w:sz="0" w:space="0" w:color="auto"/>
            <w:bottom w:val="none" w:sz="0" w:space="0" w:color="auto"/>
            <w:right w:val="none" w:sz="0" w:space="0" w:color="auto"/>
          </w:divBdr>
        </w:div>
        <w:div w:id="850292133">
          <w:marLeft w:val="0"/>
          <w:marRight w:val="0"/>
          <w:marTop w:val="240"/>
          <w:marBottom w:val="0"/>
          <w:divBdr>
            <w:top w:val="none" w:sz="0" w:space="0" w:color="auto"/>
            <w:left w:val="none" w:sz="0" w:space="0" w:color="auto"/>
            <w:bottom w:val="none" w:sz="0" w:space="0" w:color="auto"/>
            <w:right w:val="none" w:sz="0" w:space="0" w:color="auto"/>
          </w:divBdr>
        </w:div>
        <w:div w:id="181289222">
          <w:marLeft w:val="0"/>
          <w:marRight w:val="0"/>
          <w:marTop w:val="240"/>
          <w:marBottom w:val="0"/>
          <w:divBdr>
            <w:top w:val="none" w:sz="0" w:space="0" w:color="auto"/>
            <w:left w:val="none" w:sz="0" w:space="0" w:color="auto"/>
            <w:bottom w:val="none" w:sz="0" w:space="0" w:color="auto"/>
            <w:right w:val="none" w:sz="0" w:space="0" w:color="auto"/>
          </w:divBdr>
        </w:div>
      </w:divsChild>
    </w:div>
    <w:div w:id="756286207">
      <w:bodyDiv w:val="1"/>
      <w:marLeft w:val="0"/>
      <w:marRight w:val="0"/>
      <w:marTop w:val="0"/>
      <w:marBottom w:val="0"/>
      <w:divBdr>
        <w:top w:val="none" w:sz="0" w:space="0" w:color="auto"/>
        <w:left w:val="none" w:sz="0" w:space="0" w:color="auto"/>
        <w:bottom w:val="none" w:sz="0" w:space="0" w:color="auto"/>
        <w:right w:val="none" w:sz="0" w:space="0" w:color="auto"/>
      </w:divBdr>
      <w:divsChild>
        <w:div w:id="1189022870">
          <w:marLeft w:val="0"/>
          <w:marRight w:val="0"/>
          <w:marTop w:val="240"/>
          <w:marBottom w:val="0"/>
          <w:divBdr>
            <w:top w:val="none" w:sz="0" w:space="0" w:color="auto"/>
            <w:left w:val="none" w:sz="0" w:space="0" w:color="auto"/>
            <w:bottom w:val="none" w:sz="0" w:space="0" w:color="auto"/>
            <w:right w:val="none" w:sz="0" w:space="0" w:color="auto"/>
          </w:divBdr>
        </w:div>
        <w:div w:id="1563446850">
          <w:marLeft w:val="425"/>
          <w:marRight w:val="0"/>
          <w:marTop w:val="0"/>
          <w:marBottom w:val="0"/>
          <w:divBdr>
            <w:top w:val="none" w:sz="0" w:space="0" w:color="auto"/>
            <w:left w:val="none" w:sz="0" w:space="0" w:color="auto"/>
            <w:bottom w:val="none" w:sz="0" w:space="0" w:color="auto"/>
            <w:right w:val="none" w:sz="0" w:space="0" w:color="auto"/>
          </w:divBdr>
        </w:div>
        <w:div w:id="1809588182">
          <w:marLeft w:val="425"/>
          <w:marRight w:val="0"/>
          <w:marTop w:val="0"/>
          <w:marBottom w:val="0"/>
          <w:divBdr>
            <w:top w:val="none" w:sz="0" w:space="0" w:color="auto"/>
            <w:left w:val="none" w:sz="0" w:space="0" w:color="auto"/>
            <w:bottom w:val="none" w:sz="0" w:space="0" w:color="auto"/>
            <w:right w:val="none" w:sz="0" w:space="0" w:color="auto"/>
          </w:divBdr>
        </w:div>
        <w:div w:id="2024669647">
          <w:marLeft w:val="425"/>
          <w:marRight w:val="0"/>
          <w:marTop w:val="0"/>
          <w:marBottom w:val="0"/>
          <w:divBdr>
            <w:top w:val="none" w:sz="0" w:space="0" w:color="auto"/>
            <w:left w:val="none" w:sz="0" w:space="0" w:color="auto"/>
            <w:bottom w:val="none" w:sz="0" w:space="0" w:color="auto"/>
            <w:right w:val="none" w:sz="0" w:space="0" w:color="auto"/>
          </w:divBdr>
        </w:div>
        <w:div w:id="1486362183">
          <w:marLeft w:val="425"/>
          <w:marRight w:val="0"/>
          <w:marTop w:val="0"/>
          <w:marBottom w:val="0"/>
          <w:divBdr>
            <w:top w:val="none" w:sz="0" w:space="0" w:color="auto"/>
            <w:left w:val="none" w:sz="0" w:space="0" w:color="auto"/>
            <w:bottom w:val="none" w:sz="0" w:space="0" w:color="auto"/>
            <w:right w:val="none" w:sz="0" w:space="0" w:color="auto"/>
          </w:divBdr>
        </w:div>
        <w:div w:id="1119297823">
          <w:marLeft w:val="425"/>
          <w:marRight w:val="0"/>
          <w:marTop w:val="0"/>
          <w:marBottom w:val="0"/>
          <w:divBdr>
            <w:top w:val="none" w:sz="0" w:space="0" w:color="auto"/>
            <w:left w:val="none" w:sz="0" w:space="0" w:color="auto"/>
            <w:bottom w:val="none" w:sz="0" w:space="0" w:color="auto"/>
            <w:right w:val="none" w:sz="0" w:space="0" w:color="auto"/>
          </w:divBdr>
        </w:div>
        <w:div w:id="961495144">
          <w:marLeft w:val="425"/>
          <w:marRight w:val="0"/>
          <w:marTop w:val="0"/>
          <w:marBottom w:val="0"/>
          <w:divBdr>
            <w:top w:val="none" w:sz="0" w:space="0" w:color="auto"/>
            <w:left w:val="none" w:sz="0" w:space="0" w:color="auto"/>
            <w:bottom w:val="none" w:sz="0" w:space="0" w:color="auto"/>
            <w:right w:val="none" w:sz="0" w:space="0" w:color="auto"/>
          </w:divBdr>
        </w:div>
        <w:div w:id="2040160911">
          <w:marLeft w:val="425"/>
          <w:marRight w:val="0"/>
          <w:marTop w:val="0"/>
          <w:marBottom w:val="0"/>
          <w:divBdr>
            <w:top w:val="none" w:sz="0" w:space="0" w:color="auto"/>
            <w:left w:val="none" w:sz="0" w:space="0" w:color="auto"/>
            <w:bottom w:val="none" w:sz="0" w:space="0" w:color="auto"/>
            <w:right w:val="none" w:sz="0" w:space="0" w:color="auto"/>
          </w:divBdr>
        </w:div>
        <w:div w:id="789013028">
          <w:marLeft w:val="425"/>
          <w:marRight w:val="0"/>
          <w:marTop w:val="0"/>
          <w:marBottom w:val="0"/>
          <w:divBdr>
            <w:top w:val="none" w:sz="0" w:space="0" w:color="auto"/>
            <w:left w:val="none" w:sz="0" w:space="0" w:color="auto"/>
            <w:bottom w:val="none" w:sz="0" w:space="0" w:color="auto"/>
            <w:right w:val="none" w:sz="0" w:space="0" w:color="auto"/>
          </w:divBdr>
        </w:div>
      </w:divsChild>
    </w:div>
    <w:div w:id="819885709">
      <w:bodyDiv w:val="1"/>
      <w:marLeft w:val="0"/>
      <w:marRight w:val="0"/>
      <w:marTop w:val="0"/>
      <w:marBottom w:val="0"/>
      <w:divBdr>
        <w:top w:val="none" w:sz="0" w:space="0" w:color="auto"/>
        <w:left w:val="none" w:sz="0" w:space="0" w:color="auto"/>
        <w:bottom w:val="none" w:sz="0" w:space="0" w:color="auto"/>
        <w:right w:val="none" w:sz="0" w:space="0" w:color="auto"/>
      </w:divBdr>
      <w:divsChild>
        <w:div w:id="17775194">
          <w:marLeft w:val="0"/>
          <w:marRight w:val="0"/>
          <w:marTop w:val="240"/>
          <w:marBottom w:val="0"/>
          <w:divBdr>
            <w:top w:val="none" w:sz="0" w:space="0" w:color="auto"/>
            <w:left w:val="none" w:sz="0" w:space="0" w:color="auto"/>
            <w:bottom w:val="none" w:sz="0" w:space="0" w:color="auto"/>
            <w:right w:val="none" w:sz="0" w:space="0" w:color="auto"/>
          </w:divBdr>
        </w:div>
        <w:div w:id="779180543">
          <w:marLeft w:val="0"/>
          <w:marRight w:val="0"/>
          <w:marTop w:val="240"/>
          <w:marBottom w:val="0"/>
          <w:divBdr>
            <w:top w:val="none" w:sz="0" w:space="0" w:color="auto"/>
            <w:left w:val="none" w:sz="0" w:space="0" w:color="auto"/>
            <w:bottom w:val="none" w:sz="0" w:space="0" w:color="auto"/>
            <w:right w:val="none" w:sz="0" w:space="0" w:color="auto"/>
          </w:divBdr>
        </w:div>
        <w:div w:id="469708277">
          <w:marLeft w:val="0"/>
          <w:marRight w:val="0"/>
          <w:marTop w:val="240"/>
          <w:marBottom w:val="0"/>
          <w:divBdr>
            <w:top w:val="none" w:sz="0" w:space="0" w:color="auto"/>
            <w:left w:val="none" w:sz="0" w:space="0" w:color="auto"/>
            <w:bottom w:val="none" w:sz="0" w:space="0" w:color="auto"/>
            <w:right w:val="none" w:sz="0" w:space="0" w:color="auto"/>
          </w:divBdr>
        </w:div>
        <w:div w:id="764154416">
          <w:marLeft w:val="0"/>
          <w:marRight w:val="0"/>
          <w:marTop w:val="240"/>
          <w:marBottom w:val="0"/>
          <w:divBdr>
            <w:top w:val="none" w:sz="0" w:space="0" w:color="auto"/>
            <w:left w:val="none" w:sz="0" w:space="0" w:color="auto"/>
            <w:bottom w:val="none" w:sz="0" w:space="0" w:color="auto"/>
            <w:right w:val="none" w:sz="0" w:space="0" w:color="auto"/>
          </w:divBdr>
        </w:div>
        <w:div w:id="1187600198">
          <w:marLeft w:val="0"/>
          <w:marRight w:val="0"/>
          <w:marTop w:val="240"/>
          <w:marBottom w:val="0"/>
          <w:divBdr>
            <w:top w:val="none" w:sz="0" w:space="0" w:color="auto"/>
            <w:left w:val="none" w:sz="0" w:space="0" w:color="auto"/>
            <w:bottom w:val="none" w:sz="0" w:space="0" w:color="auto"/>
            <w:right w:val="none" w:sz="0" w:space="0" w:color="auto"/>
          </w:divBdr>
        </w:div>
        <w:div w:id="1179197073">
          <w:marLeft w:val="425"/>
          <w:marRight w:val="0"/>
          <w:marTop w:val="0"/>
          <w:marBottom w:val="0"/>
          <w:divBdr>
            <w:top w:val="none" w:sz="0" w:space="0" w:color="auto"/>
            <w:left w:val="none" w:sz="0" w:space="0" w:color="auto"/>
            <w:bottom w:val="none" w:sz="0" w:space="0" w:color="auto"/>
            <w:right w:val="none" w:sz="0" w:space="0" w:color="auto"/>
          </w:divBdr>
        </w:div>
        <w:div w:id="523831828">
          <w:marLeft w:val="425"/>
          <w:marRight w:val="0"/>
          <w:marTop w:val="0"/>
          <w:marBottom w:val="0"/>
          <w:divBdr>
            <w:top w:val="none" w:sz="0" w:space="0" w:color="auto"/>
            <w:left w:val="none" w:sz="0" w:space="0" w:color="auto"/>
            <w:bottom w:val="none" w:sz="0" w:space="0" w:color="auto"/>
            <w:right w:val="none" w:sz="0" w:space="0" w:color="auto"/>
          </w:divBdr>
        </w:div>
      </w:divsChild>
    </w:div>
    <w:div w:id="820777566">
      <w:bodyDiv w:val="1"/>
      <w:marLeft w:val="0"/>
      <w:marRight w:val="0"/>
      <w:marTop w:val="0"/>
      <w:marBottom w:val="0"/>
      <w:divBdr>
        <w:top w:val="none" w:sz="0" w:space="0" w:color="auto"/>
        <w:left w:val="none" w:sz="0" w:space="0" w:color="auto"/>
        <w:bottom w:val="none" w:sz="0" w:space="0" w:color="auto"/>
        <w:right w:val="none" w:sz="0" w:space="0" w:color="auto"/>
      </w:divBdr>
      <w:divsChild>
        <w:div w:id="681785444">
          <w:marLeft w:val="0"/>
          <w:marRight w:val="0"/>
          <w:marTop w:val="240"/>
          <w:marBottom w:val="0"/>
          <w:divBdr>
            <w:top w:val="none" w:sz="0" w:space="0" w:color="auto"/>
            <w:left w:val="none" w:sz="0" w:space="0" w:color="auto"/>
            <w:bottom w:val="none" w:sz="0" w:space="0" w:color="auto"/>
            <w:right w:val="none" w:sz="0" w:space="0" w:color="auto"/>
          </w:divBdr>
        </w:div>
        <w:div w:id="1564102809">
          <w:marLeft w:val="0"/>
          <w:marRight w:val="0"/>
          <w:marTop w:val="240"/>
          <w:marBottom w:val="0"/>
          <w:divBdr>
            <w:top w:val="none" w:sz="0" w:space="0" w:color="auto"/>
            <w:left w:val="none" w:sz="0" w:space="0" w:color="auto"/>
            <w:bottom w:val="none" w:sz="0" w:space="0" w:color="auto"/>
            <w:right w:val="none" w:sz="0" w:space="0" w:color="auto"/>
          </w:divBdr>
        </w:div>
        <w:div w:id="461265260">
          <w:marLeft w:val="0"/>
          <w:marRight w:val="0"/>
          <w:marTop w:val="240"/>
          <w:marBottom w:val="0"/>
          <w:divBdr>
            <w:top w:val="none" w:sz="0" w:space="0" w:color="auto"/>
            <w:left w:val="none" w:sz="0" w:space="0" w:color="auto"/>
            <w:bottom w:val="none" w:sz="0" w:space="0" w:color="auto"/>
            <w:right w:val="none" w:sz="0" w:space="0" w:color="auto"/>
          </w:divBdr>
        </w:div>
        <w:div w:id="893275967">
          <w:marLeft w:val="0"/>
          <w:marRight w:val="0"/>
          <w:marTop w:val="240"/>
          <w:marBottom w:val="0"/>
          <w:divBdr>
            <w:top w:val="none" w:sz="0" w:space="0" w:color="auto"/>
            <w:left w:val="none" w:sz="0" w:space="0" w:color="auto"/>
            <w:bottom w:val="none" w:sz="0" w:space="0" w:color="auto"/>
            <w:right w:val="none" w:sz="0" w:space="0" w:color="auto"/>
          </w:divBdr>
        </w:div>
        <w:div w:id="871452592">
          <w:marLeft w:val="0"/>
          <w:marRight w:val="0"/>
          <w:marTop w:val="240"/>
          <w:marBottom w:val="0"/>
          <w:divBdr>
            <w:top w:val="none" w:sz="0" w:space="0" w:color="auto"/>
            <w:left w:val="none" w:sz="0" w:space="0" w:color="auto"/>
            <w:bottom w:val="none" w:sz="0" w:space="0" w:color="auto"/>
            <w:right w:val="none" w:sz="0" w:space="0" w:color="auto"/>
          </w:divBdr>
        </w:div>
        <w:div w:id="813987947">
          <w:marLeft w:val="0"/>
          <w:marRight w:val="0"/>
          <w:marTop w:val="240"/>
          <w:marBottom w:val="0"/>
          <w:divBdr>
            <w:top w:val="none" w:sz="0" w:space="0" w:color="auto"/>
            <w:left w:val="none" w:sz="0" w:space="0" w:color="auto"/>
            <w:bottom w:val="none" w:sz="0" w:space="0" w:color="auto"/>
            <w:right w:val="none" w:sz="0" w:space="0" w:color="auto"/>
          </w:divBdr>
        </w:div>
        <w:div w:id="1301690655">
          <w:marLeft w:val="0"/>
          <w:marRight w:val="0"/>
          <w:marTop w:val="240"/>
          <w:marBottom w:val="0"/>
          <w:divBdr>
            <w:top w:val="none" w:sz="0" w:space="0" w:color="auto"/>
            <w:left w:val="none" w:sz="0" w:space="0" w:color="auto"/>
            <w:bottom w:val="none" w:sz="0" w:space="0" w:color="auto"/>
            <w:right w:val="none" w:sz="0" w:space="0" w:color="auto"/>
          </w:divBdr>
        </w:div>
        <w:div w:id="1805152088">
          <w:marLeft w:val="0"/>
          <w:marRight w:val="0"/>
          <w:marTop w:val="240"/>
          <w:marBottom w:val="0"/>
          <w:divBdr>
            <w:top w:val="none" w:sz="0" w:space="0" w:color="auto"/>
            <w:left w:val="none" w:sz="0" w:space="0" w:color="auto"/>
            <w:bottom w:val="none" w:sz="0" w:space="0" w:color="auto"/>
            <w:right w:val="none" w:sz="0" w:space="0" w:color="auto"/>
          </w:divBdr>
        </w:div>
        <w:div w:id="465856985">
          <w:marLeft w:val="0"/>
          <w:marRight w:val="0"/>
          <w:marTop w:val="240"/>
          <w:marBottom w:val="0"/>
          <w:divBdr>
            <w:top w:val="none" w:sz="0" w:space="0" w:color="auto"/>
            <w:left w:val="none" w:sz="0" w:space="0" w:color="auto"/>
            <w:bottom w:val="none" w:sz="0" w:space="0" w:color="auto"/>
            <w:right w:val="none" w:sz="0" w:space="0" w:color="auto"/>
          </w:divBdr>
        </w:div>
        <w:div w:id="1667895973">
          <w:marLeft w:val="0"/>
          <w:marRight w:val="0"/>
          <w:marTop w:val="240"/>
          <w:marBottom w:val="0"/>
          <w:divBdr>
            <w:top w:val="none" w:sz="0" w:space="0" w:color="auto"/>
            <w:left w:val="none" w:sz="0" w:space="0" w:color="auto"/>
            <w:bottom w:val="none" w:sz="0" w:space="0" w:color="auto"/>
            <w:right w:val="none" w:sz="0" w:space="0" w:color="auto"/>
          </w:divBdr>
        </w:div>
        <w:div w:id="1435905284">
          <w:marLeft w:val="425"/>
          <w:marRight w:val="0"/>
          <w:marTop w:val="0"/>
          <w:marBottom w:val="0"/>
          <w:divBdr>
            <w:top w:val="none" w:sz="0" w:space="0" w:color="auto"/>
            <w:left w:val="none" w:sz="0" w:space="0" w:color="auto"/>
            <w:bottom w:val="none" w:sz="0" w:space="0" w:color="auto"/>
            <w:right w:val="none" w:sz="0" w:space="0" w:color="auto"/>
          </w:divBdr>
        </w:div>
        <w:div w:id="216163318">
          <w:marLeft w:val="425"/>
          <w:marRight w:val="0"/>
          <w:marTop w:val="0"/>
          <w:marBottom w:val="0"/>
          <w:divBdr>
            <w:top w:val="none" w:sz="0" w:space="0" w:color="auto"/>
            <w:left w:val="none" w:sz="0" w:space="0" w:color="auto"/>
            <w:bottom w:val="none" w:sz="0" w:space="0" w:color="auto"/>
            <w:right w:val="none" w:sz="0" w:space="0" w:color="auto"/>
          </w:divBdr>
        </w:div>
        <w:div w:id="207571231">
          <w:marLeft w:val="0"/>
          <w:marRight w:val="0"/>
          <w:marTop w:val="240"/>
          <w:marBottom w:val="0"/>
          <w:divBdr>
            <w:top w:val="none" w:sz="0" w:space="0" w:color="auto"/>
            <w:left w:val="none" w:sz="0" w:space="0" w:color="auto"/>
            <w:bottom w:val="none" w:sz="0" w:space="0" w:color="auto"/>
            <w:right w:val="none" w:sz="0" w:space="0" w:color="auto"/>
          </w:divBdr>
        </w:div>
        <w:div w:id="963804563">
          <w:marLeft w:val="0"/>
          <w:marRight w:val="0"/>
          <w:marTop w:val="240"/>
          <w:marBottom w:val="0"/>
          <w:divBdr>
            <w:top w:val="none" w:sz="0" w:space="0" w:color="auto"/>
            <w:left w:val="none" w:sz="0" w:space="0" w:color="auto"/>
            <w:bottom w:val="none" w:sz="0" w:space="0" w:color="auto"/>
            <w:right w:val="none" w:sz="0" w:space="0" w:color="auto"/>
          </w:divBdr>
        </w:div>
      </w:divsChild>
    </w:div>
    <w:div w:id="837694274">
      <w:bodyDiv w:val="1"/>
      <w:marLeft w:val="0"/>
      <w:marRight w:val="0"/>
      <w:marTop w:val="0"/>
      <w:marBottom w:val="0"/>
      <w:divBdr>
        <w:top w:val="none" w:sz="0" w:space="0" w:color="auto"/>
        <w:left w:val="none" w:sz="0" w:space="0" w:color="auto"/>
        <w:bottom w:val="none" w:sz="0" w:space="0" w:color="auto"/>
        <w:right w:val="none" w:sz="0" w:space="0" w:color="auto"/>
      </w:divBdr>
    </w:div>
    <w:div w:id="851338851">
      <w:bodyDiv w:val="1"/>
      <w:marLeft w:val="0"/>
      <w:marRight w:val="0"/>
      <w:marTop w:val="0"/>
      <w:marBottom w:val="0"/>
      <w:divBdr>
        <w:top w:val="none" w:sz="0" w:space="0" w:color="auto"/>
        <w:left w:val="none" w:sz="0" w:space="0" w:color="auto"/>
        <w:bottom w:val="none" w:sz="0" w:space="0" w:color="auto"/>
        <w:right w:val="none" w:sz="0" w:space="0" w:color="auto"/>
      </w:divBdr>
      <w:divsChild>
        <w:div w:id="700322520">
          <w:marLeft w:val="0"/>
          <w:marRight w:val="0"/>
          <w:marTop w:val="240"/>
          <w:marBottom w:val="0"/>
          <w:divBdr>
            <w:top w:val="none" w:sz="0" w:space="0" w:color="auto"/>
            <w:left w:val="none" w:sz="0" w:space="0" w:color="auto"/>
            <w:bottom w:val="none" w:sz="0" w:space="0" w:color="auto"/>
            <w:right w:val="none" w:sz="0" w:space="0" w:color="auto"/>
          </w:divBdr>
        </w:div>
        <w:div w:id="10105587">
          <w:marLeft w:val="0"/>
          <w:marRight w:val="0"/>
          <w:marTop w:val="240"/>
          <w:marBottom w:val="0"/>
          <w:divBdr>
            <w:top w:val="none" w:sz="0" w:space="0" w:color="auto"/>
            <w:left w:val="none" w:sz="0" w:space="0" w:color="auto"/>
            <w:bottom w:val="none" w:sz="0" w:space="0" w:color="auto"/>
            <w:right w:val="none" w:sz="0" w:space="0" w:color="auto"/>
          </w:divBdr>
        </w:div>
        <w:div w:id="876702228">
          <w:marLeft w:val="0"/>
          <w:marRight w:val="0"/>
          <w:marTop w:val="240"/>
          <w:marBottom w:val="0"/>
          <w:divBdr>
            <w:top w:val="none" w:sz="0" w:space="0" w:color="auto"/>
            <w:left w:val="none" w:sz="0" w:space="0" w:color="auto"/>
            <w:bottom w:val="none" w:sz="0" w:space="0" w:color="auto"/>
            <w:right w:val="none" w:sz="0" w:space="0" w:color="auto"/>
          </w:divBdr>
        </w:div>
        <w:div w:id="642075611">
          <w:marLeft w:val="0"/>
          <w:marRight w:val="0"/>
          <w:marTop w:val="240"/>
          <w:marBottom w:val="0"/>
          <w:divBdr>
            <w:top w:val="none" w:sz="0" w:space="0" w:color="auto"/>
            <w:left w:val="none" w:sz="0" w:space="0" w:color="auto"/>
            <w:bottom w:val="none" w:sz="0" w:space="0" w:color="auto"/>
            <w:right w:val="none" w:sz="0" w:space="0" w:color="auto"/>
          </w:divBdr>
        </w:div>
      </w:divsChild>
    </w:div>
    <w:div w:id="862092602">
      <w:bodyDiv w:val="1"/>
      <w:marLeft w:val="0"/>
      <w:marRight w:val="0"/>
      <w:marTop w:val="0"/>
      <w:marBottom w:val="0"/>
      <w:divBdr>
        <w:top w:val="none" w:sz="0" w:space="0" w:color="auto"/>
        <w:left w:val="none" w:sz="0" w:space="0" w:color="auto"/>
        <w:bottom w:val="none" w:sz="0" w:space="0" w:color="auto"/>
        <w:right w:val="none" w:sz="0" w:space="0" w:color="auto"/>
      </w:divBdr>
      <w:divsChild>
        <w:div w:id="283312876">
          <w:marLeft w:val="0"/>
          <w:marRight w:val="0"/>
          <w:marTop w:val="240"/>
          <w:marBottom w:val="0"/>
          <w:divBdr>
            <w:top w:val="none" w:sz="0" w:space="0" w:color="auto"/>
            <w:left w:val="none" w:sz="0" w:space="0" w:color="auto"/>
            <w:bottom w:val="none" w:sz="0" w:space="0" w:color="auto"/>
            <w:right w:val="none" w:sz="0" w:space="0" w:color="auto"/>
          </w:divBdr>
        </w:div>
        <w:div w:id="396099729">
          <w:marLeft w:val="0"/>
          <w:marRight w:val="0"/>
          <w:marTop w:val="240"/>
          <w:marBottom w:val="0"/>
          <w:divBdr>
            <w:top w:val="none" w:sz="0" w:space="0" w:color="auto"/>
            <w:left w:val="none" w:sz="0" w:space="0" w:color="auto"/>
            <w:bottom w:val="none" w:sz="0" w:space="0" w:color="auto"/>
            <w:right w:val="none" w:sz="0" w:space="0" w:color="auto"/>
          </w:divBdr>
        </w:div>
      </w:divsChild>
    </w:div>
    <w:div w:id="862669248">
      <w:bodyDiv w:val="1"/>
      <w:marLeft w:val="0"/>
      <w:marRight w:val="0"/>
      <w:marTop w:val="0"/>
      <w:marBottom w:val="0"/>
      <w:divBdr>
        <w:top w:val="none" w:sz="0" w:space="0" w:color="auto"/>
        <w:left w:val="none" w:sz="0" w:space="0" w:color="auto"/>
        <w:bottom w:val="none" w:sz="0" w:space="0" w:color="auto"/>
        <w:right w:val="none" w:sz="0" w:space="0" w:color="auto"/>
      </w:divBdr>
      <w:divsChild>
        <w:div w:id="277642499">
          <w:marLeft w:val="0"/>
          <w:marRight w:val="0"/>
          <w:marTop w:val="240"/>
          <w:marBottom w:val="0"/>
          <w:divBdr>
            <w:top w:val="none" w:sz="0" w:space="0" w:color="auto"/>
            <w:left w:val="none" w:sz="0" w:space="0" w:color="auto"/>
            <w:bottom w:val="none" w:sz="0" w:space="0" w:color="auto"/>
            <w:right w:val="none" w:sz="0" w:space="0" w:color="auto"/>
          </w:divBdr>
        </w:div>
        <w:div w:id="246615631">
          <w:marLeft w:val="0"/>
          <w:marRight w:val="0"/>
          <w:marTop w:val="240"/>
          <w:marBottom w:val="0"/>
          <w:divBdr>
            <w:top w:val="none" w:sz="0" w:space="0" w:color="auto"/>
            <w:left w:val="none" w:sz="0" w:space="0" w:color="auto"/>
            <w:bottom w:val="none" w:sz="0" w:space="0" w:color="auto"/>
            <w:right w:val="none" w:sz="0" w:space="0" w:color="auto"/>
          </w:divBdr>
        </w:div>
        <w:div w:id="1987776104">
          <w:marLeft w:val="0"/>
          <w:marRight w:val="0"/>
          <w:marTop w:val="240"/>
          <w:marBottom w:val="0"/>
          <w:divBdr>
            <w:top w:val="none" w:sz="0" w:space="0" w:color="auto"/>
            <w:left w:val="none" w:sz="0" w:space="0" w:color="auto"/>
            <w:bottom w:val="none" w:sz="0" w:space="0" w:color="auto"/>
            <w:right w:val="none" w:sz="0" w:space="0" w:color="auto"/>
          </w:divBdr>
        </w:div>
        <w:div w:id="624192252">
          <w:marLeft w:val="0"/>
          <w:marRight w:val="0"/>
          <w:marTop w:val="240"/>
          <w:marBottom w:val="0"/>
          <w:divBdr>
            <w:top w:val="none" w:sz="0" w:space="0" w:color="auto"/>
            <w:left w:val="none" w:sz="0" w:space="0" w:color="auto"/>
            <w:bottom w:val="none" w:sz="0" w:space="0" w:color="auto"/>
            <w:right w:val="none" w:sz="0" w:space="0" w:color="auto"/>
          </w:divBdr>
        </w:div>
        <w:div w:id="1655837702">
          <w:marLeft w:val="0"/>
          <w:marRight w:val="0"/>
          <w:marTop w:val="240"/>
          <w:marBottom w:val="0"/>
          <w:divBdr>
            <w:top w:val="none" w:sz="0" w:space="0" w:color="auto"/>
            <w:left w:val="none" w:sz="0" w:space="0" w:color="auto"/>
            <w:bottom w:val="none" w:sz="0" w:space="0" w:color="auto"/>
            <w:right w:val="none" w:sz="0" w:space="0" w:color="auto"/>
          </w:divBdr>
        </w:div>
        <w:div w:id="833451873">
          <w:marLeft w:val="0"/>
          <w:marRight w:val="0"/>
          <w:marTop w:val="240"/>
          <w:marBottom w:val="0"/>
          <w:divBdr>
            <w:top w:val="none" w:sz="0" w:space="0" w:color="auto"/>
            <w:left w:val="none" w:sz="0" w:space="0" w:color="auto"/>
            <w:bottom w:val="none" w:sz="0" w:space="0" w:color="auto"/>
            <w:right w:val="none" w:sz="0" w:space="0" w:color="auto"/>
          </w:divBdr>
        </w:div>
        <w:div w:id="1932664279">
          <w:marLeft w:val="425"/>
          <w:marRight w:val="0"/>
          <w:marTop w:val="0"/>
          <w:marBottom w:val="0"/>
          <w:divBdr>
            <w:top w:val="none" w:sz="0" w:space="0" w:color="auto"/>
            <w:left w:val="none" w:sz="0" w:space="0" w:color="auto"/>
            <w:bottom w:val="none" w:sz="0" w:space="0" w:color="auto"/>
            <w:right w:val="none" w:sz="0" w:space="0" w:color="auto"/>
          </w:divBdr>
        </w:div>
        <w:div w:id="1573853360">
          <w:marLeft w:val="425"/>
          <w:marRight w:val="0"/>
          <w:marTop w:val="0"/>
          <w:marBottom w:val="0"/>
          <w:divBdr>
            <w:top w:val="none" w:sz="0" w:space="0" w:color="auto"/>
            <w:left w:val="none" w:sz="0" w:space="0" w:color="auto"/>
            <w:bottom w:val="none" w:sz="0" w:space="0" w:color="auto"/>
            <w:right w:val="none" w:sz="0" w:space="0" w:color="auto"/>
          </w:divBdr>
        </w:div>
        <w:div w:id="779908989">
          <w:marLeft w:val="425"/>
          <w:marRight w:val="0"/>
          <w:marTop w:val="0"/>
          <w:marBottom w:val="0"/>
          <w:divBdr>
            <w:top w:val="none" w:sz="0" w:space="0" w:color="auto"/>
            <w:left w:val="none" w:sz="0" w:space="0" w:color="auto"/>
            <w:bottom w:val="none" w:sz="0" w:space="0" w:color="auto"/>
            <w:right w:val="none" w:sz="0" w:space="0" w:color="auto"/>
          </w:divBdr>
        </w:div>
        <w:div w:id="391394939">
          <w:marLeft w:val="0"/>
          <w:marRight w:val="0"/>
          <w:marTop w:val="240"/>
          <w:marBottom w:val="0"/>
          <w:divBdr>
            <w:top w:val="none" w:sz="0" w:space="0" w:color="auto"/>
            <w:left w:val="none" w:sz="0" w:space="0" w:color="auto"/>
            <w:bottom w:val="none" w:sz="0" w:space="0" w:color="auto"/>
            <w:right w:val="none" w:sz="0" w:space="0" w:color="auto"/>
          </w:divBdr>
        </w:div>
        <w:div w:id="848370283">
          <w:marLeft w:val="425"/>
          <w:marRight w:val="0"/>
          <w:marTop w:val="0"/>
          <w:marBottom w:val="0"/>
          <w:divBdr>
            <w:top w:val="none" w:sz="0" w:space="0" w:color="auto"/>
            <w:left w:val="none" w:sz="0" w:space="0" w:color="auto"/>
            <w:bottom w:val="none" w:sz="0" w:space="0" w:color="auto"/>
            <w:right w:val="none" w:sz="0" w:space="0" w:color="auto"/>
          </w:divBdr>
        </w:div>
        <w:div w:id="2098207236">
          <w:marLeft w:val="425"/>
          <w:marRight w:val="0"/>
          <w:marTop w:val="0"/>
          <w:marBottom w:val="0"/>
          <w:divBdr>
            <w:top w:val="none" w:sz="0" w:space="0" w:color="auto"/>
            <w:left w:val="none" w:sz="0" w:space="0" w:color="auto"/>
            <w:bottom w:val="none" w:sz="0" w:space="0" w:color="auto"/>
            <w:right w:val="none" w:sz="0" w:space="0" w:color="auto"/>
          </w:divBdr>
        </w:div>
        <w:div w:id="360016969">
          <w:marLeft w:val="425"/>
          <w:marRight w:val="0"/>
          <w:marTop w:val="0"/>
          <w:marBottom w:val="0"/>
          <w:divBdr>
            <w:top w:val="none" w:sz="0" w:space="0" w:color="auto"/>
            <w:left w:val="none" w:sz="0" w:space="0" w:color="auto"/>
            <w:bottom w:val="none" w:sz="0" w:space="0" w:color="auto"/>
            <w:right w:val="none" w:sz="0" w:space="0" w:color="auto"/>
          </w:divBdr>
        </w:div>
        <w:div w:id="1566800284">
          <w:marLeft w:val="0"/>
          <w:marRight w:val="0"/>
          <w:marTop w:val="240"/>
          <w:marBottom w:val="0"/>
          <w:divBdr>
            <w:top w:val="none" w:sz="0" w:space="0" w:color="auto"/>
            <w:left w:val="none" w:sz="0" w:space="0" w:color="auto"/>
            <w:bottom w:val="none" w:sz="0" w:space="0" w:color="auto"/>
            <w:right w:val="none" w:sz="0" w:space="0" w:color="auto"/>
          </w:divBdr>
        </w:div>
        <w:div w:id="2095858317">
          <w:marLeft w:val="0"/>
          <w:marRight w:val="0"/>
          <w:marTop w:val="240"/>
          <w:marBottom w:val="0"/>
          <w:divBdr>
            <w:top w:val="none" w:sz="0" w:space="0" w:color="auto"/>
            <w:left w:val="none" w:sz="0" w:space="0" w:color="auto"/>
            <w:bottom w:val="none" w:sz="0" w:space="0" w:color="auto"/>
            <w:right w:val="none" w:sz="0" w:space="0" w:color="auto"/>
          </w:divBdr>
        </w:div>
      </w:divsChild>
    </w:div>
    <w:div w:id="902645876">
      <w:bodyDiv w:val="1"/>
      <w:marLeft w:val="0"/>
      <w:marRight w:val="0"/>
      <w:marTop w:val="0"/>
      <w:marBottom w:val="0"/>
      <w:divBdr>
        <w:top w:val="none" w:sz="0" w:space="0" w:color="auto"/>
        <w:left w:val="none" w:sz="0" w:space="0" w:color="auto"/>
        <w:bottom w:val="none" w:sz="0" w:space="0" w:color="auto"/>
        <w:right w:val="none" w:sz="0" w:space="0" w:color="auto"/>
      </w:divBdr>
      <w:divsChild>
        <w:div w:id="1189754497">
          <w:marLeft w:val="0"/>
          <w:marRight w:val="0"/>
          <w:marTop w:val="240"/>
          <w:marBottom w:val="0"/>
          <w:divBdr>
            <w:top w:val="none" w:sz="0" w:space="0" w:color="auto"/>
            <w:left w:val="none" w:sz="0" w:space="0" w:color="auto"/>
            <w:bottom w:val="none" w:sz="0" w:space="0" w:color="auto"/>
            <w:right w:val="none" w:sz="0" w:space="0" w:color="auto"/>
          </w:divBdr>
        </w:div>
        <w:div w:id="262803434">
          <w:marLeft w:val="0"/>
          <w:marRight w:val="0"/>
          <w:marTop w:val="240"/>
          <w:marBottom w:val="0"/>
          <w:divBdr>
            <w:top w:val="none" w:sz="0" w:space="0" w:color="auto"/>
            <w:left w:val="none" w:sz="0" w:space="0" w:color="auto"/>
            <w:bottom w:val="none" w:sz="0" w:space="0" w:color="auto"/>
            <w:right w:val="none" w:sz="0" w:space="0" w:color="auto"/>
          </w:divBdr>
        </w:div>
        <w:div w:id="200821285">
          <w:marLeft w:val="0"/>
          <w:marRight w:val="0"/>
          <w:marTop w:val="240"/>
          <w:marBottom w:val="0"/>
          <w:divBdr>
            <w:top w:val="none" w:sz="0" w:space="0" w:color="auto"/>
            <w:left w:val="none" w:sz="0" w:space="0" w:color="auto"/>
            <w:bottom w:val="none" w:sz="0" w:space="0" w:color="auto"/>
            <w:right w:val="none" w:sz="0" w:space="0" w:color="auto"/>
          </w:divBdr>
        </w:div>
        <w:div w:id="484855685">
          <w:marLeft w:val="425"/>
          <w:marRight w:val="0"/>
          <w:marTop w:val="0"/>
          <w:marBottom w:val="0"/>
          <w:divBdr>
            <w:top w:val="none" w:sz="0" w:space="0" w:color="auto"/>
            <w:left w:val="none" w:sz="0" w:space="0" w:color="auto"/>
            <w:bottom w:val="none" w:sz="0" w:space="0" w:color="auto"/>
            <w:right w:val="none" w:sz="0" w:space="0" w:color="auto"/>
          </w:divBdr>
        </w:div>
        <w:div w:id="1175150264">
          <w:marLeft w:val="425"/>
          <w:marRight w:val="0"/>
          <w:marTop w:val="0"/>
          <w:marBottom w:val="0"/>
          <w:divBdr>
            <w:top w:val="none" w:sz="0" w:space="0" w:color="auto"/>
            <w:left w:val="none" w:sz="0" w:space="0" w:color="auto"/>
            <w:bottom w:val="none" w:sz="0" w:space="0" w:color="auto"/>
            <w:right w:val="none" w:sz="0" w:space="0" w:color="auto"/>
          </w:divBdr>
        </w:div>
        <w:div w:id="1360932823">
          <w:marLeft w:val="425"/>
          <w:marRight w:val="0"/>
          <w:marTop w:val="0"/>
          <w:marBottom w:val="0"/>
          <w:divBdr>
            <w:top w:val="none" w:sz="0" w:space="0" w:color="auto"/>
            <w:left w:val="none" w:sz="0" w:space="0" w:color="auto"/>
            <w:bottom w:val="none" w:sz="0" w:space="0" w:color="auto"/>
            <w:right w:val="none" w:sz="0" w:space="0" w:color="auto"/>
          </w:divBdr>
        </w:div>
        <w:div w:id="1363703540">
          <w:marLeft w:val="425"/>
          <w:marRight w:val="0"/>
          <w:marTop w:val="0"/>
          <w:marBottom w:val="0"/>
          <w:divBdr>
            <w:top w:val="none" w:sz="0" w:space="0" w:color="auto"/>
            <w:left w:val="none" w:sz="0" w:space="0" w:color="auto"/>
            <w:bottom w:val="none" w:sz="0" w:space="0" w:color="auto"/>
            <w:right w:val="none" w:sz="0" w:space="0" w:color="auto"/>
          </w:divBdr>
        </w:div>
        <w:div w:id="760175594">
          <w:marLeft w:val="425"/>
          <w:marRight w:val="0"/>
          <w:marTop w:val="0"/>
          <w:marBottom w:val="0"/>
          <w:divBdr>
            <w:top w:val="none" w:sz="0" w:space="0" w:color="auto"/>
            <w:left w:val="none" w:sz="0" w:space="0" w:color="auto"/>
            <w:bottom w:val="none" w:sz="0" w:space="0" w:color="auto"/>
            <w:right w:val="none" w:sz="0" w:space="0" w:color="auto"/>
          </w:divBdr>
        </w:div>
        <w:div w:id="1129587734">
          <w:marLeft w:val="425"/>
          <w:marRight w:val="0"/>
          <w:marTop w:val="0"/>
          <w:marBottom w:val="0"/>
          <w:divBdr>
            <w:top w:val="none" w:sz="0" w:space="0" w:color="auto"/>
            <w:left w:val="none" w:sz="0" w:space="0" w:color="auto"/>
            <w:bottom w:val="none" w:sz="0" w:space="0" w:color="auto"/>
            <w:right w:val="none" w:sz="0" w:space="0" w:color="auto"/>
          </w:divBdr>
        </w:div>
        <w:div w:id="1786071767">
          <w:marLeft w:val="425"/>
          <w:marRight w:val="0"/>
          <w:marTop w:val="0"/>
          <w:marBottom w:val="0"/>
          <w:divBdr>
            <w:top w:val="none" w:sz="0" w:space="0" w:color="auto"/>
            <w:left w:val="none" w:sz="0" w:space="0" w:color="auto"/>
            <w:bottom w:val="none" w:sz="0" w:space="0" w:color="auto"/>
            <w:right w:val="none" w:sz="0" w:space="0" w:color="auto"/>
          </w:divBdr>
        </w:div>
        <w:div w:id="1140464521">
          <w:marLeft w:val="0"/>
          <w:marRight w:val="0"/>
          <w:marTop w:val="240"/>
          <w:marBottom w:val="0"/>
          <w:divBdr>
            <w:top w:val="none" w:sz="0" w:space="0" w:color="auto"/>
            <w:left w:val="none" w:sz="0" w:space="0" w:color="auto"/>
            <w:bottom w:val="none" w:sz="0" w:space="0" w:color="auto"/>
            <w:right w:val="none" w:sz="0" w:space="0" w:color="auto"/>
          </w:divBdr>
        </w:div>
        <w:div w:id="1608537652">
          <w:marLeft w:val="0"/>
          <w:marRight w:val="0"/>
          <w:marTop w:val="240"/>
          <w:marBottom w:val="0"/>
          <w:divBdr>
            <w:top w:val="none" w:sz="0" w:space="0" w:color="auto"/>
            <w:left w:val="none" w:sz="0" w:space="0" w:color="auto"/>
            <w:bottom w:val="none" w:sz="0" w:space="0" w:color="auto"/>
            <w:right w:val="none" w:sz="0" w:space="0" w:color="auto"/>
          </w:divBdr>
        </w:div>
      </w:divsChild>
    </w:div>
    <w:div w:id="913008981">
      <w:bodyDiv w:val="1"/>
      <w:marLeft w:val="0"/>
      <w:marRight w:val="0"/>
      <w:marTop w:val="0"/>
      <w:marBottom w:val="0"/>
      <w:divBdr>
        <w:top w:val="none" w:sz="0" w:space="0" w:color="auto"/>
        <w:left w:val="none" w:sz="0" w:space="0" w:color="auto"/>
        <w:bottom w:val="none" w:sz="0" w:space="0" w:color="auto"/>
        <w:right w:val="none" w:sz="0" w:space="0" w:color="auto"/>
      </w:divBdr>
      <w:divsChild>
        <w:div w:id="804279540">
          <w:marLeft w:val="0"/>
          <w:marRight w:val="0"/>
          <w:marTop w:val="0"/>
          <w:marBottom w:val="0"/>
          <w:divBdr>
            <w:top w:val="none" w:sz="0" w:space="0" w:color="auto"/>
            <w:left w:val="none" w:sz="0" w:space="0" w:color="auto"/>
            <w:bottom w:val="none" w:sz="0" w:space="0" w:color="auto"/>
            <w:right w:val="none" w:sz="0" w:space="0" w:color="auto"/>
          </w:divBdr>
          <w:divsChild>
            <w:div w:id="1582131098">
              <w:marLeft w:val="0"/>
              <w:marRight w:val="0"/>
              <w:marTop w:val="100"/>
              <w:marBottom w:val="100"/>
              <w:divBdr>
                <w:top w:val="none" w:sz="0" w:space="0" w:color="auto"/>
                <w:left w:val="none" w:sz="0" w:space="0" w:color="auto"/>
                <w:bottom w:val="none" w:sz="0" w:space="0" w:color="auto"/>
                <w:right w:val="none" w:sz="0" w:space="0" w:color="auto"/>
              </w:divBdr>
              <w:divsChild>
                <w:div w:id="730689393">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sChild>
                        <w:div w:id="1783500563">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123230934">
                                  <w:marLeft w:val="0"/>
                                  <w:marRight w:val="0"/>
                                  <w:marTop w:val="0"/>
                                  <w:marBottom w:val="0"/>
                                  <w:divBdr>
                                    <w:top w:val="none" w:sz="0" w:space="0" w:color="auto"/>
                                    <w:left w:val="none" w:sz="0" w:space="0" w:color="auto"/>
                                    <w:bottom w:val="none" w:sz="0" w:space="0" w:color="auto"/>
                                    <w:right w:val="none" w:sz="0" w:space="0" w:color="auto"/>
                                  </w:divBdr>
                                  <w:divsChild>
                                    <w:div w:id="404373724">
                                      <w:marLeft w:val="0"/>
                                      <w:marRight w:val="0"/>
                                      <w:marTop w:val="0"/>
                                      <w:marBottom w:val="0"/>
                                      <w:divBdr>
                                        <w:top w:val="none" w:sz="0" w:space="0" w:color="auto"/>
                                        <w:left w:val="none" w:sz="0" w:space="0" w:color="auto"/>
                                        <w:bottom w:val="none" w:sz="0" w:space="0" w:color="auto"/>
                                        <w:right w:val="none" w:sz="0" w:space="0" w:color="auto"/>
                                      </w:divBdr>
                                      <w:divsChild>
                                        <w:div w:id="13469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08343">
      <w:bodyDiv w:val="1"/>
      <w:marLeft w:val="0"/>
      <w:marRight w:val="0"/>
      <w:marTop w:val="0"/>
      <w:marBottom w:val="0"/>
      <w:divBdr>
        <w:top w:val="none" w:sz="0" w:space="0" w:color="auto"/>
        <w:left w:val="none" w:sz="0" w:space="0" w:color="auto"/>
        <w:bottom w:val="none" w:sz="0" w:space="0" w:color="auto"/>
        <w:right w:val="none" w:sz="0" w:space="0" w:color="auto"/>
      </w:divBdr>
      <w:divsChild>
        <w:div w:id="1905217350">
          <w:marLeft w:val="0"/>
          <w:marRight w:val="0"/>
          <w:marTop w:val="0"/>
          <w:marBottom w:val="0"/>
          <w:divBdr>
            <w:top w:val="none" w:sz="0" w:space="0" w:color="auto"/>
            <w:left w:val="none" w:sz="0" w:space="0" w:color="auto"/>
            <w:bottom w:val="none" w:sz="0" w:space="0" w:color="auto"/>
            <w:right w:val="none" w:sz="0" w:space="0" w:color="auto"/>
          </w:divBdr>
          <w:divsChild>
            <w:div w:id="724724276">
              <w:marLeft w:val="0"/>
              <w:marRight w:val="0"/>
              <w:marTop w:val="0"/>
              <w:marBottom w:val="0"/>
              <w:divBdr>
                <w:top w:val="none" w:sz="0" w:space="0" w:color="auto"/>
                <w:left w:val="none" w:sz="0" w:space="0" w:color="auto"/>
                <w:bottom w:val="none" w:sz="0" w:space="0" w:color="auto"/>
                <w:right w:val="none" w:sz="0" w:space="0" w:color="auto"/>
              </w:divBdr>
              <w:divsChild>
                <w:div w:id="752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0802">
      <w:bodyDiv w:val="1"/>
      <w:marLeft w:val="0"/>
      <w:marRight w:val="0"/>
      <w:marTop w:val="0"/>
      <w:marBottom w:val="0"/>
      <w:divBdr>
        <w:top w:val="none" w:sz="0" w:space="0" w:color="auto"/>
        <w:left w:val="none" w:sz="0" w:space="0" w:color="auto"/>
        <w:bottom w:val="none" w:sz="0" w:space="0" w:color="auto"/>
        <w:right w:val="none" w:sz="0" w:space="0" w:color="auto"/>
      </w:divBdr>
      <w:divsChild>
        <w:div w:id="648948462">
          <w:marLeft w:val="0"/>
          <w:marRight w:val="0"/>
          <w:marTop w:val="240"/>
          <w:marBottom w:val="0"/>
          <w:divBdr>
            <w:top w:val="none" w:sz="0" w:space="0" w:color="auto"/>
            <w:left w:val="none" w:sz="0" w:space="0" w:color="auto"/>
            <w:bottom w:val="none" w:sz="0" w:space="0" w:color="auto"/>
            <w:right w:val="none" w:sz="0" w:space="0" w:color="auto"/>
          </w:divBdr>
        </w:div>
        <w:div w:id="1894463650">
          <w:marLeft w:val="0"/>
          <w:marRight w:val="0"/>
          <w:marTop w:val="240"/>
          <w:marBottom w:val="0"/>
          <w:divBdr>
            <w:top w:val="none" w:sz="0" w:space="0" w:color="auto"/>
            <w:left w:val="none" w:sz="0" w:space="0" w:color="auto"/>
            <w:bottom w:val="none" w:sz="0" w:space="0" w:color="auto"/>
            <w:right w:val="none" w:sz="0" w:space="0" w:color="auto"/>
          </w:divBdr>
        </w:div>
      </w:divsChild>
    </w:div>
    <w:div w:id="1112364227">
      <w:bodyDiv w:val="1"/>
      <w:marLeft w:val="0"/>
      <w:marRight w:val="0"/>
      <w:marTop w:val="0"/>
      <w:marBottom w:val="0"/>
      <w:divBdr>
        <w:top w:val="none" w:sz="0" w:space="0" w:color="auto"/>
        <w:left w:val="none" w:sz="0" w:space="0" w:color="auto"/>
        <w:bottom w:val="none" w:sz="0" w:space="0" w:color="auto"/>
        <w:right w:val="none" w:sz="0" w:space="0" w:color="auto"/>
      </w:divBdr>
      <w:divsChild>
        <w:div w:id="315499781">
          <w:marLeft w:val="0"/>
          <w:marRight w:val="0"/>
          <w:marTop w:val="0"/>
          <w:marBottom w:val="0"/>
          <w:divBdr>
            <w:top w:val="none" w:sz="0" w:space="0" w:color="auto"/>
            <w:left w:val="none" w:sz="0" w:space="0" w:color="auto"/>
            <w:bottom w:val="none" w:sz="0" w:space="0" w:color="auto"/>
            <w:right w:val="none" w:sz="0" w:space="0" w:color="auto"/>
          </w:divBdr>
          <w:divsChild>
            <w:div w:id="1256326562">
              <w:marLeft w:val="0"/>
              <w:marRight w:val="0"/>
              <w:marTop w:val="100"/>
              <w:marBottom w:val="100"/>
              <w:divBdr>
                <w:top w:val="none" w:sz="0" w:space="0" w:color="auto"/>
                <w:left w:val="none" w:sz="0" w:space="0" w:color="auto"/>
                <w:bottom w:val="none" w:sz="0" w:space="0" w:color="auto"/>
                <w:right w:val="none" w:sz="0" w:space="0" w:color="auto"/>
              </w:divBdr>
              <w:divsChild>
                <w:div w:id="3015061">
                  <w:marLeft w:val="0"/>
                  <w:marRight w:val="0"/>
                  <w:marTop w:val="0"/>
                  <w:marBottom w:val="0"/>
                  <w:divBdr>
                    <w:top w:val="none" w:sz="0" w:space="0" w:color="auto"/>
                    <w:left w:val="none" w:sz="0" w:space="0" w:color="auto"/>
                    <w:bottom w:val="none" w:sz="0" w:space="0" w:color="auto"/>
                    <w:right w:val="none" w:sz="0" w:space="0" w:color="auto"/>
                  </w:divBdr>
                  <w:divsChild>
                    <w:div w:id="581834470">
                      <w:marLeft w:val="0"/>
                      <w:marRight w:val="0"/>
                      <w:marTop w:val="0"/>
                      <w:marBottom w:val="0"/>
                      <w:divBdr>
                        <w:top w:val="none" w:sz="0" w:space="0" w:color="auto"/>
                        <w:left w:val="none" w:sz="0" w:space="0" w:color="auto"/>
                        <w:bottom w:val="none" w:sz="0" w:space="0" w:color="auto"/>
                        <w:right w:val="none" w:sz="0" w:space="0" w:color="auto"/>
                      </w:divBdr>
                      <w:divsChild>
                        <w:div w:id="1396657685">
                          <w:marLeft w:val="0"/>
                          <w:marRight w:val="0"/>
                          <w:marTop w:val="0"/>
                          <w:marBottom w:val="0"/>
                          <w:divBdr>
                            <w:top w:val="none" w:sz="0" w:space="0" w:color="auto"/>
                            <w:left w:val="none" w:sz="0" w:space="0" w:color="auto"/>
                            <w:bottom w:val="none" w:sz="0" w:space="0" w:color="auto"/>
                            <w:right w:val="none" w:sz="0" w:space="0" w:color="auto"/>
                          </w:divBdr>
                          <w:divsChild>
                            <w:div w:id="940333011">
                              <w:marLeft w:val="0"/>
                              <w:marRight w:val="0"/>
                              <w:marTop w:val="0"/>
                              <w:marBottom w:val="0"/>
                              <w:divBdr>
                                <w:top w:val="none" w:sz="0" w:space="0" w:color="auto"/>
                                <w:left w:val="none" w:sz="0" w:space="0" w:color="auto"/>
                                <w:bottom w:val="none" w:sz="0" w:space="0" w:color="auto"/>
                                <w:right w:val="none" w:sz="0" w:space="0" w:color="auto"/>
                              </w:divBdr>
                              <w:divsChild>
                                <w:div w:id="1220941073">
                                  <w:marLeft w:val="0"/>
                                  <w:marRight w:val="0"/>
                                  <w:marTop w:val="0"/>
                                  <w:marBottom w:val="0"/>
                                  <w:divBdr>
                                    <w:top w:val="none" w:sz="0" w:space="0" w:color="auto"/>
                                    <w:left w:val="none" w:sz="0" w:space="0" w:color="auto"/>
                                    <w:bottom w:val="none" w:sz="0" w:space="0" w:color="auto"/>
                                    <w:right w:val="none" w:sz="0" w:space="0" w:color="auto"/>
                                  </w:divBdr>
                                  <w:divsChild>
                                    <w:div w:id="884869916">
                                      <w:marLeft w:val="0"/>
                                      <w:marRight w:val="0"/>
                                      <w:marTop w:val="0"/>
                                      <w:marBottom w:val="0"/>
                                      <w:divBdr>
                                        <w:top w:val="none" w:sz="0" w:space="0" w:color="auto"/>
                                        <w:left w:val="none" w:sz="0" w:space="0" w:color="auto"/>
                                        <w:bottom w:val="none" w:sz="0" w:space="0" w:color="auto"/>
                                        <w:right w:val="none" w:sz="0" w:space="0" w:color="auto"/>
                                      </w:divBdr>
                                      <w:divsChild>
                                        <w:div w:id="218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871847">
      <w:bodyDiv w:val="1"/>
      <w:marLeft w:val="0"/>
      <w:marRight w:val="0"/>
      <w:marTop w:val="0"/>
      <w:marBottom w:val="0"/>
      <w:divBdr>
        <w:top w:val="none" w:sz="0" w:space="0" w:color="auto"/>
        <w:left w:val="none" w:sz="0" w:space="0" w:color="auto"/>
        <w:bottom w:val="none" w:sz="0" w:space="0" w:color="auto"/>
        <w:right w:val="none" w:sz="0" w:space="0" w:color="auto"/>
      </w:divBdr>
    </w:div>
    <w:div w:id="1144738695">
      <w:bodyDiv w:val="1"/>
      <w:marLeft w:val="0"/>
      <w:marRight w:val="0"/>
      <w:marTop w:val="0"/>
      <w:marBottom w:val="0"/>
      <w:divBdr>
        <w:top w:val="none" w:sz="0" w:space="0" w:color="auto"/>
        <w:left w:val="none" w:sz="0" w:space="0" w:color="auto"/>
        <w:bottom w:val="none" w:sz="0" w:space="0" w:color="auto"/>
        <w:right w:val="none" w:sz="0" w:space="0" w:color="auto"/>
      </w:divBdr>
    </w:div>
    <w:div w:id="1166895728">
      <w:bodyDiv w:val="1"/>
      <w:marLeft w:val="0"/>
      <w:marRight w:val="0"/>
      <w:marTop w:val="0"/>
      <w:marBottom w:val="0"/>
      <w:divBdr>
        <w:top w:val="none" w:sz="0" w:space="0" w:color="auto"/>
        <w:left w:val="none" w:sz="0" w:space="0" w:color="auto"/>
        <w:bottom w:val="none" w:sz="0" w:space="0" w:color="auto"/>
        <w:right w:val="none" w:sz="0" w:space="0" w:color="auto"/>
      </w:divBdr>
    </w:div>
    <w:div w:id="1190798464">
      <w:bodyDiv w:val="1"/>
      <w:marLeft w:val="0"/>
      <w:marRight w:val="0"/>
      <w:marTop w:val="0"/>
      <w:marBottom w:val="0"/>
      <w:divBdr>
        <w:top w:val="none" w:sz="0" w:space="0" w:color="auto"/>
        <w:left w:val="none" w:sz="0" w:space="0" w:color="auto"/>
        <w:bottom w:val="none" w:sz="0" w:space="0" w:color="auto"/>
        <w:right w:val="none" w:sz="0" w:space="0" w:color="auto"/>
      </w:divBdr>
      <w:divsChild>
        <w:div w:id="387386525">
          <w:marLeft w:val="0"/>
          <w:marRight w:val="0"/>
          <w:marTop w:val="240"/>
          <w:marBottom w:val="0"/>
          <w:divBdr>
            <w:top w:val="none" w:sz="0" w:space="0" w:color="auto"/>
            <w:left w:val="none" w:sz="0" w:space="0" w:color="auto"/>
            <w:bottom w:val="none" w:sz="0" w:space="0" w:color="auto"/>
            <w:right w:val="none" w:sz="0" w:space="0" w:color="auto"/>
          </w:divBdr>
        </w:div>
        <w:div w:id="1752117004">
          <w:marLeft w:val="0"/>
          <w:marRight w:val="0"/>
          <w:marTop w:val="240"/>
          <w:marBottom w:val="0"/>
          <w:divBdr>
            <w:top w:val="none" w:sz="0" w:space="0" w:color="auto"/>
            <w:left w:val="none" w:sz="0" w:space="0" w:color="auto"/>
            <w:bottom w:val="none" w:sz="0" w:space="0" w:color="auto"/>
            <w:right w:val="none" w:sz="0" w:space="0" w:color="auto"/>
          </w:divBdr>
        </w:div>
        <w:div w:id="102503646">
          <w:marLeft w:val="0"/>
          <w:marRight w:val="0"/>
          <w:marTop w:val="240"/>
          <w:marBottom w:val="0"/>
          <w:divBdr>
            <w:top w:val="none" w:sz="0" w:space="0" w:color="auto"/>
            <w:left w:val="none" w:sz="0" w:space="0" w:color="auto"/>
            <w:bottom w:val="none" w:sz="0" w:space="0" w:color="auto"/>
            <w:right w:val="none" w:sz="0" w:space="0" w:color="auto"/>
          </w:divBdr>
        </w:div>
        <w:div w:id="102196002">
          <w:marLeft w:val="0"/>
          <w:marRight w:val="0"/>
          <w:marTop w:val="240"/>
          <w:marBottom w:val="0"/>
          <w:divBdr>
            <w:top w:val="none" w:sz="0" w:space="0" w:color="auto"/>
            <w:left w:val="none" w:sz="0" w:space="0" w:color="auto"/>
            <w:bottom w:val="none" w:sz="0" w:space="0" w:color="auto"/>
            <w:right w:val="none" w:sz="0" w:space="0" w:color="auto"/>
          </w:divBdr>
        </w:div>
      </w:divsChild>
    </w:div>
    <w:div w:id="1269191596">
      <w:bodyDiv w:val="1"/>
      <w:marLeft w:val="0"/>
      <w:marRight w:val="0"/>
      <w:marTop w:val="0"/>
      <w:marBottom w:val="0"/>
      <w:divBdr>
        <w:top w:val="none" w:sz="0" w:space="0" w:color="auto"/>
        <w:left w:val="none" w:sz="0" w:space="0" w:color="auto"/>
        <w:bottom w:val="none" w:sz="0" w:space="0" w:color="auto"/>
        <w:right w:val="none" w:sz="0" w:space="0" w:color="auto"/>
      </w:divBdr>
      <w:divsChild>
        <w:div w:id="1886017714">
          <w:marLeft w:val="0"/>
          <w:marRight w:val="0"/>
          <w:marTop w:val="0"/>
          <w:marBottom w:val="0"/>
          <w:divBdr>
            <w:top w:val="none" w:sz="0" w:space="0" w:color="auto"/>
            <w:left w:val="none" w:sz="0" w:space="0" w:color="auto"/>
            <w:bottom w:val="none" w:sz="0" w:space="0" w:color="auto"/>
            <w:right w:val="none" w:sz="0" w:space="0" w:color="auto"/>
          </w:divBdr>
          <w:divsChild>
            <w:div w:id="1479683762">
              <w:marLeft w:val="0"/>
              <w:marRight w:val="0"/>
              <w:marTop w:val="0"/>
              <w:marBottom w:val="0"/>
              <w:divBdr>
                <w:top w:val="none" w:sz="0" w:space="0" w:color="auto"/>
                <w:left w:val="none" w:sz="0" w:space="0" w:color="auto"/>
                <w:bottom w:val="none" w:sz="0" w:space="0" w:color="auto"/>
                <w:right w:val="none" w:sz="0" w:space="0" w:color="auto"/>
              </w:divBdr>
              <w:divsChild>
                <w:div w:id="8798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28248">
      <w:bodyDiv w:val="1"/>
      <w:marLeft w:val="0"/>
      <w:marRight w:val="0"/>
      <w:marTop w:val="0"/>
      <w:marBottom w:val="0"/>
      <w:divBdr>
        <w:top w:val="none" w:sz="0" w:space="0" w:color="auto"/>
        <w:left w:val="none" w:sz="0" w:space="0" w:color="auto"/>
        <w:bottom w:val="none" w:sz="0" w:space="0" w:color="auto"/>
        <w:right w:val="none" w:sz="0" w:space="0" w:color="auto"/>
      </w:divBdr>
      <w:divsChild>
        <w:div w:id="1857227462">
          <w:marLeft w:val="0"/>
          <w:marRight w:val="0"/>
          <w:marTop w:val="0"/>
          <w:marBottom w:val="0"/>
          <w:divBdr>
            <w:top w:val="none" w:sz="0" w:space="0" w:color="auto"/>
            <w:left w:val="none" w:sz="0" w:space="0" w:color="auto"/>
            <w:bottom w:val="none" w:sz="0" w:space="0" w:color="auto"/>
            <w:right w:val="none" w:sz="0" w:space="0" w:color="auto"/>
          </w:divBdr>
          <w:divsChild>
            <w:div w:id="447049682">
              <w:marLeft w:val="0"/>
              <w:marRight w:val="0"/>
              <w:marTop w:val="100"/>
              <w:marBottom w:val="100"/>
              <w:divBdr>
                <w:top w:val="none" w:sz="0" w:space="0" w:color="auto"/>
                <w:left w:val="none" w:sz="0" w:space="0" w:color="auto"/>
                <w:bottom w:val="none" w:sz="0" w:space="0" w:color="auto"/>
                <w:right w:val="none" w:sz="0" w:space="0" w:color="auto"/>
              </w:divBdr>
              <w:divsChild>
                <w:div w:id="1911889015">
                  <w:marLeft w:val="0"/>
                  <w:marRight w:val="0"/>
                  <w:marTop w:val="0"/>
                  <w:marBottom w:val="0"/>
                  <w:divBdr>
                    <w:top w:val="none" w:sz="0" w:space="0" w:color="auto"/>
                    <w:left w:val="none" w:sz="0" w:space="0" w:color="auto"/>
                    <w:bottom w:val="none" w:sz="0" w:space="0" w:color="auto"/>
                    <w:right w:val="none" w:sz="0" w:space="0" w:color="auto"/>
                  </w:divBdr>
                  <w:divsChild>
                    <w:div w:id="718168761">
                      <w:marLeft w:val="0"/>
                      <w:marRight w:val="0"/>
                      <w:marTop w:val="0"/>
                      <w:marBottom w:val="0"/>
                      <w:divBdr>
                        <w:top w:val="none" w:sz="0" w:space="0" w:color="auto"/>
                        <w:left w:val="none" w:sz="0" w:space="0" w:color="auto"/>
                        <w:bottom w:val="none" w:sz="0" w:space="0" w:color="auto"/>
                        <w:right w:val="none" w:sz="0" w:space="0" w:color="auto"/>
                      </w:divBdr>
                      <w:divsChild>
                        <w:div w:id="1705709817">
                          <w:marLeft w:val="0"/>
                          <w:marRight w:val="0"/>
                          <w:marTop w:val="0"/>
                          <w:marBottom w:val="0"/>
                          <w:divBdr>
                            <w:top w:val="none" w:sz="0" w:space="0" w:color="auto"/>
                            <w:left w:val="none" w:sz="0" w:space="0" w:color="auto"/>
                            <w:bottom w:val="none" w:sz="0" w:space="0" w:color="auto"/>
                            <w:right w:val="none" w:sz="0" w:space="0" w:color="auto"/>
                          </w:divBdr>
                          <w:divsChild>
                            <w:div w:id="1156143546">
                              <w:marLeft w:val="0"/>
                              <w:marRight w:val="0"/>
                              <w:marTop w:val="0"/>
                              <w:marBottom w:val="0"/>
                              <w:divBdr>
                                <w:top w:val="none" w:sz="0" w:space="0" w:color="auto"/>
                                <w:left w:val="none" w:sz="0" w:space="0" w:color="auto"/>
                                <w:bottom w:val="none" w:sz="0" w:space="0" w:color="auto"/>
                                <w:right w:val="none" w:sz="0" w:space="0" w:color="auto"/>
                              </w:divBdr>
                              <w:divsChild>
                                <w:div w:id="1139305998">
                                  <w:marLeft w:val="0"/>
                                  <w:marRight w:val="0"/>
                                  <w:marTop w:val="0"/>
                                  <w:marBottom w:val="0"/>
                                  <w:divBdr>
                                    <w:top w:val="none" w:sz="0" w:space="0" w:color="auto"/>
                                    <w:left w:val="none" w:sz="0" w:space="0" w:color="auto"/>
                                    <w:bottom w:val="none" w:sz="0" w:space="0" w:color="auto"/>
                                    <w:right w:val="none" w:sz="0" w:space="0" w:color="auto"/>
                                  </w:divBdr>
                                  <w:divsChild>
                                    <w:div w:id="1631324422">
                                      <w:marLeft w:val="0"/>
                                      <w:marRight w:val="0"/>
                                      <w:marTop w:val="0"/>
                                      <w:marBottom w:val="0"/>
                                      <w:divBdr>
                                        <w:top w:val="none" w:sz="0" w:space="0" w:color="auto"/>
                                        <w:left w:val="none" w:sz="0" w:space="0" w:color="auto"/>
                                        <w:bottom w:val="none" w:sz="0" w:space="0" w:color="auto"/>
                                        <w:right w:val="none" w:sz="0" w:space="0" w:color="auto"/>
                                      </w:divBdr>
                                      <w:divsChild>
                                        <w:div w:id="659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817730">
      <w:bodyDiv w:val="1"/>
      <w:marLeft w:val="0"/>
      <w:marRight w:val="0"/>
      <w:marTop w:val="0"/>
      <w:marBottom w:val="0"/>
      <w:divBdr>
        <w:top w:val="none" w:sz="0" w:space="0" w:color="auto"/>
        <w:left w:val="none" w:sz="0" w:space="0" w:color="auto"/>
        <w:bottom w:val="none" w:sz="0" w:space="0" w:color="auto"/>
        <w:right w:val="none" w:sz="0" w:space="0" w:color="auto"/>
      </w:divBdr>
    </w:div>
    <w:div w:id="1315916492">
      <w:bodyDiv w:val="1"/>
      <w:marLeft w:val="0"/>
      <w:marRight w:val="0"/>
      <w:marTop w:val="0"/>
      <w:marBottom w:val="0"/>
      <w:divBdr>
        <w:top w:val="none" w:sz="0" w:space="0" w:color="auto"/>
        <w:left w:val="none" w:sz="0" w:space="0" w:color="auto"/>
        <w:bottom w:val="none" w:sz="0" w:space="0" w:color="auto"/>
        <w:right w:val="none" w:sz="0" w:space="0" w:color="auto"/>
      </w:divBdr>
    </w:div>
    <w:div w:id="1410882838">
      <w:bodyDiv w:val="1"/>
      <w:marLeft w:val="0"/>
      <w:marRight w:val="0"/>
      <w:marTop w:val="0"/>
      <w:marBottom w:val="0"/>
      <w:divBdr>
        <w:top w:val="none" w:sz="0" w:space="0" w:color="auto"/>
        <w:left w:val="none" w:sz="0" w:space="0" w:color="auto"/>
        <w:bottom w:val="none" w:sz="0" w:space="0" w:color="auto"/>
        <w:right w:val="none" w:sz="0" w:space="0" w:color="auto"/>
      </w:divBdr>
    </w:div>
    <w:div w:id="1429230080">
      <w:bodyDiv w:val="1"/>
      <w:marLeft w:val="0"/>
      <w:marRight w:val="0"/>
      <w:marTop w:val="0"/>
      <w:marBottom w:val="0"/>
      <w:divBdr>
        <w:top w:val="none" w:sz="0" w:space="0" w:color="auto"/>
        <w:left w:val="none" w:sz="0" w:space="0" w:color="auto"/>
        <w:bottom w:val="none" w:sz="0" w:space="0" w:color="auto"/>
        <w:right w:val="none" w:sz="0" w:space="0" w:color="auto"/>
      </w:divBdr>
      <w:divsChild>
        <w:div w:id="1498184567">
          <w:marLeft w:val="0"/>
          <w:marRight w:val="0"/>
          <w:marTop w:val="240"/>
          <w:marBottom w:val="0"/>
          <w:divBdr>
            <w:top w:val="none" w:sz="0" w:space="0" w:color="auto"/>
            <w:left w:val="none" w:sz="0" w:space="0" w:color="auto"/>
            <w:bottom w:val="none" w:sz="0" w:space="0" w:color="auto"/>
            <w:right w:val="none" w:sz="0" w:space="0" w:color="auto"/>
          </w:divBdr>
        </w:div>
        <w:div w:id="858153827">
          <w:marLeft w:val="425"/>
          <w:marRight w:val="0"/>
          <w:marTop w:val="0"/>
          <w:marBottom w:val="0"/>
          <w:divBdr>
            <w:top w:val="none" w:sz="0" w:space="0" w:color="auto"/>
            <w:left w:val="none" w:sz="0" w:space="0" w:color="auto"/>
            <w:bottom w:val="none" w:sz="0" w:space="0" w:color="auto"/>
            <w:right w:val="none" w:sz="0" w:space="0" w:color="auto"/>
          </w:divBdr>
        </w:div>
        <w:div w:id="1907304800">
          <w:marLeft w:val="425"/>
          <w:marRight w:val="0"/>
          <w:marTop w:val="0"/>
          <w:marBottom w:val="0"/>
          <w:divBdr>
            <w:top w:val="none" w:sz="0" w:space="0" w:color="auto"/>
            <w:left w:val="none" w:sz="0" w:space="0" w:color="auto"/>
            <w:bottom w:val="none" w:sz="0" w:space="0" w:color="auto"/>
            <w:right w:val="none" w:sz="0" w:space="0" w:color="auto"/>
          </w:divBdr>
        </w:div>
        <w:div w:id="1287278926">
          <w:marLeft w:val="425"/>
          <w:marRight w:val="0"/>
          <w:marTop w:val="0"/>
          <w:marBottom w:val="0"/>
          <w:divBdr>
            <w:top w:val="none" w:sz="0" w:space="0" w:color="auto"/>
            <w:left w:val="none" w:sz="0" w:space="0" w:color="auto"/>
            <w:bottom w:val="none" w:sz="0" w:space="0" w:color="auto"/>
            <w:right w:val="none" w:sz="0" w:space="0" w:color="auto"/>
          </w:divBdr>
        </w:div>
        <w:div w:id="1141649888">
          <w:marLeft w:val="425"/>
          <w:marRight w:val="0"/>
          <w:marTop w:val="0"/>
          <w:marBottom w:val="0"/>
          <w:divBdr>
            <w:top w:val="none" w:sz="0" w:space="0" w:color="auto"/>
            <w:left w:val="none" w:sz="0" w:space="0" w:color="auto"/>
            <w:bottom w:val="none" w:sz="0" w:space="0" w:color="auto"/>
            <w:right w:val="none" w:sz="0" w:space="0" w:color="auto"/>
          </w:divBdr>
        </w:div>
        <w:div w:id="1880168656">
          <w:marLeft w:val="425"/>
          <w:marRight w:val="0"/>
          <w:marTop w:val="0"/>
          <w:marBottom w:val="0"/>
          <w:divBdr>
            <w:top w:val="none" w:sz="0" w:space="0" w:color="auto"/>
            <w:left w:val="none" w:sz="0" w:space="0" w:color="auto"/>
            <w:bottom w:val="none" w:sz="0" w:space="0" w:color="auto"/>
            <w:right w:val="none" w:sz="0" w:space="0" w:color="auto"/>
          </w:divBdr>
        </w:div>
        <w:div w:id="71242759">
          <w:marLeft w:val="425"/>
          <w:marRight w:val="0"/>
          <w:marTop w:val="0"/>
          <w:marBottom w:val="0"/>
          <w:divBdr>
            <w:top w:val="none" w:sz="0" w:space="0" w:color="auto"/>
            <w:left w:val="none" w:sz="0" w:space="0" w:color="auto"/>
            <w:bottom w:val="none" w:sz="0" w:space="0" w:color="auto"/>
            <w:right w:val="none" w:sz="0" w:space="0" w:color="auto"/>
          </w:divBdr>
        </w:div>
        <w:div w:id="1369913686">
          <w:marLeft w:val="425"/>
          <w:marRight w:val="0"/>
          <w:marTop w:val="0"/>
          <w:marBottom w:val="0"/>
          <w:divBdr>
            <w:top w:val="none" w:sz="0" w:space="0" w:color="auto"/>
            <w:left w:val="none" w:sz="0" w:space="0" w:color="auto"/>
            <w:bottom w:val="none" w:sz="0" w:space="0" w:color="auto"/>
            <w:right w:val="none" w:sz="0" w:space="0" w:color="auto"/>
          </w:divBdr>
        </w:div>
        <w:div w:id="1040940177">
          <w:marLeft w:val="425"/>
          <w:marRight w:val="0"/>
          <w:marTop w:val="0"/>
          <w:marBottom w:val="0"/>
          <w:divBdr>
            <w:top w:val="none" w:sz="0" w:space="0" w:color="auto"/>
            <w:left w:val="none" w:sz="0" w:space="0" w:color="auto"/>
            <w:bottom w:val="none" w:sz="0" w:space="0" w:color="auto"/>
            <w:right w:val="none" w:sz="0" w:space="0" w:color="auto"/>
          </w:divBdr>
        </w:div>
        <w:div w:id="1810660088">
          <w:marLeft w:val="425"/>
          <w:marRight w:val="0"/>
          <w:marTop w:val="0"/>
          <w:marBottom w:val="0"/>
          <w:divBdr>
            <w:top w:val="none" w:sz="0" w:space="0" w:color="auto"/>
            <w:left w:val="none" w:sz="0" w:space="0" w:color="auto"/>
            <w:bottom w:val="none" w:sz="0" w:space="0" w:color="auto"/>
            <w:right w:val="none" w:sz="0" w:space="0" w:color="auto"/>
          </w:divBdr>
        </w:div>
        <w:div w:id="988291050">
          <w:marLeft w:val="425"/>
          <w:marRight w:val="0"/>
          <w:marTop w:val="0"/>
          <w:marBottom w:val="0"/>
          <w:divBdr>
            <w:top w:val="none" w:sz="0" w:space="0" w:color="auto"/>
            <w:left w:val="none" w:sz="0" w:space="0" w:color="auto"/>
            <w:bottom w:val="none" w:sz="0" w:space="0" w:color="auto"/>
            <w:right w:val="none" w:sz="0" w:space="0" w:color="auto"/>
          </w:divBdr>
        </w:div>
        <w:div w:id="1721787963">
          <w:marLeft w:val="425"/>
          <w:marRight w:val="0"/>
          <w:marTop w:val="0"/>
          <w:marBottom w:val="0"/>
          <w:divBdr>
            <w:top w:val="none" w:sz="0" w:space="0" w:color="auto"/>
            <w:left w:val="none" w:sz="0" w:space="0" w:color="auto"/>
            <w:bottom w:val="none" w:sz="0" w:space="0" w:color="auto"/>
            <w:right w:val="none" w:sz="0" w:space="0" w:color="auto"/>
          </w:divBdr>
        </w:div>
        <w:div w:id="2087917299">
          <w:marLeft w:val="425"/>
          <w:marRight w:val="0"/>
          <w:marTop w:val="0"/>
          <w:marBottom w:val="0"/>
          <w:divBdr>
            <w:top w:val="none" w:sz="0" w:space="0" w:color="auto"/>
            <w:left w:val="none" w:sz="0" w:space="0" w:color="auto"/>
            <w:bottom w:val="none" w:sz="0" w:space="0" w:color="auto"/>
            <w:right w:val="none" w:sz="0" w:space="0" w:color="auto"/>
          </w:divBdr>
        </w:div>
        <w:div w:id="2104184093">
          <w:marLeft w:val="425"/>
          <w:marRight w:val="0"/>
          <w:marTop w:val="0"/>
          <w:marBottom w:val="0"/>
          <w:divBdr>
            <w:top w:val="none" w:sz="0" w:space="0" w:color="auto"/>
            <w:left w:val="none" w:sz="0" w:space="0" w:color="auto"/>
            <w:bottom w:val="none" w:sz="0" w:space="0" w:color="auto"/>
            <w:right w:val="none" w:sz="0" w:space="0" w:color="auto"/>
          </w:divBdr>
        </w:div>
        <w:div w:id="2082827338">
          <w:marLeft w:val="425"/>
          <w:marRight w:val="0"/>
          <w:marTop w:val="0"/>
          <w:marBottom w:val="0"/>
          <w:divBdr>
            <w:top w:val="none" w:sz="0" w:space="0" w:color="auto"/>
            <w:left w:val="none" w:sz="0" w:space="0" w:color="auto"/>
            <w:bottom w:val="none" w:sz="0" w:space="0" w:color="auto"/>
            <w:right w:val="none" w:sz="0" w:space="0" w:color="auto"/>
          </w:divBdr>
        </w:div>
        <w:div w:id="2084451684">
          <w:marLeft w:val="425"/>
          <w:marRight w:val="0"/>
          <w:marTop w:val="0"/>
          <w:marBottom w:val="0"/>
          <w:divBdr>
            <w:top w:val="none" w:sz="0" w:space="0" w:color="auto"/>
            <w:left w:val="none" w:sz="0" w:space="0" w:color="auto"/>
            <w:bottom w:val="none" w:sz="0" w:space="0" w:color="auto"/>
            <w:right w:val="none" w:sz="0" w:space="0" w:color="auto"/>
          </w:divBdr>
        </w:div>
        <w:div w:id="1316181326">
          <w:marLeft w:val="0"/>
          <w:marRight w:val="0"/>
          <w:marTop w:val="240"/>
          <w:marBottom w:val="0"/>
          <w:divBdr>
            <w:top w:val="none" w:sz="0" w:space="0" w:color="auto"/>
            <w:left w:val="none" w:sz="0" w:space="0" w:color="auto"/>
            <w:bottom w:val="none" w:sz="0" w:space="0" w:color="auto"/>
            <w:right w:val="none" w:sz="0" w:space="0" w:color="auto"/>
          </w:divBdr>
        </w:div>
        <w:div w:id="597904738">
          <w:marLeft w:val="0"/>
          <w:marRight w:val="0"/>
          <w:marTop w:val="240"/>
          <w:marBottom w:val="0"/>
          <w:divBdr>
            <w:top w:val="none" w:sz="0" w:space="0" w:color="auto"/>
            <w:left w:val="none" w:sz="0" w:space="0" w:color="auto"/>
            <w:bottom w:val="none" w:sz="0" w:space="0" w:color="auto"/>
            <w:right w:val="none" w:sz="0" w:space="0" w:color="auto"/>
          </w:divBdr>
        </w:div>
      </w:divsChild>
    </w:div>
    <w:div w:id="1435828722">
      <w:bodyDiv w:val="1"/>
      <w:marLeft w:val="0"/>
      <w:marRight w:val="0"/>
      <w:marTop w:val="0"/>
      <w:marBottom w:val="0"/>
      <w:divBdr>
        <w:top w:val="none" w:sz="0" w:space="0" w:color="auto"/>
        <w:left w:val="none" w:sz="0" w:space="0" w:color="auto"/>
        <w:bottom w:val="none" w:sz="0" w:space="0" w:color="auto"/>
        <w:right w:val="none" w:sz="0" w:space="0" w:color="auto"/>
      </w:divBdr>
      <w:divsChild>
        <w:div w:id="369888059">
          <w:marLeft w:val="0"/>
          <w:marRight w:val="0"/>
          <w:marTop w:val="240"/>
          <w:marBottom w:val="0"/>
          <w:divBdr>
            <w:top w:val="none" w:sz="0" w:space="0" w:color="auto"/>
            <w:left w:val="none" w:sz="0" w:space="0" w:color="auto"/>
            <w:bottom w:val="none" w:sz="0" w:space="0" w:color="auto"/>
            <w:right w:val="none" w:sz="0" w:space="0" w:color="auto"/>
          </w:divBdr>
        </w:div>
        <w:div w:id="1403530535">
          <w:marLeft w:val="0"/>
          <w:marRight w:val="0"/>
          <w:marTop w:val="240"/>
          <w:marBottom w:val="0"/>
          <w:divBdr>
            <w:top w:val="none" w:sz="0" w:space="0" w:color="auto"/>
            <w:left w:val="none" w:sz="0" w:space="0" w:color="auto"/>
            <w:bottom w:val="none" w:sz="0" w:space="0" w:color="auto"/>
            <w:right w:val="none" w:sz="0" w:space="0" w:color="auto"/>
          </w:divBdr>
        </w:div>
        <w:div w:id="1211458406">
          <w:marLeft w:val="0"/>
          <w:marRight w:val="0"/>
          <w:marTop w:val="240"/>
          <w:marBottom w:val="0"/>
          <w:divBdr>
            <w:top w:val="none" w:sz="0" w:space="0" w:color="auto"/>
            <w:left w:val="none" w:sz="0" w:space="0" w:color="auto"/>
            <w:bottom w:val="none" w:sz="0" w:space="0" w:color="auto"/>
            <w:right w:val="none" w:sz="0" w:space="0" w:color="auto"/>
          </w:divBdr>
        </w:div>
        <w:div w:id="1667661120">
          <w:marLeft w:val="0"/>
          <w:marRight w:val="0"/>
          <w:marTop w:val="240"/>
          <w:marBottom w:val="0"/>
          <w:divBdr>
            <w:top w:val="none" w:sz="0" w:space="0" w:color="auto"/>
            <w:left w:val="none" w:sz="0" w:space="0" w:color="auto"/>
            <w:bottom w:val="none" w:sz="0" w:space="0" w:color="auto"/>
            <w:right w:val="none" w:sz="0" w:space="0" w:color="auto"/>
          </w:divBdr>
        </w:div>
        <w:div w:id="885096442">
          <w:marLeft w:val="0"/>
          <w:marRight w:val="0"/>
          <w:marTop w:val="240"/>
          <w:marBottom w:val="0"/>
          <w:divBdr>
            <w:top w:val="none" w:sz="0" w:space="0" w:color="auto"/>
            <w:left w:val="none" w:sz="0" w:space="0" w:color="auto"/>
            <w:bottom w:val="none" w:sz="0" w:space="0" w:color="auto"/>
            <w:right w:val="none" w:sz="0" w:space="0" w:color="auto"/>
          </w:divBdr>
        </w:div>
        <w:div w:id="1348168645">
          <w:marLeft w:val="0"/>
          <w:marRight w:val="0"/>
          <w:marTop w:val="240"/>
          <w:marBottom w:val="0"/>
          <w:divBdr>
            <w:top w:val="none" w:sz="0" w:space="0" w:color="auto"/>
            <w:left w:val="none" w:sz="0" w:space="0" w:color="auto"/>
            <w:bottom w:val="none" w:sz="0" w:space="0" w:color="auto"/>
            <w:right w:val="none" w:sz="0" w:space="0" w:color="auto"/>
          </w:divBdr>
        </w:div>
        <w:div w:id="187258467">
          <w:marLeft w:val="0"/>
          <w:marRight w:val="0"/>
          <w:marTop w:val="240"/>
          <w:marBottom w:val="0"/>
          <w:divBdr>
            <w:top w:val="none" w:sz="0" w:space="0" w:color="auto"/>
            <w:left w:val="none" w:sz="0" w:space="0" w:color="auto"/>
            <w:bottom w:val="none" w:sz="0" w:space="0" w:color="auto"/>
            <w:right w:val="none" w:sz="0" w:space="0" w:color="auto"/>
          </w:divBdr>
        </w:div>
        <w:div w:id="703598572">
          <w:marLeft w:val="0"/>
          <w:marRight w:val="0"/>
          <w:marTop w:val="240"/>
          <w:marBottom w:val="0"/>
          <w:divBdr>
            <w:top w:val="none" w:sz="0" w:space="0" w:color="auto"/>
            <w:left w:val="none" w:sz="0" w:space="0" w:color="auto"/>
            <w:bottom w:val="none" w:sz="0" w:space="0" w:color="auto"/>
            <w:right w:val="none" w:sz="0" w:space="0" w:color="auto"/>
          </w:divBdr>
        </w:div>
      </w:divsChild>
    </w:div>
    <w:div w:id="1479951836">
      <w:bodyDiv w:val="1"/>
      <w:marLeft w:val="0"/>
      <w:marRight w:val="0"/>
      <w:marTop w:val="0"/>
      <w:marBottom w:val="0"/>
      <w:divBdr>
        <w:top w:val="none" w:sz="0" w:space="0" w:color="auto"/>
        <w:left w:val="none" w:sz="0" w:space="0" w:color="auto"/>
        <w:bottom w:val="none" w:sz="0" w:space="0" w:color="auto"/>
        <w:right w:val="none" w:sz="0" w:space="0" w:color="auto"/>
      </w:divBdr>
      <w:divsChild>
        <w:div w:id="1645500401">
          <w:marLeft w:val="0"/>
          <w:marRight w:val="0"/>
          <w:marTop w:val="240"/>
          <w:marBottom w:val="0"/>
          <w:divBdr>
            <w:top w:val="none" w:sz="0" w:space="0" w:color="auto"/>
            <w:left w:val="none" w:sz="0" w:space="0" w:color="auto"/>
            <w:bottom w:val="none" w:sz="0" w:space="0" w:color="auto"/>
            <w:right w:val="none" w:sz="0" w:space="0" w:color="auto"/>
          </w:divBdr>
        </w:div>
        <w:div w:id="1768110517">
          <w:marLeft w:val="0"/>
          <w:marRight w:val="0"/>
          <w:marTop w:val="240"/>
          <w:marBottom w:val="0"/>
          <w:divBdr>
            <w:top w:val="none" w:sz="0" w:space="0" w:color="auto"/>
            <w:left w:val="none" w:sz="0" w:space="0" w:color="auto"/>
            <w:bottom w:val="none" w:sz="0" w:space="0" w:color="auto"/>
            <w:right w:val="none" w:sz="0" w:space="0" w:color="auto"/>
          </w:divBdr>
        </w:div>
        <w:div w:id="1638410681">
          <w:marLeft w:val="0"/>
          <w:marRight w:val="0"/>
          <w:marTop w:val="240"/>
          <w:marBottom w:val="0"/>
          <w:divBdr>
            <w:top w:val="none" w:sz="0" w:space="0" w:color="auto"/>
            <w:left w:val="none" w:sz="0" w:space="0" w:color="auto"/>
            <w:bottom w:val="none" w:sz="0" w:space="0" w:color="auto"/>
            <w:right w:val="none" w:sz="0" w:space="0" w:color="auto"/>
          </w:divBdr>
        </w:div>
        <w:div w:id="812216183">
          <w:marLeft w:val="0"/>
          <w:marRight w:val="0"/>
          <w:marTop w:val="240"/>
          <w:marBottom w:val="0"/>
          <w:divBdr>
            <w:top w:val="none" w:sz="0" w:space="0" w:color="auto"/>
            <w:left w:val="none" w:sz="0" w:space="0" w:color="auto"/>
            <w:bottom w:val="none" w:sz="0" w:space="0" w:color="auto"/>
            <w:right w:val="none" w:sz="0" w:space="0" w:color="auto"/>
          </w:divBdr>
        </w:div>
        <w:div w:id="1244946565">
          <w:marLeft w:val="0"/>
          <w:marRight w:val="0"/>
          <w:marTop w:val="240"/>
          <w:marBottom w:val="0"/>
          <w:divBdr>
            <w:top w:val="none" w:sz="0" w:space="0" w:color="auto"/>
            <w:left w:val="none" w:sz="0" w:space="0" w:color="auto"/>
            <w:bottom w:val="none" w:sz="0" w:space="0" w:color="auto"/>
            <w:right w:val="none" w:sz="0" w:space="0" w:color="auto"/>
          </w:divBdr>
        </w:div>
        <w:div w:id="1634944007">
          <w:marLeft w:val="0"/>
          <w:marRight w:val="0"/>
          <w:marTop w:val="240"/>
          <w:marBottom w:val="0"/>
          <w:divBdr>
            <w:top w:val="none" w:sz="0" w:space="0" w:color="auto"/>
            <w:left w:val="none" w:sz="0" w:space="0" w:color="auto"/>
            <w:bottom w:val="none" w:sz="0" w:space="0" w:color="auto"/>
            <w:right w:val="none" w:sz="0" w:space="0" w:color="auto"/>
          </w:divBdr>
        </w:div>
      </w:divsChild>
    </w:div>
    <w:div w:id="1495682633">
      <w:bodyDiv w:val="1"/>
      <w:marLeft w:val="0"/>
      <w:marRight w:val="0"/>
      <w:marTop w:val="0"/>
      <w:marBottom w:val="0"/>
      <w:divBdr>
        <w:top w:val="none" w:sz="0" w:space="0" w:color="auto"/>
        <w:left w:val="none" w:sz="0" w:space="0" w:color="auto"/>
        <w:bottom w:val="none" w:sz="0" w:space="0" w:color="auto"/>
        <w:right w:val="none" w:sz="0" w:space="0" w:color="auto"/>
      </w:divBdr>
    </w:div>
    <w:div w:id="1539128801">
      <w:bodyDiv w:val="1"/>
      <w:marLeft w:val="0"/>
      <w:marRight w:val="0"/>
      <w:marTop w:val="0"/>
      <w:marBottom w:val="0"/>
      <w:divBdr>
        <w:top w:val="none" w:sz="0" w:space="0" w:color="auto"/>
        <w:left w:val="none" w:sz="0" w:space="0" w:color="auto"/>
        <w:bottom w:val="none" w:sz="0" w:space="0" w:color="auto"/>
        <w:right w:val="none" w:sz="0" w:space="0" w:color="auto"/>
      </w:divBdr>
    </w:div>
    <w:div w:id="1576166568">
      <w:bodyDiv w:val="1"/>
      <w:marLeft w:val="0"/>
      <w:marRight w:val="0"/>
      <w:marTop w:val="0"/>
      <w:marBottom w:val="0"/>
      <w:divBdr>
        <w:top w:val="none" w:sz="0" w:space="0" w:color="auto"/>
        <w:left w:val="none" w:sz="0" w:space="0" w:color="auto"/>
        <w:bottom w:val="none" w:sz="0" w:space="0" w:color="auto"/>
        <w:right w:val="none" w:sz="0" w:space="0" w:color="auto"/>
      </w:divBdr>
      <w:divsChild>
        <w:div w:id="371929587">
          <w:marLeft w:val="0"/>
          <w:marRight w:val="0"/>
          <w:marTop w:val="0"/>
          <w:marBottom w:val="0"/>
          <w:divBdr>
            <w:top w:val="none" w:sz="0" w:space="0" w:color="auto"/>
            <w:left w:val="none" w:sz="0" w:space="0" w:color="auto"/>
            <w:bottom w:val="none" w:sz="0" w:space="0" w:color="auto"/>
            <w:right w:val="none" w:sz="0" w:space="0" w:color="auto"/>
          </w:divBdr>
          <w:divsChild>
            <w:div w:id="2144229456">
              <w:marLeft w:val="0"/>
              <w:marRight w:val="0"/>
              <w:marTop w:val="0"/>
              <w:marBottom w:val="0"/>
              <w:divBdr>
                <w:top w:val="none" w:sz="0" w:space="0" w:color="auto"/>
                <w:left w:val="none" w:sz="0" w:space="0" w:color="auto"/>
                <w:bottom w:val="none" w:sz="0" w:space="0" w:color="auto"/>
                <w:right w:val="none" w:sz="0" w:space="0" w:color="auto"/>
              </w:divBdr>
              <w:divsChild>
                <w:div w:id="1753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07">
      <w:bodyDiv w:val="1"/>
      <w:marLeft w:val="0"/>
      <w:marRight w:val="0"/>
      <w:marTop w:val="0"/>
      <w:marBottom w:val="0"/>
      <w:divBdr>
        <w:top w:val="none" w:sz="0" w:space="0" w:color="auto"/>
        <w:left w:val="none" w:sz="0" w:space="0" w:color="auto"/>
        <w:bottom w:val="none" w:sz="0" w:space="0" w:color="auto"/>
        <w:right w:val="none" w:sz="0" w:space="0" w:color="auto"/>
      </w:divBdr>
    </w:div>
    <w:div w:id="1664122389">
      <w:bodyDiv w:val="1"/>
      <w:marLeft w:val="0"/>
      <w:marRight w:val="0"/>
      <w:marTop w:val="0"/>
      <w:marBottom w:val="0"/>
      <w:divBdr>
        <w:top w:val="none" w:sz="0" w:space="0" w:color="auto"/>
        <w:left w:val="none" w:sz="0" w:space="0" w:color="auto"/>
        <w:bottom w:val="none" w:sz="0" w:space="0" w:color="auto"/>
        <w:right w:val="none" w:sz="0" w:space="0" w:color="auto"/>
      </w:divBdr>
    </w:div>
    <w:div w:id="1674453725">
      <w:bodyDiv w:val="1"/>
      <w:marLeft w:val="0"/>
      <w:marRight w:val="0"/>
      <w:marTop w:val="0"/>
      <w:marBottom w:val="0"/>
      <w:divBdr>
        <w:top w:val="none" w:sz="0" w:space="0" w:color="auto"/>
        <w:left w:val="none" w:sz="0" w:space="0" w:color="auto"/>
        <w:bottom w:val="none" w:sz="0" w:space="0" w:color="auto"/>
        <w:right w:val="none" w:sz="0" w:space="0" w:color="auto"/>
      </w:divBdr>
      <w:divsChild>
        <w:div w:id="1250427890">
          <w:marLeft w:val="0"/>
          <w:marRight w:val="0"/>
          <w:marTop w:val="0"/>
          <w:marBottom w:val="0"/>
          <w:divBdr>
            <w:top w:val="none" w:sz="0" w:space="0" w:color="auto"/>
            <w:left w:val="none" w:sz="0" w:space="0" w:color="auto"/>
            <w:bottom w:val="none" w:sz="0" w:space="0" w:color="auto"/>
            <w:right w:val="none" w:sz="0" w:space="0" w:color="auto"/>
          </w:divBdr>
          <w:divsChild>
            <w:div w:id="317029867">
              <w:marLeft w:val="0"/>
              <w:marRight w:val="0"/>
              <w:marTop w:val="0"/>
              <w:marBottom w:val="0"/>
              <w:divBdr>
                <w:top w:val="none" w:sz="0" w:space="0" w:color="auto"/>
                <w:left w:val="none" w:sz="0" w:space="0" w:color="auto"/>
                <w:bottom w:val="none" w:sz="0" w:space="0" w:color="auto"/>
                <w:right w:val="none" w:sz="0" w:space="0" w:color="auto"/>
              </w:divBdr>
              <w:divsChild>
                <w:div w:id="12771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2590">
      <w:bodyDiv w:val="1"/>
      <w:marLeft w:val="0"/>
      <w:marRight w:val="0"/>
      <w:marTop w:val="0"/>
      <w:marBottom w:val="0"/>
      <w:divBdr>
        <w:top w:val="none" w:sz="0" w:space="0" w:color="auto"/>
        <w:left w:val="none" w:sz="0" w:space="0" w:color="auto"/>
        <w:bottom w:val="none" w:sz="0" w:space="0" w:color="auto"/>
        <w:right w:val="none" w:sz="0" w:space="0" w:color="auto"/>
      </w:divBdr>
    </w:div>
    <w:div w:id="1709186699">
      <w:bodyDiv w:val="1"/>
      <w:marLeft w:val="0"/>
      <w:marRight w:val="0"/>
      <w:marTop w:val="0"/>
      <w:marBottom w:val="0"/>
      <w:divBdr>
        <w:top w:val="none" w:sz="0" w:space="0" w:color="auto"/>
        <w:left w:val="none" w:sz="0" w:space="0" w:color="auto"/>
        <w:bottom w:val="none" w:sz="0" w:space="0" w:color="auto"/>
        <w:right w:val="none" w:sz="0" w:space="0" w:color="auto"/>
      </w:divBdr>
      <w:divsChild>
        <w:div w:id="337536449">
          <w:marLeft w:val="0"/>
          <w:marRight w:val="0"/>
          <w:marTop w:val="240"/>
          <w:marBottom w:val="0"/>
          <w:divBdr>
            <w:top w:val="none" w:sz="0" w:space="0" w:color="auto"/>
            <w:left w:val="none" w:sz="0" w:space="0" w:color="auto"/>
            <w:bottom w:val="none" w:sz="0" w:space="0" w:color="auto"/>
            <w:right w:val="none" w:sz="0" w:space="0" w:color="auto"/>
          </w:divBdr>
        </w:div>
        <w:div w:id="1169636744">
          <w:marLeft w:val="0"/>
          <w:marRight w:val="0"/>
          <w:marTop w:val="240"/>
          <w:marBottom w:val="0"/>
          <w:divBdr>
            <w:top w:val="none" w:sz="0" w:space="0" w:color="auto"/>
            <w:left w:val="none" w:sz="0" w:space="0" w:color="auto"/>
            <w:bottom w:val="none" w:sz="0" w:space="0" w:color="auto"/>
            <w:right w:val="none" w:sz="0" w:space="0" w:color="auto"/>
          </w:divBdr>
        </w:div>
        <w:div w:id="368072459">
          <w:marLeft w:val="0"/>
          <w:marRight w:val="0"/>
          <w:marTop w:val="240"/>
          <w:marBottom w:val="0"/>
          <w:divBdr>
            <w:top w:val="none" w:sz="0" w:space="0" w:color="auto"/>
            <w:left w:val="none" w:sz="0" w:space="0" w:color="auto"/>
            <w:bottom w:val="none" w:sz="0" w:space="0" w:color="auto"/>
            <w:right w:val="none" w:sz="0" w:space="0" w:color="auto"/>
          </w:divBdr>
        </w:div>
      </w:divsChild>
    </w:div>
    <w:div w:id="1713534743">
      <w:bodyDiv w:val="1"/>
      <w:marLeft w:val="0"/>
      <w:marRight w:val="0"/>
      <w:marTop w:val="0"/>
      <w:marBottom w:val="0"/>
      <w:divBdr>
        <w:top w:val="none" w:sz="0" w:space="0" w:color="auto"/>
        <w:left w:val="none" w:sz="0" w:space="0" w:color="auto"/>
        <w:bottom w:val="none" w:sz="0" w:space="0" w:color="auto"/>
        <w:right w:val="none" w:sz="0" w:space="0" w:color="auto"/>
      </w:divBdr>
    </w:div>
    <w:div w:id="1727142210">
      <w:bodyDiv w:val="1"/>
      <w:marLeft w:val="0"/>
      <w:marRight w:val="0"/>
      <w:marTop w:val="0"/>
      <w:marBottom w:val="0"/>
      <w:divBdr>
        <w:top w:val="none" w:sz="0" w:space="0" w:color="auto"/>
        <w:left w:val="none" w:sz="0" w:space="0" w:color="auto"/>
        <w:bottom w:val="none" w:sz="0" w:space="0" w:color="auto"/>
        <w:right w:val="none" w:sz="0" w:space="0" w:color="auto"/>
      </w:divBdr>
      <w:divsChild>
        <w:div w:id="234973238">
          <w:marLeft w:val="0"/>
          <w:marRight w:val="0"/>
          <w:marTop w:val="240"/>
          <w:marBottom w:val="0"/>
          <w:divBdr>
            <w:top w:val="none" w:sz="0" w:space="0" w:color="auto"/>
            <w:left w:val="none" w:sz="0" w:space="0" w:color="auto"/>
            <w:bottom w:val="none" w:sz="0" w:space="0" w:color="auto"/>
            <w:right w:val="none" w:sz="0" w:space="0" w:color="auto"/>
          </w:divBdr>
        </w:div>
        <w:div w:id="2075279372">
          <w:marLeft w:val="425"/>
          <w:marRight w:val="0"/>
          <w:marTop w:val="0"/>
          <w:marBottom w:val="0"/>
          <w:divBdr>
            <w:top w:val="none" w:sz="0" w:space="0" w:color="auto"/>
            <w:left w:val="none" w:sz="0" w:space="0" w:color="auto"/>
            <w:bottom w:val="none" w:sz="0" w:space="0" w:color="auto"/>
            <w:right w:val="none" w:sz="0" w:space="0" w:color="auto"/>
          </w:divBdr>
        </w:div>
        <w:div w:id="421031927">
          <w:marLeft w:val="425"/>
          <w:marRight w:val="0"/>
          <w:marTop w:val="0"/>
          <w:marBottom w:val="0"/>
          <w:divBdr>
            <w:top w:val="none" w:sz="0" w:space="0" w:color="auto"/>
            <w:left w:val="none" w:sz="0" w:space="0" w:color="auto"/>
            <w:bottom w:val="none" w:sz="0" w:space="0" w:color="auto"/>
            <w:right w:val="none" w:sz="0" w:space="0" w:color="auto"/>
          </w:divBdr>
        </w:div>
        <w:div w:id="161895570">
          <w:marLeft w:val="425"/>
          <w:marRight w:val="0"/>
          <w:marTop w:val="0"/>
          <w:marBottom w:val="0"/>
          <w:divBdr>
            <w:top w:val="none" w:sz="0" w:space="0" w:color="auto"/>
            <w:left w:val="none" w:sz="0" w:space="0" w:color="auto"/>
            <w:bottom w:val="none" w:sz="0" w:space="0" w:color="auto"/>
            <w:right w:val="none" w:sz="0" w:space="0" w:color="auto"/>
          </w:divBdr>
        </w:div>
        <w:div w:id="401951317">
          <w:marLeft w:val="425"/>
          <w:marRight w:val="0"/>
          <w:marTop w:val="0"/>
          <w:marBottom w:val="0"/>
          <w:divBdr>
            <w:top w:val="none" w:sz="0" w:space="0" w:color="auto"/>
            <w:left w:val="none" w:sz="0" w:space="0" w:color="auto"/>
            <w:bottom w:val="none" w:sz="0" w:space="0" w:color="auto"/>
            <w:right w:val="none" w:sz="0" w:space="0" w:color="auto"/>
          </w:divBdr>
        </w:div>
        <w:div w:id="1190215979">
          <w:marLeft w:val="425"/>
          <w:marRight w:val="0"/>
          <w:marTop w:val="0"/>
          <w:marBottom w:val="0"/>
          <w:divBdr>
            <w:top w:val="none" w:sz="0" w:space="0" w:color="auto"/>
            <w:left w:val="none" w:sz="0" w:space="0" w:color="auto"/>
            <w:bottom w:val="none" w:sz="0" w:space="0" w:color="auto"/>
            <w:right w:val="none" w:sz="0" w:space="0" w:color="auto"/>
          </w:divBdr>
        </w:div>
        <w:div w:id="539703306">
          <w:marLeft w:val="425"/>
          <w:marRight w:val="0"/>
          <w:marTop w:val="0"/>
          <w:marBottom w:val="0"/>
          <w:divBdr>
            <w:top w:val="none" w:sz="0" w:space="0" w:color="auto"/>
            <w:left w:val="none" w:sz="0" w:space="0" w:color="auto"/>
            <w:bottom w:val="none" w:sz="0" w:space="0" w:color="auto"/>
            <w:right w:val="none" w:sz="0" w:space="0" w:color="auto"/>
          </w:divBdr>
        </w:div>
        <w:div w:id="1810131162">
          <w:marLeft w:val="425"/>
          <w:marRight w:val="0"/>
          <w:marTop w:val="0"/>
          <w:marBottom w:val="0"/>
          <w:divBdr>
            <w:top w:val="none" w:sz="0" w:space="0" w:color="auto"/>
            <w:left w:val="none" w:sz="0" w:space="0" w:color="auto"/>
            <w:bottom w:val="none" w:sz="0" w:space="0" w:color="auto"/>
            <w:right w:val="none" w:sz="0" w:space="0" w:color="auto"/>
          </w:divBdr>
        </w:div>
        <w:div w:id="358432501">
          <w:marLeft w:val="425"/>
          <w:marRight w:val="0"/>
          <w:marTop w:val="0"/>
          <w:marBottom w:val="0"/>
          <w:divBdr>
            <w:top w:val="none" w:sz="0" w:space="0" w:color="auto"/>
            <w:left w:val="none" w:sz="0" w:space="0" w:color="auto"/>
            <w:bottom w:val="none" w:sz="0" w:space="0" w:color="auto"/>
            <w:right w:val="none" w:sz="0" w:space="0" w:color="auto"/>
          </w:divBdr>
        </w:div>
        <w:div w:id="1309431787">
          <w:marLeft w:val="425"/>
          <w:marRight w:val="0"/>
          <w:marTop w:val="0"/>
          <w:marBottom w:val="0"/>
          <w:divBdr>
            <w:top w:val="none" w:sz="0" w:space="0" w:color="auto"/>
            <w:left w:val="none" w:sz="0" w:space="0" w:color="auto"/>
            <w:bottom w:val="none" w:sz="0" w:space="0" w:color="auto"/>
            <w:right w:val="none" w:sz="0" w:space="0" w:color="auto"/>
          </w:divBdr>
        </w:div>
        <w:div w:id="1784420158">
          <w:marLeft w:val="425"/>
          <w:marRight w:val="0"/>
          <w:marTop w:val="0"/>
          <w:marBottom w:val="0"/>
          <w:divBdr>
            <w:top w:val="none" w:sz="0" w:space="0" w:color="auto"/>
            <w:left w:val="none" w:sz="0" w:space="0" w:color="auto"/>
            <w:bottom w:val="none" w:sz="0" w:space="0" w:color="auto"/>
            <w:right w:val="none" w:sz="0" w:space="0" w:color="auto"/>
          </w:divBdr>
        </w:div>
        <w:div w:id="986202225">
          <w:marLeft w:val="425"/>
          <w:marRight w:val="0"/>
          <w:marTop w:val="0"/>
          <w:marBottom w:val="0"/>
          <w:divBdr>
            <w:top w:val="none" w:sz="0" w:space="0" w:color="auto"/>
            <w:left w:val="none" w:sz="0" w:space="0" w:color="auto"/>
            <w:bottom w:val="none" w:sz="0" w:space="0" w:color="auto"/>
            <w:right w:val="none" w:sz="0" w:space="0" w:color="auto"/>
          </w:divBdr>
        </w:div>
        <w:div w:id="1282497688">
          <w:marLeft w:val="425"/>
          <w:marRight w:val="0"/>
          <w:marTop w:val="0"/>
          <w:marBottom w:val="0"/>
          <w:divBdr>
            <w:top w:val="none" w:sz="0" w:space="0" w:color="auto"/>
            <w:left w:val="none" w:sz="0" w:space="0" w:color="auto"/>
            <w:bottom w:val="none" w:sz="0" w:space="0" w:color="auto"/>
            <w:right w:val="none" w:sz="0" w:space="0" w:color="auto"/>
          </w:divBdr>
        </w:div>
        <w:div w:id="1338849225">
          <w:marLeft w:val="425"/>
          <w:marRight w:val="0"/>
          <w:marTop w:val="0"/>
          <w:marBottom w:val="0"/>
          <w:divBdr>
            <w:top w:val="none" w:sz="0" w:space="0" w:color="auto"/>
            <w:left w:val="none" w:sz="0" w:space="0" w:color="auto"/>
            <w:bottom w:val="none" w:sz="0" w:space="0" w:color="auto"/>
            <w:right w:val="none" w:sz="0" w:space="0" w:color="auto"/>
          </w:divBdr>
        </w:div>
        <w:div w:id="1087532419">
          <w:marLeft w:val="425"/>
          <w:marRight w:val="0"/>
          <w:marTop w:val="0"/>
          <w:marBottom w:val="0"/>
          <w:divBdr>
            <w:top w:val="none" w:sz="0" w:space="0" w:color="auto"/>
            <w:left w:val="none" w:sz="0" w:space="0" w:color="auto"/>
            <w:bottom w:val="none" w:sz="0" w:space="0" w:color="auto"/>
            <w:right w:val="none" w:sz="0" w:space="0" w:color="auto"/>
          </w:divBdr>
        </w:div>
        <w:div w:id="1366909901">
          <w:marLeft w:val="425"/>
          <w:marRight w:val="0"/>
          <w:marTop w:val="0"/>
          <w:marBottom w:val="0"/>
          <w:divBdr>
            <w:top w:val="none" w:sz="0" w:space="0" w:color="auto"/>
            <w:left w:val="none" w:sz="0" w:space="0" w:color="auto"/>
            <w:bottom w:val="none" w:sz="0" w:space="0" w:color="auto"/>
            <w:right w:val="none" w:sz="0" w:space="0" w:color="auto"/>
          </w:divBdr>
        </w:div>
        <w:div w:id="1668552282">
          <w:marLeft w:val="0"/>
          <w:marRight w:val="0"/>
          <w:marTop w:val="240"/>
          <w:marBottom w:val="0"/>
          <w:divBdr>
            <w:top w:val="none" w:sz="0" w:space="0" w:color="auto"/>
            <w:left w:val="none" w:sz="0" w:space="0" w:color="auto"/>
            <w:bottom w:val="none" w:sz="0" w:space="0" w:color="auto"/>
            <w:right w:val="none" w:sz="0" w:space="0" w:color="auto"/>
          </w:divBdr>
        </w:div>
        <w:div w:id="299766961">
          <w:marLeft w:val="0"/>
          <w:marRight w:val="0"/>
          <w:marTop w:val="240"/>
          <w:marBottom w:val="0"/>
          <w:divBdr>
            <w:top w:val="none" w:sz="0" w:space="0" w:color="auto"/>
            <w:left w:val="none" w:sz="0" w:space="0" w:color="auto"/>
            <w:bottom w:val="none" w:sz="0" w:space="0" w:color="auto"/>
            <w:right w:val="none" w:sz="0" w:space="0" w:color="auto"/>
          </w:divBdr>
        </w:div>
      </w:divsChild>
    </w:div>
    <w:div w:id="1748304988">
      <w:bodyDiv w:val="1"/>
      <w:marLeft w:val="0"/>
      <w:marRight w:val="0"/>
      <w:marTop w:val="0"/>
      <w:marBottom w:val="0"/>
      <w:divBdr>
        <w:top w:val="none" w:sz="0" w:space="0" w:color="auto"/>
        <w:left w:val="none" w:sz="0" w:space="0" w:color="auto"/>
        <w:bottom w:val="none" w:sz="0" w:space="0" w:color="auto"/>
        <w:right w:val="none" w:sz="0" w:space="0" w:color="auto"/>
      </w:divBdr>
      <w:divsChild>
        <w:div w:id="2139713490">
          <w:marLeft w:val="0"/>
          <w:marRight w:val="0"/>
          <w:marTop w:val="0"/>
          <w:marBottom w:val="0"/>
          <w:divBdr>
            <w:top w:val="none" w:sz="0" w:space="0" w:color="auto"/>
            <w:left w:val="none" w:sz="0" w:space="0" w:color="auto"/>
            <w:bottom w:val="none" w:sz="0" w:space="0" w:color="auto"/>
            <w:right w:val="none" w:sz="0" w:space="0" w:color="auto"/>
          </w:divBdr>
          <w:divsChild>
            <w:div w:id="1133447966">
              <w:marLeft w:val="0"/>
              <w:marRight w:val="0"/>
              <w:marTop w:val="0"/>
              <w:marBottom w:val="0"/>
              <w:divBdr>
                <w:top w:val="none" w:sz="0" w:space="0" w:color="auto"/>
                <w:left w:val="none" w:sz="0" w:space="0" w:color="auto"/>
                <w:bottom w:val="none" w:sz="0" w:space="0" w:color="auto"/>
                <w:right w:val="none" w:sz="0" w:space="0" w:color="auto"/>
              </w:divBdr>
              <w:divsChild>
                <w:div w:id="1746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20465">
      <w:bodyDiv w:val="1"/>
      <w:marLeft w:val="0"/>
      <w:marRight w:val="0"/>
      <w:marTop w:val="0"/>
      <w:marBottom w:val="0"/>
      <w:divBdr>
        <w:top w:val="none" w:sz="0" w:space="0" w:color="auto"/>
        <w:left w:val="none" w:sz="0" w:space="0" w:color="auto"/>
        <w:bottom w:val="none" w:sz="0" w:space="0" w:color="auto"/>
        <w:right w:val="none" w:sz="0" w:space="0" w:color="auto"/>
      </w:divBdr>
    </w:div>
    <w:div w:id="1846747536">
      <w:bodyDiv w:val="1"/>
      <w:marLeft w:val="0"/>
      <w:marRight w:val="0"/>
      <w:marTop w:val="0"/>
      <w:marBottom w:val="0"/>
      <w:divBdr>
        <w:top w:val="none" w:sz="0" w:space="0" w:color="auto"/>
        <w:left w:val="none" w:sz="0" w:space="0" w:color="auto"/>
        <w:bottom w:val="none" w:sz="0" w:space="0" w:color="auto"/>
        <w:right w:val="none" w:sz="0" w:space="0" w:color="auto"/>
      </w:divBdr>
      <w:divsChild>
        <w:div w:id="129059716">
          <w:marLeft w:val="0"/>
          <w:marRight w:val="0"/>
          <w:marTop w:val="240"/>
          <w:marBottom w:val="0"/>
          <w:divBdr>
            <w:top w:val="none" w:sz="0" w:space="0" w:color="auto"/>
            <w:left w:val="none" w:sz="0" w:space="0" w:color="auto"/>
            <w:bottom w:val="none" w:sz="0" w:space="0" w:color="auto"/>
            <w:right w:val="none" w:sz="0" w:space="0" w:color="auto"/>
          </w:divBdr>
        </w:div>
        <w:div w:id="849610887">
          <w:marLeft w:val="0"/>
          <w:marRight w:val="0"/>
          <w:marTop w:val="240"/>
          <w:marBottom w:val="0"/>
          <w:divBdr>
            <w:top w:val="none" w:sz="0" w:space="0" w:color="auto"/>
            <w:left w:val="none" w:sz="0" w:space="0" w:color="auto"/>
            <w:bottom w:val="none" w:sz="0" w:space="0" w:color="auto"/>
            <w:right w:val="none" w:sz="0" w:space="0" w:color="auto"/>
          </w:divBdr>
        </w:div>
        <w:div w:id="1005591382">
          <w:marLeft w:val="0"/>
          <w:marRight w:val="0"/>
          <w:marTop w:val="240"/>
          <w:marBottom w:val="0"/>
          <w:divBdr>
            <w:top w:val="none" w:sz="0" w:space="0" w:color="auto"/>
            <w:left w:val="none" w:sz="0" w:space="0" w:color="auto"/>
            <w:bottom w:val="none" w:sz="0" w:space="0" w:color="auto"/>
            <w:right w:val="none" w:sz="0" w:space="0" w:color="auto"/>
          </w:divBdr>
        </w:div>
        <w:div w:id="935137856">
          <w:marLeft w:val="425"/>
          <w:marRight w:val="0"/>
          <w:marTop w:val="0"/>
          <w:marBottom w:val="0"/>
          <w:divBdr>
            <w:top w:val="none" w:sz="0" w:space="0" w:color="auto"/>
            <w:left w:val="none" w:sz="0" w:space="0" w:color="auto"/>
            <w:bottom w:val="none" w:sz="0" w:space="0" w:color="auto"/>
            <w:right w:val="none" w:sz="0" w:space="0" w:color="auto"/>
          </w:divBdr>
        </w:div>
        <w:div w:id="874007662">
          <w:marLeft w:val="425"/>
          <w:marRight w:val="0"/>
          <w:marTop w:val="0"/>
          <w:marBottom w:val="0"/>
          <w:divBdr>
            <w:top w:val="none" w:sz="0" w:space="0" w:color="auto"/>
            <w:left w:val="none" w:sz="0" w:space="0" w:color="auto"/>
            <w:bottom w:val="none" w:sz="0" w:space="0" w:color="auto"/>
            <w:right w:val="none" w:sz="0" w:space="0" w:color="auto"/>
          </w:divBdr>
        </w:div>
        <w:div w:id="1055161894">
          <w:marLeft w:val="425"/>
          <w:marRight w:val="0"/>
          <w:marTop w:val="0"/>
          <w:marBottom w:val="0"/>
          <w:divBdr>
            <w:top w:val="none" w:sz="0" w:space="0" w:color="auto"/>
            <w:left w:val="none" w:sz="0" w:space="0" w:color="auto"/>
            <w:bottom w:val="none" w:sz="0" w:space="0" w:color="auto"/>
            <w:right w:val="none" w:sz="0" w:space="0" w:color="auto"/>
          </w:divBdr>
        </w:div>
        <w:div w:id="380327238">
          <w:marLeft w:val="425"/>
          <w:marRight w:val="0"/>
          <w:marTop w:val="0"/>
          <w:marBottom w:val="0"/>
          <w:divBdr>
            <w:top w:val="none" w:sz="0" w:space="0" w:color="auto"/>
            <w:left w:val="none" w:sz="0" w:space="0" w:color="auto"/>
            <w:bottom w:val="none" w:sz="0" w:space="0" w:color="auto"/>
            <w:right w:val="none" w:sz="0" w:space="0" w:color="auto"/>
          </w:divBdr>
        </w:div>
        <w:div w:id="2055692759">
          <w:marLeft w:val="425"/>
          <w:marRight w:val="0"/>
          <w:marTop w:val="0"/>
          <w:marBottom w:val="0"/>
          <w:divBdr>
            <w:top w:val="none" w:sz="0" w:space="0" w:color="auto"/>
            <w:left w:val="none" w:sz="0" w:space="0" w:color="auto"/>
            <w:bottom w:val="none" w:sz="0" w:space="0" w:color="auto"/>
            <w:right w:val="none" w:sz="0" w:space="0" w:color="auto"/>
          </w:divBdr>
        </w:div>
        <w:div w:id="157162932">
          <w:marLeft w:val="425"/>
          <w:marRight w:val="0"/>
          <w:marTop w:val="0"/>
          <w:marBottom w:val="0"/>
          <w:divBdr>
            <w:top w:val="none" w:sz="0" w:space="0" w:color="auto"/>
            <w:left w:val="none" w:sz="0" w:space="0" w:color="auto"/>
            <w:bottom w:val="none" w:sz="0" w:space="0" w:color="auto"/>
            <w:right w:val="none" w:sz="0" w:space="0" w:color="auto"/>
          </w:divBdr>
        </w:div>
        <w:div w:id="246428655">
          <w:marLeft w:val="0"/>
          <w:marRight w:val="0"/>
          <w:marTop w:val="240"/>
          <w:marBottom w:val="0"/>
          <w:divBdr>
            <w:top w:val="none" w:sz="0" w:space="0" w:color="auto"/>
            <w:left w:val="none" w:sz="0" w:space="0" w:color="auto"/>
            <w:bottom w:val="none" w:sz="0" w:space="0" w:color="auto"/>
            <w:right w:val="none" w:sz="0" w:space="0" w:color="auto"/>
          </w:divBdr>
        </w:div>
      </w:divsChild>
    </w:div>
    <w:div w:id="1847135442">
      <w:bodyDiv w:val="1"/>
      <w:marLeft w:val="0"/>
      <w:marRight w:val="0"/>
      <w:marTop w:val="0"/>
      <w:marBottom w:val="0"/>
      <w:divBdr>
        <w:top w:val="none" w:sz="0" w:space="0" w:color="auto"/>
        <w:left w:val="none" w:sz="0" w:space="0" w:color="auto"/>
        <w:bottom w:val="none" w:sz="0" w:space="0" w:color="auto"/>
        <w:right w:val="none" w:sz="0" w:space="0" w:color="auto"/>
      </w:divBdr>
      <w:divsChild>
        <w:div w:id="45835160">
          <w:marLeft w:val="0"/>
          <w:marRight w:val="0"/>
          <w:marTop w:val="0"/>
          <w:marBottom w:val="0"/>
          <w:divBdr>
            <w:top w:val="none" w:sz="0" w:space="0" w:color="auto"/>
            <w:left w:val="none" w:sz="0" w:space="0" w:color="auto"/>
            <w:bottom w:val="none" w:sz="0" w:space="0" w:color="auto"/>
            <w:right w:val="none" w:sz="0" w:space="0" w:color="auto"/>
          </w:divBdr>
          <w:divsChild>
            <w:div w:id="2123526385">
              <w:marLeft w:val="0"/>
              <w:marRight w:val="0"/>
              <w:marTop w:val="0"/>
              <w:marBottom w:val="0"/>
              <w:divBdr>
                <w:top w:val="none" w:sz="0" w:space="0" w:color="auto"/>
                <w:left w:val="none" w:sz="0" w:space="0" w:color="auto"/>
                <w:bottom w:val="none" w:sz="0" w:space="0" w:color="auto"/>
                <w:right w:val="none" w:sz="0" w:space="0" w:color="auto"/>
              </w:divBdr>
              <w:divsChild>
                <w:div w:id="12694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875">
      <w:bodyDiv w:val="1"/>
      <w:marLeft w:val="0"/>
      <w:marRight w:val="0"/>
      <w:marTop w:val="0"/>
      <w:marBottom w:val="0"/>
      <w:divBdr>
        <w:top w:val="none" w:sz="0" w:space="0" w:color="auto"/>
        <w:left w:val="none" w:sz="0" w:space="0" w:color="auto"/>
        <w:bottom w:val="none" w:sz="0" w:space="0" w:color="auto"/>
        <w:right w:val="none" w:sz="0" w:space="0" w:color="auto"/>
      </w:divBdr>
    </w:div>
    <w:div w:id="1921863858">
      <w:bodyDiv w:val="1"/>
      <w:marLeft w:val="0"/>
      <w:marRight w:val="0"/>
      <w:marTop w:val="0"/>
      <w:marBottom w:val="0"/>
      <w:divBdr>
        <w:top w:val="none" w:sz="0" w:space="0" w:color="auto"/>
        <w:left w:val="none" w:sz="0" w:space="0" w:color="auto"/>
        <w:bottom w:val="none" w:sz="0" w:space="0" w:color="auto"/>
        <w:right w:val="none" w:sz="0" w:space="0" w:color="auto"/>
      </w:divBdr>
    </w:div>
    <w:div w:id="1933660451">
      <w:bodyDiv w:val="1"/>
      <w:marLeft w:val="0"/>
      <w:marRight w:val="0"/>
      <w:marTop w:val="0"/>
      <w:marBottom w:val="0"/>
      <w:divBdr>
        <w:top w:val="none" w:sz="0" w:space="0" w:color="auto"/>
        <w:left w:val="none" w:sz="0" w:space="0" w:color="auto"/>
        <w:bottom w:val="none" w:sz="0" w:space="0" w:color="auto"/>
        <w:right w:val="none" w:sz="0" w:space="0" w:color="auto"/>
      </w:divBdr>
    </w:div>
    <w:div w:id="1938324521">
      <w:bodyDiv w:val="1"/>
      <w:marLeft w:val="0"/>
      <w:marRight w:val="0"/>
      <w:marTop w:val="0"/>
      <w:marBottom w:val="0"/>
      <w:divBdr>
        <w:top w:val="none" w:sz="0" w:space="0" w:color="auto"/>
        <w:left w:val="none" w:sz="0" w:space="0" w:color="auto"/>
        <w:bottom w:val="none" w:sz="0" w:space="0" w:color="auto"/>
        <w:right w:val="none" w:sz="0" w:space="0" w:color="auto"/>
      </w:divBdr>
    </w:div>
    <w:div w:id="1952862527">
      <w:bodyDiv w:val="1"/>
      <w:marLeft w:val="0"/>
      <w:marRight w:val="0"/>
      <w:marTop w:val="0"/>
      <w:marBottom w:val="0"/>
      <w:divBdr>
        <w:top w:val="none" w:sz="0" w:space="0" w:color="auto"/>
        <w:left w:val="none" w:sz="0" w:space="0" w:color="auto"/>
        <w:bottom w:val="none" w:sz="0" w:space="0" w:color="auto"/>
        <w:right w:val="none" w:sz="0" w:space="0" w:color="auto"/>
      </w:divBdr>
    </w:div>
    <w:div w:id="1997611857">
      <w:bodyDiv w:val="1"/>
      <w:marLeft w:val="0"/>
      <w:marRight w:val="0"/>
      <w:marTop w:val="0"/>
      <w:marBottom w:val="0"/>
      <w:divBdr>
        <w:top w:val="none" w:sz="0" w:space="0" w:color="auto"/>
        <w:left w:val="none" w:sz="0" w:space="0" w:color="auto"/>
        <w:bottom w:val="none" w:sz="0" w:space="0" w:color="auto"/>
        <w:right w:val="none" w:sz="0" w:space="0" w:color="auto"/>
      </w:divBdr>
      <w:divsChild>
        <w:div w:id="113134332">
          <w:marLeft w:val="0"/>
          <w:marRight w:val="0"/>
          <w:marTop w:val="240"/>
          <w:marBottom w:val="120"/>
          <w:divBdr>
            <w:top w:val="none" w:sz="0" w:space="0" w:color="auto"/>
            <w:left w:val="none" w:sz="0" w:space="0" w:color="auto"/>
            <w:bottom w:val="none" w:sz="0" w:space="0" w:color="auto"/>
            <w:right w:val="none" w:sz="0" w:space="0" w:color="auto"/>
          </w:divBdr>
        </w:div>
        <w:div w:id="1114446835">
          <w:marLeft w:val="0"/>
          <w:marRight w:val="0"/>
          <w:marTop w:val="0"/>
          <w:marBottom w:val="120"/>
          <w:divBdr>
            <w:top w:val="none" w:sz="0" w:space="0" w:color="auto"/>
            <w:left w:val="none" w:sz="0" w:space="0" w:color="auto"/>
            <w:bottom w:val="none" w:sz="0" w:space="0" w:color="auto"/>
            <w:right w:val="none" w:sz="0" w:space="0" w:color="auto"/>
          </w:divBdr>
        </w:div>
        <w:div w:id="1417288186">
          <w:marLeft w:val="0"/>
          <w:marRight w:val="0"/>
          <w:marTop w:val="0"/>
          <w:marBottom w:val="120"/>
          <w:divBdr>
            <w:top w:val="none" w:sz="0" w:space="0" w:color="auto"/>
            <w:left w:val="none" w:sz="0" w:space="0" w:color="auto"/>
            <w:bottom w:val="none" w:sz="0" w:space="0" w:color="auto"/>
            <w:right w:val="none" w:sz="0" w:space="0" w:color="auto"/>
          </w:divBdr>
        </w:div>
        <w:div w:id="570581232">
          <w:marLeft w:val="0"/>
          <w:marRight w:val="0"/>
          <w:marTop w:val="0"/>
          <w:marBottom w:val="120"/>
          <w:divBdr>
            <w:top w:val="none" w:sz="0" w:space="0" w:color="auto"/>
            <w:left w:val="none" w:sz="0" w:space="0" w:color="auto"/>
            <w:bottom w:val="none" w:sz="0" w:space="0" w:color="auto"/>
            <w:right w:val="none" w:sz="0" w:space="0" w:color="auto"/>
          </w:divBdr>
        </w:div>
        <w:div w:id="1884441565">
          <w:marLeft w:val="0"/>
          <w:marRight w:val="0"/>
          <w:marTop w:val="0"/>
          <w:marBottom w:val="120"/>
          <w:divBdr>
            <w:top w:val="none" w:sz="0" w:space="0" w:color="auto"/>
            <w:left w:val="none" w:sz="0" w:space="0" w:color="auto"/>
            <w:bottom w:val="none" w:sz="0" w:space="0" w:color="auto"/>
            <w:right w:val="none" w:sz="0" w:space="0" w:color="auto"/>
          </w:divBdr>
        </w:div>
        <w:div w:id="16856461">
          <w:marLeft w:val="0"/>
          <w:marRight w:val="0"/>
          <w:marTop w:val="0"/>
          <w:marBottom w:val="120"/>
          <w:divBdr>
            <w:top w:val="none" w:sz="0" w:space="0" w:color="auto"/>
            <w:left w:val="none" w:sz="0" w:space="0" w:color="auto"/>
            <w:bottom w:val="none" w:sz="0" w:space="0" w:color="auto"/>
            <w:right w:val="none" w:sz="0" w:space="0" w:color="auto"/>
          </w:divBdr>
        </w:div>
      </w:divsChild>
    </w:div>
    <w:div w:id="2018538009">
      <w:bodyDiv w:val="1"/>
      <w:marLeft w:val="0"/>
      <w:marRight w:val="0"/>
      <w:marTop w:val="0"/>
      <w:marBottom w:val="0"/>
      <w:divBdr>
        <w:top w:val="none" w:sz="0" w:space="0" w:color="auto"/>
        <w:left w:val="none" w:sz="0" w:space="0" w:color="auto"/>
        <w:bottom w:val="none" w:sz="0" w:space="0" w:color="auto"/>
        <w:right w:val="none" w:sz="0" w:space="0" w:color="auto"/>
      </w:divBdr>
      <w:divsChild>
        <w:div w:id="2099792765">
          <w:marLeft w:val="0"/>
          <w:marRight w:val="0"/>
          <w:marTop w:val="240"/>
          <w:marBottom w:val="0"/>
          <w:divBdr>
            <w:top w:val="none" w:sz="0" w:space="0" w:color="auto"/>
            <w:left w:val="none" w:sz="0" w:space="0" w:color="auto"/>
            <w:bottom w:val="none" w:sz="0" w:space="0" w:color="auto"/>
            <w:right w:val="none" w:sz="0" w:space="0" w:color="auto"/>
          </w:divBdr>
        </w:div>
        <w:div w:id="597717634">
          <w:marLeft w:val="0"/>
          <w:marRight w:val="0"/>
          <w:marTop w:val="240"/>
          <w:marBottom w:val="0"/>
          <w:divBdr>
            <w:top w:val="none" w:sz="0" w:space="0" w:color="auto"/>
            <w:left w:val="none" w:sz="0" w:space="0" w:color="auto"/>
            <w:bottom w:val="none" w:sz="0" w:space="0" w:color="auto"/>
            <w:right w:val="none" w:sz="0" w:space="0" w:color="auto"/>
          </w:divBdr>
        </w:div>
        <w:div w:id="2106536444">
          <w:marLeft w:val="0"/>
          <w:marRight w:val="0"/>
          <w:marTop w:val="240"/>
          <w:marBottom w:val="0"/>
          <w:divBdr>
            <w:top w:val="none" w:sz="0" w:space="0" w:color="auto"/>
            <w:left w:val="none" w:sz="0" w:space="0" w:color="auto"/>
            <w:bottom w:val="none" w:sz="0" w:space="0" w:color="auto"/>
            <w:right w:val="none" w:sz="0" w:space="0" w:color="auto"/>
          </w:divBdr>
        </w:div>
        <w:div w:id="909775773">
          <w:marLeft w:val="0"/>
          <w:marRight w:val="0"/>
          <w:marTop w:val="240"/>
          <w:marBottom w:val="0"/>
          <w:divBdr>
            <w:top w:val="none" w:sz="0" w:space="0" w:color="auto"/>
            <w:left w:val="none" w:sz="0" w:space="0" w:color="auto"/>
            <w:bottom w:val="none" w:sz="0" w:space="0" w:color="auto"/>
            <w:right w:val="none" w:sz="0" w:space="0" w:color="auto"/>
          </w:divBdr>
        </w:div>
      </w:divsChild>
    </w:div>
    <w:div w:id="2050258189">
      <w:bodyDiv w:val="1"/>
      <w:marLeft w:val="0"/>
      <w:marRight w:val="0"/>
      <w:marTop w:val="0"/>
      <w:marBottom w:val="0"/>
      <w:divBdr>
        <w:top w:val="none" w:sz="0" w:space="0" w:color="auto"/>
        <w:left w:val="none" w:sz="0" w:space="0" w:color="auto"/>
        <w:bottom w:val="none" w:sz="0" w:space="0" w:color="auto"/>
        <w:right w:val="none" w:sz="0" w:space="0" w:color="auto"/>
      </w:divBdr>
    </w:div>
    <w:div w:id="2075927421">
      <w:bodyDiv w:val="1"/>
      <w:marLeft w:val="0"/>
      <w:marRight w:val="0"/>
      <w:marTop w:val="0"/>
      <w:marBottom w:val="0"/>
      <w:divBdr>
        <w:top w:val="none" w:sz="0" w:space="0" w:color="auto"/>
        <w:left w:val="none" w:sz="0" w:space="0" w:color="auto"/>
        <w:bottom w:val="none" w:sz="0" w:space="0" w:color="auto"/>
        <w:right w:val="none" w:sz="0" w:space="0" w:color="auto"/>
      </w:divBdr>
      <w:divsChild>
        <w:div w:id="1310548773">
          <w:marLeft w:val="0"/>
          <w:marRight w:val="0"/>
          <w:marTop w:val="240"/>
          <w:marBottom w:val="0"/>
          <w:divBdr>
            <w:top w:val="none" w:sz="0" w:space="0" w:color="auto"/>
            <w:left w:val="none" w:sz="0" w:space="0" w:color="auto"/>
            <w:bottom w:val="none" w:sz="0" w:space="0" w:color="auto"/>
            <w:right w:val="none" w:sz="0" w:space="0" w:color="auto"/>
          </w:divBdr>
        </w:div>
        <w:div w:id="595095659">
          <w:marLeft w:val="0"/>
          <w:marRight w:val="0"/>
          <w:marTop w:val="240"/>
          <w:marBottom w:val="0"/>
          <w:divBdr>
            <w:top w:val="none" w:sz="0" w:space="0" w:color="auto"/>
            <w:left w:val="none" w:sz="0" w:space="0" w:color="auto"/>
            <w:bottom w:val="none" w:sz="0" w:space="0" w:color="auto"/>
            <w:right w:val="none" w:sz="0" w:space="0" w:color="auto"/>
          </w:divBdr>
        </w:div>
        <w:div w:id="1826582355">
          <w:marLeft w:val="0"/>
          <w:marRight w:val="0"/>
          <w:marTop w:val="240"/>
          <w:marBottom w:val="0"/>
          <w:divBdr>
            <w:top w:val="none" w:sz="0" w:space="0" w:color="auto"/>
            <w:left w:val="none" w:sz="0" w:space="0" w:color="auto"/>
            <w:bottom w:val="none" w:sz="0" w:space="0" w:color="auto"/>
            <w:right w:val="none" w:sz="0" w:space="0" w:color="auto"/>
          </w:divBdr>
        </w:div>
      </w:divsChild>
    </w:div>
    <w:div w:id="2101439326">
      <w:bodyDiv w:val="1"/>
      <w:marLeft w:val="0"/>
      <w:marRight w:val="0"/>
      <w:marTop w:val="0"/>
      <w:marBottom w:val="0"/>
      <w:divBdr>
        <w:top w:val="none" w:sz="0" w:space="0" w:color="auto"/>
        <w:left w:val="none" w:sz="0" w:space="0" w:color="auto"/>
        <w:bottom w:val="none" w:sz="0" w:space="0" w:color="auto"/>
        <w:right w:val="none" w:sz="0" w:space="0" w:color="auto"/>
      </w:divBdr>
    </w:div>
    <w:div w:id="2114663716">
      <w:bodyDiv w:val="1"/>
      <w:marLeft w:val="0"/>
      <w:marRight w:val="0"/>
      <w:marTop w:val="0"/>
      <w:marBottom w:val="0"/>
      <w:divBdr>
        <w:top w:val="none" w:sz="0" w:space="0" w:color="auto"/>
        <w:left w:val="none" w:sz="0" w:space="0" w:color="auto"/>
        <w:bottom w:val="none" w:sz="0" w:space="0" w:color="auto"/>
        <w:right w:val="none" w:sz="0" w:space="0" w:color="auto"/>
      </w:divBdr>
      <w:divsChild>
        <w:div w:id="1467506723">
          <w:marLeft w:val="0"/>
          <w:marRight w:val="0"/>
          <w:marTop w:val="240"/>
          <w:marBottom w:val="0"/>
          <w:divBdr>
            <w:top w:val="none" w:sz="0" w:space="0" w:color="auto"/>
            <w:left w:val="none" w:sz="0" w:space="0" w:color="auto"/>
            <w:bottom w:val="none" w:sz="0" w:space="0" w:color="auto"/>
            <w:right w:val="none" w:sz="0" w:space="0" w:color="auto"/>
          </w:divBdr>
        </w:div>
        <w:div w:id="1177885730">
          <w:marLeft w:val="425"/>
          <w:marRight w:val="0"/>
          <w:marTop w:val="0"/>
          <w:marBottom w:val="0"/>
          <w:divBdr>
            <w:top w:val="none" w:sz="0" w:space="0" w:color="auto"/>
            <w:left w:val="none" w:sz="0" w:space="0" w:color="auto"/>
            <w:bottom w:val="none" w:sz="0" w:space="0" w:color="auto"/>
            <w:right w:val="none" w:sz="0" w:space="0" w:color="auto"/>
          </w:divBdr>
        </w:div>
        <w:div w:id="1308314177">
          <w:marLeft w:val="0"/>
          <w:marRight w:val="0"/>
          <w:marTop w:val="240"/>
          <w:marBottom w:val="0"/>
          <w:divBdr>
            <w:top w:val="none" w:sz="0" w:space="0" w:color="auto"/>
            <w:left w:val="none" w:sz="0" w:space="0" w:color="auto"/>
            <w:bottom w:val="none" w:sz="0" w:space="0" w:color="auto"/>
            <w:right w:val="none" w:sz="0" w:space="0" w:color="auto"/>
          </w:divBdr>
        </w:div>
        <w:div w:id="936790266">
          <w:marLeft w:val="0"/>
          <w:marRight w:val="0"/>
          <w:marTop w:val="240"/>
          <w:marBottom w:val="0"/>
          <w:divBdr>
            <w:top w:val="none" w:sz="0" w:space="0" w:color="auto"/>
            <w:left w:val="none" w:sz="0" w:space="0" w:color="auto"/>
            <w:bottom w:val="none" w:sz="0" w:space="0" w:color="auto"/>
            <w:right w:val="none" w:sz="0" w:space="0" w:color="auto"/>
          </w:divBdr>
        </w:div>
        <w:div w:id="964776436">
          <w:marLeft w:val="425"/>
          <w:marRight w:val="0"/>
          <w:marTop w:val="0"/>
          <w:marBottom w:val="0"/>
          <w:divBdr>
            <w:top w:val="none" w:sz="0" w:space="0" w:color="auto"/>
            <w:left w:val="none" w:sz="0" w:space="0" w:color="auto"/>
            <w:bottom w:val="none" w:sz="0" w:space="0" w:color="auto"/>
            <w:right w:val="none" w:sz="0" w:space="0" w:color="auto"/>
          </w:divBdr>
        </w:div>
        <w:div w:id="304897003">
          <w:marLeft w:val="0"/>
          <w:marRight w:val="0"/>
          <w:marTop w:val="240"/>
          <w:marBottom w:val="0"/>
          <w:divBdr>
            <w:top w:val="none" w:sz="0" w:space="0" w:color="auto"/>
            <w:left w:val="none" w:sz="0" w:space="0" w:color="auto"/>
            <w:bottom w:val="none" w:sz="0" w:space="0" w:color="auto"/>
            <w:right w:val="none" w:sz="0" w:space="0" w:color="auto"/>
          </w:divBdr>
        </w:div>
        <w:div w:id="2058890053">
          <w:marLeft w:val="425"/>
          <w:marRight w:val="0"/>
          <w:marTop w:val="0"/>
          <w:marBottom w:val="0"/>
          <w:divBdr>
            <w:top w:val="none" w:sz="0" w:space="0" w:color="auto"/>
            <w:left w:val="none" w:sz="0" w:space="0" w:color="auto"/>
            <w:bottom w:val="none" w:sz="0" w:space="0" w:color="auto"/>
            <w:right w:val="none" w:sz="0" w:space="0" w:color="auto"/>
          </w:divBdr>
        </w:div>
        <w:div w:id="39869531">
          <w:marLeft w:val="0"/>
          <w:marRight w:val="0"/>
          <w:marTop w:val="240"/>
          <w:marBottom w:val="0"/>
          <w:divBdr>
            <w:top w:val="none" w:sz="0" w:space="0" w:color="auto"/>
            <w:left w:val="none" w:sz="0" w:space="0" w:color="auto"/>
            <w:bottom w:val="none" w:sz="0" w:space="0" w:color="auto"/>
            <w:right w:val="none" w:sz="0" w:space="0" w:color="auto"/>
          </w:divBdr>
        </w:div>
        <w:div w:id="629361869">
          <w:marLeft w:val="425"/>
          <w:marRight w:val="0"/>
          <w:marTop w:val="0"/>
          <w:marBottom w:val="0"/>
          <w:divBdr>
            <w:top w:val="none" w:sz="0" w:space="0" w:color="auto"/>
            <w:left w:val="none" w:sz="0" w:space="0" w:color="auto"/>
            <w:bottom w:val="none" w:sz="0" w:space="0" w:color="auto"/>
            <w:right w:val="none" w:sz="0" w:space="0" w:color="auto"/>
          </w:divBdr>
        </w:div>
        <w:div w:id="75785854">
          <w:marLeft w:val="0"/>
          <w:marRight w:val="0"/>
          <w:marTop w:val="240"/>
          <w:marBottom w:val="0"/>
          <w:divBdr>
            <w:top w:val="none" w:sz="0" w:space="0" w:color="auto"/>
            <w:left w:val="none" w:sz="0" w:space="0" w:color="auto"/>
            <w:bottom w:val="none" w:sz="0" w:space="0" w:color="auto"/>
            <w:right w:val="none" w:sz="0" w:space="0" w:color="auto"/>
          </w:divBdr>
        </w:div>
        <w:div w:id="208732588">
          <w:marLeft w:val="0"/>
          <w:marRight w:val="0"/>
          <w:marTop w:val="240"/>
          <w:marBottom w:val="0"/>
          <w:divBdr>
            <w:top w:val="none" w:sz="0" w:space="0" w:color="auto"/>
            <w:left w:val="none" w:sz="0" w:space="0" w:color="auto"/>
            <w:bottom w:val="none" w:sz="0" w:space="0" w:color="auto"/>
            <w:right w:val="none" w:sz="0" w:space="0" w:color="auto"/>
          </w:divBdr>
        </w:div>
        <w:div w:id="524944885">
          <w:marLeft w:val="0"/>
          <w:marRight w:val="0"/>
          <w:marTop w:val="240"/>
          <w:marBottom w:val="0"/>
          <w:divBdr>
            <w:top w:val="none" w:sz="0" w:space="0" w:color="auto"/>
            <w:left w:val="none" w:sz="0" w:space="0" w:color="auto"/>
            <w:bottom w:val="none" w:sz="0" w:space="0" w:color="auto"/>
            <w:right w:val="none" w:sz="0" w:space="0" w:color="auto"/>
          </w:divBdr>
        </w:div>
        <w:div w:id="78793792">
          <w:marLeft w:val="425"/>
          <w:marRight w:val="0"/>
          <w:marTop w:val="0"/>
          <w:marBottom w:val="0"/>
          <w:divBdr>
            <w:top w:val="none" w:sz="0" w:space="0" w:color="auto"/>
            <w:left w:val="none" w:sz="0" w:space="0" w:color="auto"/>
            <w:bottom w:val="none" w:sz="0" w:space="0" w:color="auto"/>
            <w:right w:val="none" w:sz="0" w:space="0" w:color="auto"/>
          </w:divBdr>
        </w:div>
        <w:div w:id="1187865976">
          <w:marLeft w:val="0"/>
          <w:marRight w:val="0"/>
          <w:marTop w:val="240"/>
          <w:marBottom w:val="0"/>
          <w:divBdr>
            <w:top w:val="none" w:sz="0" w:space="0" w:color="auto"/>
            <w:left w:val="none" w:sz="0" w:space="0" w:color="auto"/>
            <w:bottom w:val="none" w:sz="0" w:space="0" w:color="auto"/>
            <w:right w:val="none" w:sz="0" w:space="0" w:color="auto"/>
          </w:divBdr>
        </w:div>
        <w:div w:id="1302802961">
          <w:marLeft w:val="0"/>
          <w:marRight w:val="0"/>
          <w:marTop w:val="240"/>
          <w:marBottom w:val="0"/>
          <w:divBdr>
            <w:top w:val="none" w:sz="0" w:space="0" w:color="auto"/>
            <w:left w:val="none" w:sz="0" w:space="0" w:color="auto"/>
            <w:bottom w:val="none" w:sz="0" w:space="0" w:color="auto"/>
            <w:right w:val="none" w:sz="0" w:space="0" w:color="auto"/>
          </w:divBdr>
        </w:div>
        <w:div w:id="1350909839">
          <w:marLeft w:val="0"/>
          <w:marRight w:val="0"/>
          <w:marTop w:val="240"/>
          <w:marBottom w:val="0"/>
          <w:divBdr>
            <w:top w:val="none" w:sz="0" w:space="0" w:color="auto"/>
            <w:left w:val="none" w:sz="0" w:space="0" w:color="auto"/>
            <w:bottom w:val="none" w:sz="0" w:space="0" w:color="auto"/>
            <w:right w:val="none" w:sz="0" w:space="0" w:color="auto"/>
          </w:divBdr>
        </w:div>
        <w:div w:id="1843861704">
          <w:marLeft w:val="425"/>
          <w:marRight w:val="0"/>
          <w:marTop w:val="0"/>
          <w:marBottom w:val="0"/>
          <w:divBdr>
            <w:top w:val="none" w:sz="0" w:space="0" w:color="auto"/>
            <w:left w:val="none" w:sz="0" w:space="0" w:color="auto"/>
            <w:bottom w:val="none" w:sz="0" w:space="0" w:color="auto"/>
            <w:right w:val="none" w:sz="0" w:space="0" w:color="auto"/>
          </w:divBdr>
        </w:div>
        <w:div w:id="862939712">
          <w:marLeft w:val="0"/>
          <w:marRight w:val="0"/>
          <w:marTop w:val="240"/>
          <w:marBottom w:val="0"/>
          <w:divBdr>
            <w:top w:val="none" w:sz="0" w:space="0" w:color="auto"/>
            <w:left w:val="none" w:sz="0" w:space="0" w:color="auto"/>
            <w:bottom w:val="none" w:sz="0" w:space="0" w:color="auto"/>
            <w:right w:val="none" w:sz="0" w:space="0" w:color="auto"/>
          </w:divBdr>
        </w:div>
        <w:div w:id="1034304024">
          <w:marLeft w:val="0"/>
          <w:marRight w:val="0"/>
          <w:marTop w:val="240"/>
          <w:marBottom w:val="0"/>
          <w:divBdr>
            <w:top w:val="none" w:sz="0" w:space="0" w:color="auto"/>
            <w:left w:val="none" w:sz="0" w:space="0" w:color="auto"/>
            <w:bottom w:val="none" w:sz="0" w:space="0" w:color="auto"/>
            <w:right w:val="none" w:sz="0" w:space="0" w:color="auto"/>
          </w:divBdr>
        </w:div>
        <w:div w:id="1220744789">
          <w:marLeft w:val="0"/>
          <w:marRight w:val="0"/>
          <w:marTop w:val="240"/>
          <w:marBottom w:val="0"/>
          <w:divBdr>
            <w:top w:val="none" w:sz="0" w:space="0" w:color="auto"/>
            <w:left w:val="none" w:sz="0" w:space="0" w:color="auto"/>
            <w:bottom w:val="none" w:sz="0" w:space="0" w:color="auto"/>
            <w:right w:val="none" w:sz="0" w:space="0" w:color="auto"/>
          </w:divBdr>
        </w:div>
        <w:div w:id="1319917133">
          <w:marLeft w:val="0"/>
          <w:marRight w:val="0"/>
          <w:marTop w:val="240"/>
          <w:marBottom w:val="0"/>
          <w:divBdr>
            <w:top w:val="none" w:sz="0" w:space="0" w:color="auto"/>
            <w:left w:val="none" w:sz="0" w:space="0" w:color="auto"/>
            <w:bottom w:val="none" w:sz="0" w:space="0" w:color="auto"/>
            <w:right w:val="none" w:sz="0" w:space="0" w:color="auto"/>
          </w:divBdr>
        </w:div>
        <w:div w:id="1904556226">
          <w:marLeft w:val="0"/>
          <w:marRight w:val="0"/>
          <w:marTop w:val="240"/>
          <w:marBottom w:val="0"/>
          <w:divBdr>
            <w:top w:val="none" w:sz="0" w:space="0" w:color="auto"/>
            <w:left w:val="none" w:sz="0" w:space="0" w:color="auto"/>
            <w:bottom w:val="none" w:sz="0" w:space="0" w:color="auto"/>
            <w:right w:val="none" w:sz="0" w:space="0" w:color="auto"/>
          </w:divBdr>
        </w:div>
        <w:div w:id="26418268">
          <w:marLeft w:val="0"/>
          <w:marRight w:val="0"/>
          <w:marTop w:val="240"/>
          <w:marBottom w:val="0"/>
          <w:divBdr>
            <w:top w:val="none" w:sz="0" w:space="0" w:color="auto"/>
            <w:left w:val="none" w:sz="0" w:space="0" w:color="auto"/>
            <w:bottom w:val="none" w:sz="0" w:space="0" w:color="auto"/>
            <w:right w:val="none" w:sz="0" w:space="0" w:color="auto"/>
          </w:divBdr>
        </w:div>
      </w:divsChild>
    </w:div>
    <w:div w:id="2120634696">
      <w:bodyDiv w:val="1"/>
      <w:marLeft w:val="0"/>
      <w:marRight w:val="0"/>
      <w:marTop w:val="0"/>
      <w:marBottom w:val="0"/>
      <w:divBdr>
        <w:top w:val="none" w:sz="0" w:space="0" w:color="auto"/>
        <w:left w:val="none" w:sz="0" w:space="0" w:color="auto"/>
        <w:bottom w:val="none" w:sz="0" w:space="0" w:color="auto"/>
        <w:right w:val="none" w:sz="0" w:space="0" w:color="auto"/>
      </w:divBdr>
    </w:div>
    <w:div w:id="2132553021">
      <w:bodyDiv w:val="1"/>
      <w:marLeft w:val="0"/>
      <w:marRight w:val="0"/>
      <w:marTop w:val="0"/>
      <w:marBottom w:val="0"/>
      <w:divBdr>
        <w:top w:val="none" w:sz="0" w:space="0" w:color="auto"/>
        <w:left w:val="none" w:sz="0" w:space="0" w:color="auto"/>
        <w:bottom w:val="none" w:sz="0" w:space="0" w:color="auto"/>
        <w:right w:val="none" w:sz="0" w:space="0" w:color="auto"/>
      </w:divBdr>
      <w:divsChild>
        <w:div w:id="1773164350">
          <w:marLeft w:val="0"/>
          <w:marRight w:val="0"/>
          <w:marTop w:val="240"/>
          <w:marBottom w:val="0"/>
          <w:divBdr>
            <w:top w:val="none" w:sz="0" w:space="0" w:color="auto"/>
            <w:left w:val="none" w:sz="0" w:space="0" w:color="auto"/>
            <w:bottom w:val="none" w:sz="0" w:space="0" w:color="auto"/>
            <w:right w:val="none" w:sz="0" w:space="0" w:color="auto"/>
          </w:divBdr>
        </w:div>
        <w:div w:id="150102063">
          <w:marLeft w:val="0"/>
          <w:marRight w:val="0"/>
          <w:marTop w:val="240"/>
          <w:marBottom w:val="0"/>
          <w:divBdr>
            <w:top w:val="none" w:sz="0" w:space="0" w:color="auto"/>
            <w:left w:val="none" w:sz="0" w:space="0" w:color="auto"/>
            <w:bottom w:val="none" w:sz="0" w:space="0" w:color="auto"/>
            <w:right w:val="none" w:sz="0" w:space="0" w:color="auto"/>
          </w:divBdr>
        </w:div>
        <w:div w:id="373232390">
          <w:marLeft w:val="0"/>
          <w:marRight w:val="0"/>
          <w:marTop w:val="240"/>
          <w:marBottom w:val="0"/>
          <w:divBdr>
            <w:top w:val="none" w:sz="0" w:space="0" w:color="auto"/>
            <w:left w:val="none" w:sz="0" w:space="0" w:color="auto"/>
            <w:bottom w:val="none" w:sz="0" w:space="0" w:color="auto"/>
            <w:right w:val="none" w:sz="0" w:space="0" w:color="auto"/>
          </w:divBdr>
        </w:div>
        <w:div w:id="1440680330">
          <w:marLeft w:val="0"/>
          <w:marRight w:val="0"/>
          <w:marTop w:val="240"/>
          <w:marBottom w:val="0"/>
          <w:divBdr>
            <w:top w:val="none" w:sz="0" w:space="0" w:color="auto"/>
            <w:left w:val="none" w:sz="0" w:space="0" w:color="auto"/>
            <w:bottom w:val="none" w:sz="0" w:space="0" w:color="auto"/>
            <w:right w:val="none" w:sz="0" w:space="0" w:color="auto"/>
          </w:divBdr>
        </w:div>
        <w:div w:id="2057005535">
          <w:marLeft w:val="0"/>
          <w:marRight w:val="0"/>
          <w:marTop w:val="240"/>
          <w:marBottom w:val="0"/>
          <w:divBdr>
            <w:top w:val="none" w:sz="0" w:space="0" w:color="auto"/>
            <w:left w:val="none" w:sz="0" w:space="0" w:color="auto"/>
            <w:bottom w:val="none" w:sz="0" w:space="0" w:color="auto"/>
            <w:right w:val="none" w:sz="0" w:space="0" w:color="auto"/>
          </w:divBdr>
        </w:div>
        <w:div w:id="921260308">
          <w:marLeft w:val="0"/>
          <w:marRight w:val="0"/>
          <w:marTop w:val="240"/>
          <w:marBottom w:val="0"/>
          <w:divBdr>
            <w:top w:val="none" w:sz="0" w:space="0" w:color="auto"/>
            <w:left w:val="none" w:sz="0" w:space="0" w:color="auto"/>
            <w:bottom w:val="none" w:sz="0" w:space="0" w:color="auto"/>
            <w:right w:val="none" w:sz="0" w:space="0" w:color="auto"/>
          </w:divBdr>
        </w:div>
        <w:div w:id="204609516">
          <w:marLeft w:val="0"/>
          <w:marRight w:val="0"/>
          <w:marTop w:val="240"/>
          <w:marBottom w:val="0"/>
          <w:divBdr>
            <w:top w:val="none" w:sz="0" w:space="0" w:color="auto"/>
            <w:left w:val="none" w:sz="0" w:space="0" w:color="auto"/>
            <w:bottom w:val="none" w:sz="0" w:space="0" w:color="auto"/>
            <w:right w:val="none" w:sz="0" w:space="0" w:color="auto"/>
          </w:divBdr>
        </w:div>
        <w:div w:id="1105268593">
          <w:marLeft w:val="425"/>
          <w:marRight w:val="0"/>
          <w:marTop w:val="0"/>
          <w:marBottom w:val="0"/>
          <w:divBdr>
            <w:top w:val="none" w:sz="0" w:space="0" w:color="auto"/>
            <w:left w:val="none" w:sz="0" w:space="0" w:color="auto"/>
            <w:bottom w:val="none" w:sz="0" w:space="0" w:color="auto"/>
            <w:right w:val="none" w:sz="0" w:space="0" w:color="auto"/>
          </w:divBdr>
        </w:div>
        <w:div w:id="1552688852">
          <w:marLeft w:val="425"/>
          <w:marRight w:val="0"/>
          <w:marTop w:val="0"/>
          <w:marBottom w:val="0"/>
          <w:divBdr>
            <w:top w:val="none" w:sz="0" w:space="0" w:color="auto"/>
            <w:left w:val="none" w:sz="0" w:space="0" w:color="auto"/>
            <w:bottom w:val="none" w:sz="0" w:space="0" w:color="auto"/>
            <w:right w:val="none" w:sz="0" w:space="0" w:color="auto"/>
          </w:divBdr>
        </w:div>
        <w:div w:id="867304092">
          <w:marLeft w:val="425"/>
          <w:marRight w:val="0"/>
          <w:marTop w:val="0"/>
          <w:marBottom w:val="0"/>
          <w:divBdr>
            <w:top w:val="none" w:sz="0" w:space="0" w:color="auto"/>
            <w:left w:val="none" w:sz="0" w:space="0" w:color="auto"/>
            <w:bottom w:val="none" w:sz="0" w:space="0" w:color="auto"/>
            <w:right w:val="none" w:sz="0" w:space="0" w:color="auto"/>
          </w:divBdr>
        </w:div>
        <w:div w:id="656031875">
          <w:marLeft w:val="425"/>
          <w:marRight w:val="0"/>
          <w:marTop w:val="0"/>
          <w:marBottom w:val="0"/>
          <w:divBdr>
            <w:top w:val="none" w:sz="0" w:space="0" w:color="auto"/>
            <w:left w:val="none" w:sz="0" w:space="0" w:color="auto"/>
            <w:bottom w:val="none" w:sz="0" w:space="0" w:color="auto"/>
            <w:right w:val="none" w:sz="0" w:space="0" w:color="auto"/>
          </w:divBdr>
        </w:div>
        <w:div w:id="148206879">
          <w:marLeft w:val="425"/>
          <w:marRight w:val="0"/>
          <w:marTop w:val="0"/>
          <w:marBottom w:val="0"/>
          <w:divBdr>
            <w:top w:val="none" w:sz="0" w:space="0" w:color="auto"/>
            <w:left w:val="none" w:sz="0" w:space="0" w:color="auto"/>
            <w:bottom w:val="none" w:sz="0" w:space="0" w:color="auto"/>
            <w:right w:val="none" w:sz="0" w:space="0" w:color="auto"/>
          </w:divBdr>
        </w:div>
        <w:div w:id="1163617342">
          <w:marLeft w:val="425"/>
          <w:marRight w:val="0"/>
          <w:marTop w:val="0"/>
          <w:marBottom w:val="0"/>
          <w:divBdr>
            <w:top w:val="none" w:sz="0" w:space="0" w:color="auto"/>
            <w:left w:val="none" w:sz="0" w:space="0" w:color="auto"/>
            <w:bottom w:val="none" w:sz="0" w:space="0" w:color="auto"/>
            <w:right w:val="none" w:sz="0" w:space="0" w:color="auto"/>
          </w:divBdr>
        </w:div>
        <w:div w:id="1372537468">
          <w:marLeft w:val="425"/>
          <w:marRight w:val="0"/>
          <w:marTop w:val="0"/>
          <w:marBottom w:val="0"/>
          <w:divBdr>
            <w:top w:val="none" w:sz="0" w:space="0" w:color="auto"/>
            <w:left w:val="none" w:sz="0" w:space="0" w:color="auto"/>
            <w:bottom w:val="none" w:sz="0" w:space="0" w:color="auto"/>
            <w:right w:val="none" w:sz="0" w:space="0" w:color="auto"/>
          </w:divBdr>
        </w:div>
        <w:div w:id="878661668">
          <w:marLeft w:val="425"/>
          <w:marRight w:val="0"/>
          <w:marTop w:val="0"/>
          <w:marBottom w:val="0"/>
          <w:divBdr>
            <w:top w:val="none" w:sz="0" w:space="0" w:color="auto"/>
            <w:left w:val="none" w:sz="0" w:space="0" w:color="auto"/>
            <w:bottom w:val="none" w:sz="0" w:space="0" w:color="auto"/>
            <w:right w:val="none" w:sz="0" w:space="0" w:color="auto"/>
          </w:divBdr>
        </w:div>
        <w:div w:id="395667031">
          <w:marLeft w:val="425"/>
          <w:marRight w:val="0"/>
          <w:marTop w:val="0"/>
          <w:marBottom w:val="0"/>
          <w:divBdr>
            <w:top w:val="none" w:sz="0" w:space="0" w:color="auto"/>
            <w:left w:val="none" w:sz="0" w:space="0" w:color="auto"/>
            <w:bottom w:val="none" w:sz="0" w:space="0" w:color="auto"/>
            <w:right w:val="none" w:sz="0" w:space="0" w:color="auto"/>
          </w:divBdr>
        </w:div>
        <w:div w:id="1346519571">
          <w:marLeft w:val="425"/>
          <w:marRight w:val="0"/>
          <w:marTop w:val="0"/>
          <w:marBottom w:val="0"/>
          <w:divBdr>
            <w:top w:val="none" w:sz="0" w:space="0" w:color="auto"/>
            <w:left w:val="none" w:sz="0" w:space="0" w:color="auto"/>
            <w:bottom w:val="none" w:sz="0" w:space="0" w:color="auto"/>
            <w:right w:val="none" w:sz="0" w:space="0" w:color="auto"/>
          </w:divBdr>
        </w:div>
        <w:div w:id="1908151066">
          <w:marLeft w:val="0"/>
          <w:marRight w:val="0"/>
          <w:marTop w:val="240"/>
          <w:marBottom w:val="0"/>
          <w:divBdr>
            <w:top w:val="none" w:sz="0" w:space="0" w:color="auto"/>
            <w:left w:val="none" w:sz="0" w:space="0" w:color="auto"/>
            <w:bottom w:val="none" w:sz="0" w:space="0" w:color="auto"/>
            <w:right w:val="none" w:sz="0" w:space="0" w:color="auto"/>
          </w:divBdr>
        </w:div>
        <w:div w:id="1190027792">
          <w:marLeft w:val="0"/>
          <w:marRight w:val="0"/>
          <w:marTop w:val="240"/>
          <w:marBottom w:val="0"/>
          <w:divBdr>
            <w:top w:val="none" w:sz="0" w:space="0" w:color="auto"/>
            <w:left w:val="none" w:sz="0" w:space="0" w:color="auto"/>
            <w:bottom w:val="none" w:sz="0" w:space="0" w:color="auto"/>
            <w:right w:val="none" w:sz="0" w:space="0" w:color="auto"/>
          </w:divBdr>
        </w:div>
        <w:div w:id="380862166">
          <w:marLeft w:val="0"/>
          <w:marRight w:val="0"/>
          <w:marTop w:val="240"/>
          <w:marBottom w:val="0"/>
          <w:divBdr>
            <w:top w:val="none" w:sz="0" w:space="0" w:color="auto"/>
            <w:left w:val="none" w:sz="0" w:space="0" w:color="auto"/>
            <w:bottom w:val="none" w:sz="0" w:space="0" w:color="auto"/>
            <w:right w:val="none" w:sz="0" w:space="0" w:color="auto"/>
          </w:divBdr>
        </w:div>
        <w:div w:id="2041660494">
          <w:marLeft w:val="0"/>
          <w:marRight w:val="0"/>
          <w:marTop w:val="240"/>
          <w:marBottom w:val="0"/>
          <w:divBdr>
            <w:top w:val="none" w:sz="0" w:space="0" w:color="auto"/>
            <w:left w:val="none" w:sz="0" w:space="0" w:color="auto"/>
            <w:bottom w:val="none" w:sz="0" w:space="0" w:color="auto"/>
            <w:right w:val="none" w:sz="0" w:space="0" w:color="auto"/>
          </w:divBdr>
        </w:div>
        <w:div w:id="1936356902">
          <w:marLeft w:val="0"/>
          <w:marRight w:val="0"/>
          <w:marTop w:val="240"/>
          <w:marBottom w:val="0"/>
          <w:divBdr>
            <w:top w:val="none" w:sz="0" w:space="0" w:color="auto"/>
            <w:left w:val="none" w:sz="0" w:space="0" w:color="auto"/>
            <w:bottom w:val="none" w:sz="0" w:space="0" w:color="auto"/>
            <w:right w:val="none" w:sz="0" w:space="0" w:color="auto"/>
          </w:divBdr>
        </w:div>
        <w:div w:id="1238586651">
          <w:marLeft w:val="0"/>
          <w:marRight w:val="0"/>
          <w:marTop w:val="240"/>
          <w:marBottom w:val="0"/>
          <w:divBdr>
            <w:top w:val="none" w:sz="0" w:space="0" w:color="auto"/>
            <w:left w:val="none" w:sz="0" w:space="0" w:color="auto"/>
            <w:bottom w:val="none" w:sz="0" w:space="0" w:color="auto"/>
            <w:right w:val="none" w:sz="0" w:space="0" w:color="auto"/>
          </w:divBdr>
        </w:div>
        <w:div w:id="76755057">
          <w:marLeft w:val="0"/>
          <w:marRight w:val="0"/>
          <w:marTop w:val="240"/>
          <w:marBottom w:val="0"/>
          <w:divBdr>
            <w:top w:val="none" w:sz="0" w:space="0" w:color="auto"/>
            <w:left w:val="none" w:sz="0" w:space="0" w:color="auto"/>
            <w:bottom w:val="none" w:sz="0" w:space="0" w:color="auto"/>
            <w:right w:val="none" w:sz="0" w:space="0" w:color="auto"/>
          </w:divBdr>
        </w:div>
      </w:divsChild>
    </w:div>
    <w:div w:id="21436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E40939-B6B9-438E-A4C4-2A2F7A6C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164</Pages>
  <Words>61084</Words>
  <Characters>348179</Characters>
  <Application>Microsoft Office Word</Application>
  <DocSecurity>0</DocSecurity>
  <Lines>2901</Lines>
  <Paragraphs>816</Paragraphs>
  <ScaleCrop>false</ScaleCrop>
  <HeadingPairs>
    <vt:vector size="2" baseType="variant">
      <vt:variant>
        <vt:lpstr>Naslov</vt:lpstr>
      </vt:variant>
      <vt:variant>
        <vt:i4>1</vt:i4>
      </vt:variant>
    </vt:vector>
  </HeadingPairs>
  <TitlesOfParts>
    <vt:vector size="1" baseType="lpstr">
      <vt:lpstr>BSS 2013</vt:lpstr>
    </vt:vector>
  </TitlesOfParts>
  <Company>Uprava RS za jedrsko varnost</Company>
  <LinksUpToDate>false</LinksUpToDate>
  <CharactersWithSpaces>408447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 2013</dc:title>
  <dc:subject/>
  <dc:creator>Helena Janžekovič</dc:creator>
  <cp:keywords/>
  <dc:description/>
  <cp:lastModifiedBy>Neža Kompare</cp:lastModifiedBy>
  <cp:revision>16</cp:revision>
  <cp:lastPrinted>2018-07-11T07:57:00Z</cp:lastPrinted>
  <dcterms:created xsi:type="dcterms:W3CDTF">2018-07-13T11:45:00Z</dcterms:created>
  <dcterms:modified xsi:type="dcterms:W3CDTF">2024-04-11T09:10:00Z</dcterms:modified>
</cp:coreProperties>
</file>